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方正小标宋简体"/>
          <w:sz w:val="44"/>
          <w:szCs w:val="44"/>
        </w:rPr>
        <w:t>关于《大兴区持续深入打好污染防治攻坚战2024年行动计划》的起草说明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一、起草背景</w:t>
      </w:r>
    </w:p>
    <w:p>
      <w:pPr>
        <w:snapToGrid w:val="0"/>
        <w:spacing w:line="560" w:lineRule="exact"/>
        <w:ind w:firstLine="64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为贯彻落实全市深入打好污染防治攻坚战有关部署</w:t>
      </w:r>
      <w:r>
        <w:rPr>
          <w:rFonts w:hint="eastAsia" w:ascii="仿宋_GB2312" w:eastAsia="仿宋_GB2312"/>
          <w:sz w:val="32"/>
          <w:szCs w:val="32"/>
        </w:rPr>
        <w:t>，推动区域生态环境质量进一步改善,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进一步提升人民群众良好生态环境的获得感和幸福感，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区生态环境局起草此通知。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制定依据</w:t>
      </w:r>
    </w:p>
    <w:p>
      <w:pPr>
        <w:snapToGrid w:val="0"/>
        <w:spacing w:line="560" w:lineRule="exact"/>
        <w:ind w:firstLine="645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根据北京市印发的《推进美丽北京建设持续深入打好污染防治攻坚战2024年行动计划》的要求，结合大兴区工作实际，区生态环境局牵头制定了《大兴区持续深入打好污染防治攻坚战2024年行动计划》（以下简称《行动计划》）。</w:t>
      </w:r>
    </w:p>
    <w:p>
      <w:pPr>
        <w:spacing w:line="560" w:lineRule="exact"/>
        <w:ind w:firstLine="640" w:firstLineChars="20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目标任务</w:t>
      </w:r>
    </w:p>
    <w:p>
      <w:pPr>
        <w:snapToGrid w:val="0"/>
        <w:spacing w:line="560" w:lineRule="exac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是全力巩固空气质量改善成效，在PM2.5年均浓度达标（35微克/立方米）的基础上，优良天数比率达到76%，重污染天不超过4天，实现空气质量持续改善；二是全区水生态环境质量稳中向好。地表水国家和市级考核断面水质达到市级的目标要求。区级集中式饮用水水源地水质保持稳定达标。地下水水质总体保持稳定；三是建设用地和农用地土壤环境风险得到有效管控，安全利用得到有效保障。加强土壤污染源头防控，土壤环境质量保持良好；四是切实控制温室气体排放,碳排放总量得到有效控制。全区碳排放强度同比持续下降,较2020年累计下降15%左右；五是生态环境质量指数（EI）力争稳中向好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、主要内容</w:t>
      </w:r>
    </w:p>
    <w:p>
      <w:pPr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.蓝天保卫战方面。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一是实施挥发性有机物（VOCs）治理专项行动，积极推广新能源汽车，推进源头替代、深化综合整治、促进油品储运环节减排、推动企业绿色升级。二是实施氮氧化物（NOx）减排专项行动，加强固定源、移动源污染治理，深化非道路移动机械综合治理，推进运输结构调整。三是提升精细化管控水平，强化施工、道路、裸地扬尘管控，各街镇降尘量控制在5吨/平方公里·月，同时加强油烟、噪声、恶臭、烟花爆竹等污染管控。四是加强大气环境治理能力建设，深化联防联控、督导执法、激励引导等。</w:t>
      </w:r>
    </w:p>
    <w:p>
      <w:pPr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碧水保卫战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方面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是保护水资源，加强饮用水和地下水保护，建设节水型社会。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是治理水环境，加强城镇、农村、工业等领域水污染治理，加强汛期污染防治，加强入河排口监管并巩固治理成效，深化流域生态补偿、强化执法监管。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是修复水生态，开展水生态状况监测评估，加强生态环境监测能力建设，保障重点河流生态流量，提升水生态健康。</w:t>
      </w:r>
    </w:p>
    <w:p>
      <w:pPr>
        <w:pStyle w:val="6"/>
        <w:suppressAutoHyphens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净土保卫战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方面。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是持续深入建设用地风险防控，强化源头防控、空间统筹，重点建设用地安全利用率达到100%，或者达到95%以上且当年依法处罚、整改到位。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是持续深入净化农用地环境，因地制宜管控耕地土壤污染，促进农用地土壤质量提升，大力推进农业面源污染治理，受污染耕地安全利用率达到</w:t>
      </w:r>
      <w:r>
        <w:rPr>
          <w:rFonts w:ascii="仿宋_GB2312" w:hAnsi="仿宋_GB2312" w:eastAsia="仿宋_GB2312" w:cs="仿宋_GB2312"/>
          <w:sz w:val="32"/>
          <w:szCs w:val="32"/>
        </w:rPr>
        <w:t>95</w:t>
      </w:r>
      <w:r>
        <w:rPr>
          <w:rFonts w:hint="eastAsia" w:ascii="仿宋_GB2312" w:hAnsi="仿宋_GB2312" w:eastAsia="仿宋_GB2312" w:cs="仿宋_GB2312"/>
          <w:sz w:val="32"/>
          <w:szCs w:val="32"/>
        </w:rPr>
        <w:t>%以上。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是强化未利用地保护，防控未利用地土壤污染。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是提升土壤治理能力，加强新污染物治理、完善管理体系、严格监测监管等。</w:t>
      </w:r>
    </w:p>
    <w:p>
      <w:pPr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.应对气候变化方面。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是完善综合管理体系，强化碳排放双控制度，推进碳排放权交易体系建设。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是聚焦重点推进温室气体排放控制，推动能源、产业、建筑、供热、交通等领域低碳发展。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是加强城市气候适应性建设，开展海绵城市建设，提升监测预警能力。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是加强保障和能力建设，加强统计核算、资金支持、宣传教育等。</w:t>
      </w:r>
    </w:p>
    <w:p>
      <w:pPr>
        <w:pStyle w:val="6"/>
        <w:suppressAutoHyphens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5.生态保护方面。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是强化生物多样性保护，加强监测评估和执法检查，防控外来入侵物种，保护重点生物遗传资源。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是维护生态空间格局稳定性，加强重要生态空间监督管理，加强资源开发利用活动监督，统筹实施生态保护修复。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是促进生态保护可持续发展，开展生态产品价值核算，开展森林城市创建，巩固示范创建成果。</w:t>
      </w:r>
    </w:p>
    <w:p>
      <w:pPr>
        <w:widowControl/>
        <w:spacing w:line="560" w:lineRule="exact"/>
        <w:ind w:firstLine="63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特此说明。</w:t>
      </w:r>
    </w:p>
    <w:sectPr>
      <w:pgSz w:w="11906" w:h="16838"/>
      <w:pgMar w:top="2098" w:right="1474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A59259"/>
    <w:multiLevelType w:val="singleLevel"/>
    <w:tmpl w:val="42A5925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4NzUwYmM2ZDhkZGFkMGFlYjkzM2ZjZGQ2NzQ5M2UifQ=="/>
  </w:docVars>
  <w:rsids>
    <w:rsidRoot w:val="13456187"/>
    <w:rsid w:val="000B1D0D"/>
    <w:rsid w:val="005B7888"/>
    <w:rsid w:val="00743330"/>
    <w:rsid w:val="00761DFD"/>
    <w:rsid w:val="0084069A"/>
    <w:rsid w:val="00F7753E"/>
    <w:rsid w:val="02427B6F"/>
    <w:rsid w:val="02A47B68"/>
    <w:rsid w:val="03AD01C3"/>
    <w:rsid w:val="03B05419"/>
    <w:rsid w:val="052339BD"/>
    <w:rsid w:val="0802552B"/>
    <w:rsid w:val="08BA142B"/>
    <w:rsid w:val="0CC22A57"/>
    <w:rsid w:val="0F486E4B"/>
    <w:rsid w:val="1020392F"/>
    <w:rsid w:val="10C806EC"/>
    <w:rsid w:val="13456187"/>
    <w:rsid w:val="148C4675"/>
    <w:rsid w:val="15555082"/>
    <w:rsid w:val="165C14C5"/>
    <w:rsid w:val="1B207586"/>
    <w:rsid w:val="1DC87761"/>
    <w:rsid w:val="1E104994"/>
    <w:rsid w:val="1E602428"/>
    <w:rsid w:val="1E7E79CB"/>
    <w:rsid w:val="1EA95D87"/>
    <w:rsid w:val="1FD93633"/>
    <w:rsid w:val="235D4366"/>
    <w:rsid w:val="239747ED"/>
    <w:rsid w:val="28EB3413"/>
    <w:rsid w:val="2B5D725B"/>
    <w:rsid w:val="315A2AC2"/>
    <w:rsid w:val="35AD4169"/>
    <w:rsid w:val="35C37BD4"/>
    <w:rsid w:val="39FD2E8F"/>
    <w:rsid w:val="3BE0449C"/>
    <w:rsid w:val="3CB834AB"/>
    <w:rsid w:val="41054211"/>
    <w:rsid w:val="42DC4D10"/>
    <w:rsid w:val="48346C6D"/>
    <w:rsid w:val="498E21B7"/>
    <w:rsid w:val="49A73B38"/>
    <w:rsid w:val="4CD346F0"/>
    <w:rsid w:val="51C863E8"/>
    <w:rsid w:val="51CD17AA"/>
    <w:rsid w:val="564F2712"/>
    <w:rsid w:val="57724D91"/>
    <w:rsid w:val="59CB1873"/>
    <w:rsid w:val="59F85463"/>
    <w:rsid w:val="60C75927"/>
    <w:rsid w:val="62C97B42"/>
    <w:rsid w:val="6474780F"/>
    <w:rsid w:val="67EE52BA"/>
    <w:rsid w:val="71AD3C11"/>
    <w:rsid w:val="73F40C79"/>
    <w:rsid w:val="75264198"/>
    <w:rsid w:val="76351C6F"/>
    <w:rsid w:val="76EE36CE"/>
    <w:rsid w:val="7E2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widowControl w:val="0"/>
      <w:spacing w:after="120" w:line="560" w:lineRule="exact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32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0"/>
    <w:pPr>
      <w:widowControl w:val="0"/>
      <w:spacing w:line="300" w:lineRule="atLeast"/>
      <w:jc w:val="center"/>
    </w:pPr>
    <w:rPr>
      <w:rFonts w:ascii="Times New Roman" w:hAnsi="Times New Roman" w:eastAsia="宋体" w:cs="Times New Roman"/>
      <w:color w:val="000000"/>
      <w:kern w:val="2"/>
      <w:sz w:val="44"/>
      <w:lang w:val="en-US" w:eastAsia="zh-CN" w:bidi="ar-SA"/>
    </w:rPr>
  </w:style>
  <w:style w:type="paragraph" w:customStyle="1" w:styleId="5">
    <w:name w:val="目录 11"/>
    <w:next w:val="1"/>
    <w:qFormat/>
    <w:uiPriority w:val="0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6">
    <w:name w:val="Plain Text"/>
    <w:basedOn w:val="1"/>
    <w:autoRedefine/>
    <w:qFormat/>
    <w:uiPriority w:val="0"/>
    <w:rPr>
      <w:rFonts w:ascii="宋体" w:hAnsi="Courier New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0">
    <w:name w:val="page number"/>
    <w:basedOn w:val="9"/>
    <w:autoRedefine/>
    <w:qFormat/>
    <w:uiPriority w:val="0"/>
  </w:style>
  <w:style w:type="paragraph" w:customStyle="1" w:styleId="11">
    <w:name w:val="Char Char Char Char"/>
    <w:basedOn w:val="1"/>
    <w:autoRedefine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214</Words>
  <Characters>1222</Characters>
  <Lines>10</Lines>
  <Paragraphs>2</Paragraphs>
  <TotalTime>21</TotalTime>
  <ScaleCrop>false</ScaleCrop>
  <LinksUpToDate>false</LinksUpToDate>
  <CharactersWithSpaces>1434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2020-03-02T06:35:00Z</dcterms:created>
  <dc:creator>User</dc:creator>
  <cp:lastModifiedBy>刘灿灿</cp:lastModifiedBy>
  <dcterms:modified xsi:type="dcterms:W3CDTF">2024-04-28T03:16:34Z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D3F3CE489B344AD5AF3F269517E912A6_13</vt:lpwstr>
  </property>
</Properties>
</file>