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320" w:firstLineChars="100"/>
        <w:rPr>
          <w:rFonts w:hint="eastAsia" w:ascii="仿宋_GB2312" w:hAnsi="仿宋_GB2312" w:eastAsia="仿宋_GB2312"/>
          <w:b/>
          <w:sz w:val="28"/>
          <w:szCs w:val="2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snapToGrid w:val="0"/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初、中级卫生专业技术资格考试报名条件</w:t>
      </w:r>
      <w:bookmarkEnd w:id="0"/>
    </w:p>
    <w:p>
      <w:pPr>
        <w:snapToGrid w:val="0"/>
        <w:spacing w:line="540" w:lineRule="exact"/>
        <w:ind w:firstLine="720" w:firstLineChars="200"/>
        <w:rPr>
          <w:rFonts w:hint="eastAsia" w:ascii="仿宋" w:hAnsi="仿宋" w:eastAsia="仿宋"/>
          <w:color w:val="000000"/>
          <w:sz w:val="36"/>
          <w:szCs w:val="36"/>
        </w:rPr>
      </w:pP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在北京地区经国家或有关部门批准的医疗卫生机构内，从事医疗、预防、保健、药学、护理、其他卫生技术专业工作的人员，可报名参加北京地区卫生专业技术资格考试。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报名参加北京地区卫生专业技术资格考试的人员，要遵守中华人民共和国的宪法和法律，具备良好的医德医风和敬业精神，同时具备下列相应条件：</w:t>
      </w:r>
    </w:p>
    <w:p>
      <w:pPr>
        <w:snapToGrid w:val="0"/>
        <w:spacing w:line="54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参加药（技）士资格考试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取得相应专业中专学历。</w:t>
      </w:r>
    </w:p>
    <w:p>
      <w:pPr>
        <w:snapToGrid w:val="0"/>
        <w:spacing w:line="54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二、参加药（护、技）师资格考试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（一）取得相应专业中专学历，受聘担任药（护、技）士职务满5年；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（二）取得相应专业专科学历、从事本专业技术工作满2年；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（三）取得相应专业本科学历或硕士学位。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具有护理、助产专业本科以上学历的人员，参加护士执业资格考试并成绩合格，可以取得护理初级（士）专业技术资格证书；在达到《卫生技术人员职务试行条例》规定的护师专业技术职务任职资格年限后，可直接聘任护师专业技术职务。</w:t>
      </w:r>
    </w:p>
    <w:p>
      <w:pPr>
        <w:snapToGrid w:val="0"/>
        <w:spacing w:line="54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三、参加中级资格考试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（一）取得相应专业中专学历，受聘担任医（药、护、技）师职务满7年；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（二）取得相应专业专科学历，受聘担任医（药、护、技）师职务满6年；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（三）取得相应专业本科学历，受聘担任医（药、护、技）师职务满4年；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（四）取得相应专业硕士学位，受聘担任医（药、护、技）师职务满2年；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（五）取得相应专业博士学位。（其中参加临床医学、中医、预防医学中级资格考试的人员必须先取得执业医师资格）。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凡在北京市社区卫生服务中心（站）工作的医师、护师，可提前一年参加中级卫生专业技术资格的全科医学、社区护理专业类别的考试。本科及以上学历毕业生参加住院医师规范化培训合格并到</w:t>
      </w:r>
      <w:r>
        <w:rPr>
          <w:rFonts w:ascii="仿宋_GB2312" w:hAnsi="仿宋" w:eastAsia="仿宋_GB2312"/>
          <w:color w:val="000000"/>
          <w:sz w:val="32"/>
          <w:szCs w:val="32"/>
        </w:rPr>
        <w:t>基层医疗卫生机构工作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ascii="仿宋_GB2312" w:hAnsi="仿宋" w:eastAsia="仿宋_GB2312"/>
          <w:color w:val="000000"/>
          <w:sz w:val="32"/>
          <w:szCs w:val="32"/>
        </w:rPr>
        <w:t>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直接参加</w:t>
      </w:r>
      <w:r>
        <w:rPr>
          <w:rFonts w:ascii="仿宋_GB2312" w:hAnsi="仿宋" w:eastAsia="仿宋_GB2312"/>
          <w:color w:val="000000"/>
          <w:sz w:val="32"/>
          <w:szCs w:val="32"/>
        </w:rPr>
        <w:t>中级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职称</w:t>
      </w:r>
      <w:r>
        <w:rPr>
          <w:rFonts w:ascii="仿宋_GB2312" w:hAnsi="仿宋" w:eastAsia="仿宋_GB2312"/>
          <w:color w:val="000000"/>
          <w:sz w:val="32"/>
          <w:szCs w:val="32"/>
        </w:rPr>
        <w:t>考试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对2012年及以后毕业的医学本科及以上学历毕业生，北京地区各级各类医疗卫生机构须将《住院医师规范化培训合格证书》作为本人参加中级临床医学专业技术资格考试的必备条件之一。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有下列情形之一的，不得申请参加卫生专业技术资格考试：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（一）医疗事故责任者未满3年；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（二）医疗差错责任者未满1年；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（三</w:t>
      </w:r>
      <w:r>
        <w:rPr>
          <w:rFonts w:ascii="仿宋_GB2312" w:hAnsi="仿宋" w:eastAsia="仿宋_GB2312"/>
          <w:color w:val="000000"/>
          <w:sz w:val="32"/>
          <w:szCs w:val="32"/>
        </w:rPr>
        <w:t>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受到行政处分者未满2年；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（四）伪造学历或考试期间有违纪行为未满2年；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（五）市卫生行政部门规定的其他情形。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25D2E"/>
    <w:rsid w:val="0C72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2020-12-30T04:28:00Z</dcterms:created>
  <dc:creator>冯云彬</dc:creator>
  <cp:lastModifiedBy>冯云彬</cp:lastModifiedBy>
  <dcterms:modified xsi:type="dcterms:W3CDTF">2020-12-30T04:29:15Z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