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</w:rPr>
      </w:pPr>
      <w:r>
        <w:rPr>
          <w:rFonts w:hint="eastAsia" w:ascii="黑体" w:eastAsia="黑体"/>
          <w:sz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年大兴区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技能大师工作室建设项目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拟入围名单</w:t>
      </w:r>
    </w:p>
    <w:tbl>
      <w:tblPr>
        <w:tblStyle w:val="6"/>
        <w:tblW w:w="14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227"/>
        <w:gridCol w:w="3885"/>
        <w:gridCol w:w="3696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  <w:lang w:eastAsia="zh-CN"/>
              </w:rPr>
              <w:t>建设项目</w:t>
            </w:r>
          </w:p>
        </w:tc>
        <w:tc>
          <w:tcPr>
            <w:tcW w:w="388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所在单位名称</w:t>
            </w: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  <w:lang w:eastAsia="zh-CN"/>
              </w:rPr>
              <w:t>工作室名称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城市电网高渗透率可再生能源多场景储能技术应用与研究</w:t>
            </w:r>
            <w:bookmarkEnd w:id="0"/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国网北京市电力公司大兴供电公司</w:t>
            </w:r>
          </w:p>
        </w:tc>
        <w:tc>
          <w:tcPr>
            <w:tcW w:w="3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张影装表接电工首席技师工作室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污水处理设备的使用标准手册开发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北京市新媒体技师学院</w:t>
            </w:r>
          </w:p>
        </w:tc>
        <w:tc>
          <w:tcPr>
            <w:tcW w:w="3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刘宇维修电工首席技师工作室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世界技能大赛网站设计与开发项目培训资源库建设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北京市新媒体技师学院</w:t>
            </w:r>
          </w:p>
        </w:tc>
        <w:tc>
          <w:tcPr>
            <w:tcW w:w="3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郝金亭多媒体制作首席技师工作室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研究不同品种火鹤的最佳水培方法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北京安海之弋园林古建工程有限公司</w:t>
            </w:r>
          </w:p>
        </w:tc>
        <w:tc>
          <w:tcPr>
            <w:tcW w:w="3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许栩园艺苗木首席技师工作室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公共营养师培训资源建设/标准开发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北京商贸学校</w:t>
            </w:r>
          </w:p>
        </w:tc>
        <w:tc>
          <w:tcPr>
            <w:tcW w:w="3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孙岿莉公共营养师首席技师工作室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编写洗染业技能工具书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北京日光旭升精细化技能研究所</w:t>
            </w:r>
          </w:p>
        </w:tc>
        <w:tc>
          <w:tcPr>
            <w:tcW w:w="3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曹帅军洗衣师首席技师工作室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开发创新、新京菜  （中式烹调）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北京大兴宾馆有限责任公司</w:t>
            </w:r>
          </w:p>
        </w:tc>
        <w:tc>
          <w:tcPr>
            <w:tcW w:w="3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孙兵中式烹调师首席技师工作室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大功率专业消毒灯及控制系统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北京星光影视设备科技股份有限公司</w:t>
            </w:r>
          </w:p>
        </w:tc>
        <w:tc>
          <w:tcPr>
            <w:tcW w:w="3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甄何平照明设计师首席技师工作室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世界技能大赛化学实验室技术项目成果转化与应用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北京市城市管理高级技术学校</w:t>
            </w:r>
          </w:p>
        </w:tc>
        <w:tc>
          <w:tcPr>
            <w:tcW w:w="3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李文忠工业废水处理首席技师工作室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单色珂罗版成品制作一体化课程制作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北京李东方文化艺术中心</w:t>
            </w:r>
          </w:p>
        </w:tc>
        <w:tc>
          <w:tcPr>
            <w:tcW w:w="3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李东方珂罗版首席技师工作室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/>
    <w:p/>
    <w:sectPr>
      <w:headerReference r:id="rId3" w:type="default"/>
      <w:pgSz w:w="16838" w:h="11906" w:orient="landscape"/>
      <w:pgMar w:top="1134" w:right="1418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54E40"/>
    <w:rsid w:val="35354E40"/>
    <w:rsid w:val="3EFB14A5"/>
    <w:rsid w:val="4FA0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12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2022-05-12T05:09:00Z</dcterms:created>
  <dc:creator>大美</dc:creator>
  <cp:lastModifiedBy>大美</cp:lastModifiedBy>
  <dcterms:modified xsi:type="dcterms:W3CDTF">2022-05-12T05:26:43Z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