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900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FF0C00"/>
          <w:spacing w:val="0"/>
          <w:kern w:val="0"/>
          <w:sz w:val="74"/>
          <w:szCs w:val="74"/>
          <w:bdr w:val="none" w:color="auto" w:sz="0" w:space="0"/>
          <w:shd w:val="clear" w:fill="FFFFFF"/>
          <w:lang w:val="en-US" w:eastAsia="zh-CN" w:bidi="ar"/>
        </w:rPr>
        <w:t>国家市场监督管理总局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63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900" w:lineRule="atLeast"/>
        <w:ind w:left="63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FF0C00"/>
          <w:spacing w:val="0"/>
          <w:kern w:val="0"/>
          <w:sz w:val="74"/>
          <w:szCs w:val="74"/>
          <w:bdr w:val="none" w:color="auto" w:sz="0" w:space="0"/>
          <w:shd w:val="clear" w:fill="FFFFFF"/>
          <w:lang w:val="en-US" w:eastAsia="zh-CN" w:bidi="ar"/>
        </w:rPr>
        <w:t>公    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222222"/>
          <w:spacing w:val="0"/>
          <w:sz w:val="36"/>
          <w:szCs w:val="36"/>
          <w:bdr w:val="none" w:color="auto" w:sz="0" w:space="0"/>
          <w:shd w:val="clear" w:fill="FFFFFF"/>
          <w:lang w:val="en-US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ascii="楷体_GB2312" w:hAnsi="宋体" w:eastAsia="楷体_GB2312" w:cs="楷体_GB2312"/>
          <w:i w:val="0"/>
          <w:caps w:val="0"/>
          <w:color w:val="222222"/>
          <w:spacing w:val="0"/>
          <w:sz w:val="32"/>
          <w:szCs w:val="32"/>
          <w:bdr w:val="none" w:color="auto" w:sz="0" w:space="0"/>
          <w:shd w:val="clear" w:fill="FFFFFF"/>
          <w:lang w:val="en-US"/>
        </w:rPr>
        <w:t>2020</w:t>
      </w:r>
      <w:r>
        <w:rPr>
          <w:rFonts w:hint="eastAsia" w:ascii="楷体_GB2312" w:hAnsi="宋体" w:eastAsia="楷体_GB2312" w:cs="楷体_GB2312"/>
          <w:i w:val="0"/>
          <w:caps w:val="0"/>
          <w:color w:val="222222"/>
          <w:spacing w:val="0"/>
          <w:sz w:val="32"/>
          <w:szCs w:val="32"/>
          <w:bdr w:val="none" w:color="auto" w:sz="0" w:space="0"/>
          <w:shd w:val="clear" w:fill="FFFFFF"/>
        </w:rPr>
        <w:t>年第</w:t>
      </w:r>
      <w:r>
        <w:rPr>
          <w:rFonts w:hint="eastAsia" w:ascii="楷体_GB2312" w:hAnsi="宋体" w:eastAsia="楷体_GB2312" w:cs="楷体_GB2312"/>
          <w:i w:val="0"/>
          <w:caps w:val="0"/>
          <w:color w:val="222222"/>
          <w:spacing w:val="0"/>
          <w:sz w:val="32"/>
          <w:szCs w:val="32"/>
          <w:bdr w:val="none" w:color="auto" w:sz="0" w:space="0"/>
          <w:shd w:val="clear" w:fill="FFFFFF"/>
          <w:lang w:val="en-US"/>
        </w:rPr>
        <w:t>18</w:t>
      </w:r>
      <w:r>
        <w:rPr>
          <w:rFonts w:hint="eastAsia" w:ascii="楷体_GB2312" w:hAnsi="宋体" w:eastAsia="楷体_GB2312" w:cs="楷体_GB2312"/>
          <w:i w:val="0"/>
          <w:caps w:val="0"/>
          <w:color w:val="222222"/>
          <w:spacing w:val="0"/>
          <w:sz w:val="32"/>
          <w:szCs w:val="32"/>
          <w:bdr w:val="none" w:color="auto" w:sz="0" w:space="0"/>
          <w:shd w:val="clear" w:fill="FFFFFF"/>
        </w:rPr>
        <w:t>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楷体_GB2312" w:hAnsi="宋体" w:eastAsia="楷体_GB2312" w:cs="楷体_GB2312"/>
          <w:i w:val="0"/>
          <w:caps w:val="0"/>
          <w:color w:val="222222"/>
          <w:spacing w:val="0"/>
          <w:sz w:val="32"/>
          <w:szCs w:val="32"/>
          <w:bdr w:val="none" w:color="auto" w:sz="0" w:space="0"/>
          <w:shd w:val="clear" w:fill="FFFFFF"/>
          <w:lang w:val="en-US"/>
        </w:rPr>
        <w:t> 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222222"/>
          <w:spacing w:val="0"/>
          <w:sz w:val="44"/>
          <w:szCs w:val="44"/>
          <w:bdr w:val="none" w:color="auto" w:sz="0" w:space="0"/>
          <w:shd w:val="clear" w:fill="FFFFFF"/>
        </w:rPr>
        <w:t>市场监管总局关于优化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222222"/>
          <w:spacing w:val="0"/>
          <w:sz w:val="44"/>
          <w:szCs w:val="44"/>
          <w:bdr w:val="none" w:color="auto" w:sz="0" w:space="0"/>
          <w:shd w:val="clear" w:fill="FFFFFF"/>
        </w:rPr>
        <w:t>强制性产品认证目录的公告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ascii="仿宋_GB2312" w:hAnsi="宋体" w:eastAsia="仿宋_GB2312" w:cs="仿宋_GB2312"/>
          <w:i w:val="0"/>
          <w:caps w:val="0"/>
          <w:color w:val="222222"/>
          <w:spacing w:val="0"/>
          <w:sz w:val="32"/>
          <w:szCs w:val="32"/>
          <w:bdr w:val="none" w:color="auto" w:sz="0" w:space="0"/>
          <w:shd w:val="clear" w:fill="FFFFFF"/>
          <w:lang w:val="en-US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222222"/>
          <w:spacing w:val="0"/>
          <w:sz w:val="32"/>
          <w:szCs w:val="32"/>
          <w:bdr w:val="none" w:color="auto" w:sz="0" w:space="0"/>
          <w:shd w:val="clear" w:fill="FFFFFF"/>
        </w:rPr>
        <w:t>为进一步深化强制性产品认证制度改革，市场监管总局（认监委）根据历次强制性产品认证目录调整情况，在不改变强制性产品认证实施范围的基础上，对目录内部分产品种类进行归并和优化。优化后的强制性产品认证目录共</w:t>
      </w:r>
      <w:r>
        <w:rPr>
          <w:rFonts w:hint="eastAsia" w:ascii="仿宋_GB2312" w:hAnsi="宋体" w:eastAsia="仿宋_GB2312" w:cs="仿宋_GB2312"/>
          <w:i w:val="0"/>
          <w:caps w:val="0"/>
          <w:color w:val="222222"/>
          <w:spacing w:val="0"/>
          <w:sz w:val="32"/>
          <w:szCs w:val="32"/>
          <w:bdr w:val="none" w:color="auto" w:sz="0" w:space="0"/>
          <w:shd w:val="clear" w:fill="FFFFFF"/>
          <w:lang w:val="en-US"/>
        </w:rPr>
        <w:t>17</w:t>
      </w:r>
      <w:r>
        <w:rPr>
          <w:rFonts w:hint="eastAsia" w:ascii="仿宋_GB2312" w:hAnsi="宋体" w:eastAsia="仿宋_GB2312" w:cs="仿宋_GB2312"/>
          <w:i w:val="0"/>
          <w:caps w:val="0"/>
          <w:color w:val="222222"/>
          <w:spacing w:val="0"/>
          <w:sz w:val="32"/>
          <w:szCs w:val="32"/>
          <w:bdr w:val="none" w:color="auto" w:sz="0" w:space="0"/>
          <w:shd w:val="clear" w:fill="FFFFFF"/>
        </w:rPr>
        <w:t>大类</w:t>
      </w:r>
      <w:r>
        <w:rPr>
          <w:rFonts w:hint="eastAsia" w:ascii="仿宋_GB2312" w:hAnsi="宋体" w:eastAsia="仿宋_GB2312" w:cs="仿宋_GB2312"/>
          <w:i w:val="0"/>
          <w:caps w:val="0"/>
          <w:color w:val="222222"/>
          <w:spacing w:val="0"/>
          <w:sz w:val="32"/>
          <w:szCs w:val="32"/>
          <w:bdr w:val="none" w:color="auto" w:sz="0" w:space="0"/>
          <w:shd w:val="clear" w:fill="FFFFFF"/>
          <w:lang w:val="en-US"/>
        </w:rPr>
        <w:t>103</w:t>
      </w:r>
      <w:r>
        <w:rPr>
          <w:rFonts w:hint="eastAsia" w:ascii="仿宋_GB2312" w:hAnsi="宋体" w:eastAsia="仿宋_GB2312" w:cs="仿宋_GB2312"/>
          <w:i w:val="0"/>
          <w:caps w:val="0"/>
          <w:color w:val="222222"/>
          <w:spacing w:val="0"/>
          <w:sz w:val="32"/>
          <w:szCs w:val="32"/>
          <w:bdr w:val="none" w:color="auto" w:sz="0" w:space="0"/>
          <w:shd w:val="clear" w:fill="FFFFFF"/>
        </w:rPr>
        <w:t>种产品，现予公布。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222222"/>
          <w:spacing w:val="0"/>
          <w:sz w:val="32"/>
          <w:szCs w:val="32"/>
          <w:bdr w:val="none" w:color="auto" w:sz="0" w:space="0"/>
          <w:shd w:val="clear" w:fill="FFFFFF"/>
        </w:rPr>
        <w:t>为便利各相关方准确界定强制性产品认证目录范围，市场监管总局（认监委）重新修订《强制性产品认证目录描述与界定表》（见附件），一并予以公布。《国家认监委关于发布强制性产品认证目录描述与界定表的公告》（认监委公告</w:t>
      </w:r>
      <w:r>
        <w:rPr>
          <w:rFonts w:hint="eastAsia" w:ascii="仿宋_GB2312" w:hAnsi="宋体" w:eastAsia="仿宋_GB2312" w:cs="仿宋_GB2312"/>
          <w:i w:val="0"/>
          <w:caps w:val="0"/>
          <w:color w:val="222222"/>
          <w:spacing w:val="0"/>
          <w:sz w:val="32"/>
          <w:szCs w:val="32"/>
          <w:bdr w:val="none" w:color="auto" w:sz="0" w:space="0"/>
          <w:shd w:val="clear" w:fill="FFFFFF"/>
          <w:lang w:val="en-US"/>
        </w:rPr>
        <w:t>2014</w:t>
      </w:r>
      <w:r>
        <w:rPr>
          <w:rFonts w:hint="eastAsia" w:ascii="仿宋_GB2312" w:hAnsi="宋体" w:eastAsia="仿宋_GB2312" w:cs="仿宋_GB2312"/>
          <w:i w:val="0"/>
          <w:caps w:val="0"/>
          <w:color w:val="222222"/>
          <w:spacing w:val="0"/>
          <w:sz w:val="32"/>
          <w:szCs w:val="32"/>
          <w:bdr w:val="none" w:color="auto" w:sz="0" w:space="0"/>
          <w:shd w:val="clear" w:fill="FFFFFF"/>
        </w:rPr>
        <w:t>年第</w:t>
      </w:r>
      <w:r>
        <w:rPr>
          <w:rFonts w:hint="eastAsia" w:ascii="仿宋_GB2312" w:hAnsi="宋体" w:eastAsia="仿宋_GB2312" w:cs="仿宋_GB2312"/>
          <w:i w:val="0"/>
          <w:caps w:val="0"/>
          <w:color w:val="222222"/>
          <w:spacing w:val="0"/>
          <w:sz w:val="32"/>
          <w:szCs w:val="32"/>
          <w:bdr w:val="none" w:color="auto" w:sz="0" w:space="0"/>
          <w:shd w:val="clear" w:fill="FFFFFF"/>
          <w:lang w:val="en-US"/>
        </w:rPr>
        <w:t>45</w:t>
      </w:r>
      <w:r>
        <w:rPr>
          <w:rFonts w:hint="eastAsia" w:ascii="仿宋_GB2312" w:hAnsi="宋体" w:eastAsia="仿宋_GB2312" w:cs="仿宋_GB2312"/>
          <w:i w:val="0"/>
          <w:caps w:val="0"/>
          <w:color w:val="222222"/>
          <w:spacing w:val="0"/>
          <w:sz w:val="32"/>
          <w:szCs w:val="32"/>
          <w:bdr w:val="none" w:color="auto" w:sz="0" w:space="0"/>
          <w:shd w:val="clear" w:fill="FFFFFF"/>
        </w:rPr>
        <w:t>号）同时废止。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1678" w:right="0" w:hanging="104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222222"/>
          <w:spacing w:val="0"/>
          <w:sz w:val="32"/>
          <w:szCs w:val="32"/>
          <w:bdr w:val="none" w:color="auto" w:sz="0" w:space="0"/>
          <w:shd w:val="clear" w:fill="FFFFFF"/>
        </w:rPr>
        <w:t>附件：</w:t>
      </w:r>
      <w:r>
        <w:rPr>
          <w:rFonts w:ascii="微软雅黑" w:hAnsi="微软雅黑" w:eastAsia="微软雅黑" w:cs="微软雅黑"/>
          <w:i w:val="0"/>
          <w:caps w:val="0"/>
          <w:spacing w:val="0"/>
          <w:sz w:val="32"/>
          <w:szCs w:val="32"/>
          <w:u w:val="none"/>
          <w:bdr w:val="none" w:color="auto" w:sz="0" w:space="0"/>
          <w:shd w:val="clear" w:fill="FFFFFF"/>
        </w:rPr>
        <w:fldChar w:fldCharType="begin"/>
      </w:r>
      <w:r>
        <w:rPr>
          <w:rFonts w:ascii="微软雅黑" w:hAnsi="微软雅黑" w:eastAsia="微软雅黑" w:cs="微软雅黑"/>
          <w:i w:val="0"/>
          <w:caps w:val="0"/>
          <w:spacing w:val="0"/>
          <w:sz w:val="32"/>
          <w:szCs w:val="32"/>
          <w:u w:val="none"/>
          <w:bdr w:val="none" w:color="auto" w:sz="0" w:space="0"/>
          <w:shd w:val="clear" w:fill="FFFFFF"/>
        </w:rPr>
        <w:instrText xml:space="preserve"> HYPERLINK "http://gkml.samr.gov.cn/nsjg/rzjgs/202004/W020200428419284306124.pdf" </w:instrText>
      </w:r>
      <w:r>
        <w:rPr>
          <w:rFonts w:ascii="微软雅黑" w:hAnsi="微软雅黑" w:eastAsia="微软雅黑" w:cs="微软雅黑"/>
          <w:i w:val="0"/>
          <w:caps w:val="0"/>
          <w:spacing w:val="0"/>
          <w:sz w:val="32"/>
          <w:szCs w:val="32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i w:val="0"/>
          <w:caps w:val="0"/>
          <w:spacing w:val="0"/>
          <w:sz w:val="32"/>
          <w:szCs w:val="32"/>
          <w:u w:val="none"/>
          <w:bdr w:val="none" w:color="auto" w:sz="0" w:space="0"/>
          <w:shd w:val="clear" w:fill="FFFFFF"/>
        </w:rPr>
        <w:t>强制性产品认证目录描述与界定表（2020年修订）</w:t>
      </w:r>
      <w:r>
        <w:rPr>
          <w:rFonts w:hint="eastAsia" w:ascii="微软雅黑" w:hAnsi="微软雅黑" w:eastAsia="微软雅黑" w:cs="微软雅黑"/>
          <w:i w:val="0"/>
          <w:caps w:val="0"/>
          <w:spacing w:val="0"/>
          <w:sz w:val="32"/>
          <w:szCs w:val="32"/>
          <w:u w:val="none"/>
          <w:bdr w:val="none" w:color="auto" w:sz="0" w:space="0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222222"/>
          <w:spacing w:val="0"/>
          <w:sz w:val="32"/>
          <w:szCs w:val="32"/>
          <w:bdr w:val="none" w:color="auto" w:sz="0" w:space="0"/>
          <w:shd w:val="clear" w:fill="FFFFFF"/>
          <w:lang w:val="en-US"/>
        </w:rPr>
        <w:t> </w:t>
      </w:r>
      <w:r>
        <w:rPr>
          <w:rFonts w:hint="eastAsia" w:ascii="仿宋_GB2312" w:hAnsi="宋体" w:eastAsia="仿宋_GB2312" w:cs="仿宋_GB2312"/>
          <w:i w:val="0"/>
          <w:caps w:val="0"/>
          <w:color w:val="222222"/>
          <w:spacing w:val="0"/>
          <w:sz w:val="32"/>
          <w:szCs w:val="32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5440"/>
        <w:jc w:val="right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222222"/>
          <w:spacing w:val="0"/>
          <w:sz w:val="32"/>
          <w:szCs w:val="32"/>
          <w:bdr w:val="none" w:color="auto" w:sz="0" w:space="0"/>
          <w:shd w:val="clear" w:fill="FFFFFF"/>
        </w:rPr>
        <w:t>市场监管总局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5440"/>
        <w:jc w:val="right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222222"/>
          <w:spacing w:val="0"/>
          <w:sz w:val="32"/>
          <w:szCs w:val="32"/>
          <w:bdr w:val="none" w:color="auto" w:sz="0" w:space="0"/>
          <w:shd w:val="clear" w:fill="FFFFFF"/>
          <w:lang w:val="en-US"/>
        </w:rPr>
        <w:t>2020</w:t>
      </w:r>
      <w:r>
        <w:rPr>
          <w:rFonts w:hint="eastAsia" w:ascii="仿宋_GB2312" w:hAnsi="宋体" w:eastAsia="仿宋_GB2312" w:cs="仿宋_GB2312"/>
          <w:i w:val="0"/>
          <w:caps w:val="0"/>
          <w:color w:val="222222"/>
          <w:spacing w:val="0"/>
          <w:sz w:val="32"/>
          <w:szCs w:val="32"/>
          <w:bdr w:val="none" w:color="auto" w:sz="0" w:space="0"/>
          <w:shd w:val="clear" w:fill="FFFFFF"/>
        </w:rPr>
        <w:t>年</w:t>
      </w:r>
      <w:r>
        <w:rPr>
          <w:rFonts w:hint="eastAsia" w:ascii="仿宋_GB2312" w:hAnsi="宋体" w:eastAsia="仿宋_GB2312" w:cs="仿宋_GB2312"/>
          <w:i w:val="0"/>
          <w:caps w:val="0"/>
          <w:color w:val="222222"/>
          <w:spacing w:val="0"/>
          <w:sz w:val="32"/>
          <w:szCs w:val="32"/>
          <w:bdr w:val="none" w:color="auto" w:sz="0" w:space="0"/>
          <w:shd w:val="clear" w:fill="FFFFFF"/>
          <w:lang w:val="en-US"/>
        </w:rPr>
        <w:t>4</w:t>
      </w:r>
      <w:r>
        <w:rPr>
          <w:rFonts w:hint="eastAsia" w:ascii="仿宋_GB2312" w:hAnsi="宋体" w:eastAsia="仿宋_GB2312" w:cs="仿宋_GB2312"/>
          <w:i w:val="0"/>
          <w:caps w:val="0"/>
          <w:color w:val="222222"/>
          <w:spacing w:val="0"/>
          <w:sz w:val="32"/>
          <w:szCs w:val="32"/>
          <w:bdr w:val="none" w:color="auto" w:sz="0" w:space="0"/>
          <w:shd w:val="clear" w:fill="FFFFFF"/>
        </w:rPr>
        <w:t>月</w:t>
      </w:r>
      <w:r>
        <w:rPr>
          <w:rFonts w:hint="eastAsia" w:ascii="仿宋_GB2312" w:hAnsi="宋体" w:eastAsia="仿宋_GB2312" w:cs="仿宋_GB2312"/>
          <w:i w:val="0"/>
          <w:caps w:val="0"/>
          <w:color w:val="222222"/>
          <w:spacing w:val="0"/>
          <w:sz w:val="32"/>
          <w:szCs w:val="32"/>
          <w:bdr w:val="none" w:color="auto" w:sz="0" w:space="0"/>
          <w:shd w:val="clear" w:fill="FFFFFF"/>
          <w:lang w:val="en-US"/>
        </w:rPr>
        <w:t>21</w:t>
      </w:r>
      <w:r>
        <w:rPr>
          <w:rFonts w:hint="eastAsia" w:ascii="仿宋_GB2312" w:hAnsi="宋体" w:eastAsia="仿宋_GB2312" w:cs="仿宋_GB2312"/>
          <w:i w:val="0"/>
          <w:caps w:val="0"/>
          <w:color w:val="222222"/>
          <w:spacing w:val="0"/>
          <w:sz w:val="32"/>
          <w:szCs w:val="32"/>
          <w:bdr w:val="none" w:color="auto" w:sz="0" w:space="0"/>
          <w:shd w:val="clear" w:fill="FFFFFF"/>
        </w:rPr>
        <w:t>日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 HYPERLINK "http://gkml.samr.gov.cn/nsjg/rzjgs/202004/t20200428_314776.html?from=timeline"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Style w:val="5"/>
          <w:rFonts w:ascii="宋体" w:hAnsi="宋体" w:eastAsia="宋体" w:cs="宋体"/>
          <w:sz w:val="24"/>
          <w:szCs w:val="24"/>
        </w:rPr>
        <w:t>http://gkml.samr.gov.cn/nsjg/rzjgs/202004/t20200428_314776.html?from=timeline</w:t>
      </w:r>
      <w:r>
        <w:rPr>
          <w:rFonts w:ascii="宋体" w:hAnsi="宋体" w:eastAsia="宋体" w:cs="宋体"/>
          <w:sz w:val="24"/>
          <w:szCs w:val="24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222222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强制性产品认证目录</w:t>
      </w:r>
    </w:p>
    <w:tbl>
      <w:tblPr>
        <w:tblW w:w="4500" w:type="pct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00"/>
        <w:gridCol w:w="597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ascii="黑体" w:hAnsi="宋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产品大类</w:t>
            </w:r>
          </w:p>
        </w:tc>
        <w:tc>
          <w:tcPr>
            <w:tcW w:w="66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产品种类及代码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5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一、电线电缆（3种）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1.电线组件（0101）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2.额定电压450/750V及以下橡皮绝缘电线电缆（0104）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3.额定电压450/750V及以下聚氯乙烯绝缘电线电缆（0105）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5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二、电路开关及保护或连接用电器装置（5种）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4.插头插座（0201）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5.家用和类似用途固定式电气装置的开关（0202）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6.器具耦合器（0204）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7.家用和类似用途固定式电气装置电器附件外壳（0206）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**8.熔断体（0205、0207）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5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三、低压电器（2种）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**9.低压成套开关设备（0301）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**10.低压元器件（0302、0303、0304、0305、0306、0307、0308、0309）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四、小功率电动机（1种）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**11.小功率电动机（0401）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5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五、电动工具（3种）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*12.电钻（0501）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*13.电动砂轮机（0503）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*14.电锤（0506）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jc w:val="center"/>
        </w:trPr>
        <w:tc>
          <w:tcPr>
            <w:tcW w:w="185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六、电焊机（4种）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*15.直流弧焊机（0603）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*16.TIG弧焊机（0604）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*17.MIG/MAG弧焊机（0605）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*18.等离子弧切割机（0607）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5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七、家用和类似用途设备（19种）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19.家用电冰箱和食品冷冻箱（0701）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20.电风扇（0702）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21.空调器（0703）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**22.电动机－压缩机（0704）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23.家用电动洗衣机（0705）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24.电热水器（0706）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25.室内加热器（0707）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26.真空吸尘器（0708）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27.皮肤和毛发护理器具（0709）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28.电熨斗（0710）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29.电磁灶（0711）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30.电烤箱（便携式烤架、面包片烘烤器及类似烹调器具）（0712）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31.电动食品加工器具（食品加工机（厨房机械））（0713）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32.微波炉（0714）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33.电灶、灶台、烤炉和类似器具（驻立式电烤箱、固定式烤架及类似烹调器具）（0715）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34.吸油烟机（0716）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35.液体加热器和冷热饮水机（0717）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36.电饭锅（0718）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37.电热毯、电热垫及类似柔性发热器具（0719）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5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八、电子产品及安全附件（共计18种）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38.总输出功率在500W（有效值）以下的单扬声器和多扬声器有源音箱（0801）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39.音频功率放大器（0802）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40.各类载体形式的音视频录制、播放及处理设备（包括各类光盘、磁带、硬盘、等载体形式）（0805、0812）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41.各种成像方式的彩色电视接收机、电视机顶盒（0808）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42.电子琴（0813）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43.微型计算机（0901）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44.便携式计算机（0902）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45.与计算机连用的显示设备（0903）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46.与计算机相连的打印设备（0904）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47.多用途打印复印机（0905）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48.扫描仪（0906）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49.服务器（0911）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50.传真机（1602）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51.无绳电话终端（1604）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52.移动用户终端（1606）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53.数据终端（1608）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54.多媒体终端（1609）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55.电源（0807、0907）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5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九、照明电器（2种）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56.灯具（1001）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57.镇流器（1002）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5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十、车辆及安全附件（13种）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58.汽车（1101）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59.摩托车（1102）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60.电动自行车（1119）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61.机动车辆轮胎（1201、1202）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18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62.摩托车乘员头盔（1105）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18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63.汽车用制动器衬片（1120）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（2020年6月1日起实施）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**64.汽车安全玻璃（1301）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**65.汽车安全带（1104）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**66.机动车外部照明及光信号装置（1109、1116）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**67.机动车辆间接视野装置（1110、1115）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**68.汽车座椅及座椅头枕（1114）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  <w:jc w:val="center"/>
        </w:trPr>
        <w:tc>
          <w:tcPr>
            <w:tcW w:w="18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**68.汽车行驶记录仪（1117）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  <w:jc w:val="center"/>
        </w:trPr>
        <w:tc>
          <w:tcPr>
            <w:tcW w:w="18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**70.车身反光标识（1118）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185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十一、农机产品（2种）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71.植物保护机械（1401）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  <w:jc w:val="center"/>
        </w:trPr>
        <w:tc>
          <w:tcPr>
            <w:tcW w:w="18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72.轮式拖拉机（1402）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5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十二、消防产品（3种）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73.火灾报警产品（1801）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74.灭火器（1810）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75.避难逃生产品（1815）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5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十三、安全防范产品（2种）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76.入侵探测器（1901）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77.防盗报警控制器（1902）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5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十四、建材产品（3种）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78.溶剂型木器涂料（2101）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79.瓷质砖（2102）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80.建筑安全玻璃（1302）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5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十五、儿童用品（3种）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81.童车类产品（2201）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82.玩具（2202）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83.机动车儿童乘员用约束系统（2207）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5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十六、防爆电气（17种）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84.防爆电机（2301）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85.防爆电泵（2302）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86.防爆配电装置类产品（2303）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87.防爆开关、控制及保护产品（2304）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88.防爆起动器类产品（2305）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89.防爆变压器类产品（2306）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90.防爆电动执行机构、电磁阀类产品（2307）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91.防爆插接装置（2308）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92.防爆监控产品（2309）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93.防爆通讯、信号装置（2310）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94.防爆空调、通风设备（2311）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95.防爆电加热产品（2312）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96.防爆附件、Ex元件（2313）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97.防爆仪器仪表类产品（2314）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98.防爆传感器（2315）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99.安全栅类产品（2316）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100.防爆仪表箱类产品（2317）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5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十七、家用燃气器具（3种）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101.家用燃气灶具（2401）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102.家用燃气快速热水器（2402）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103.燃气采暖热水炉（2403）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56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注：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val="en-US"/>
        </w:rPr>
        <w:t>*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所标记产品为实施自我声明程序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val="en-US"/>
        </w:rPr>
        <w:t>A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（自选实验室型式试验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val="en-US"/>
        </w:rPr>
        <w:t>+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自我声明）的产品（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val="en-US"/>
        </w:rPr>
        <w:t>7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种），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val="en-US"/>
        </w:rPr>
        <w:t>**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所标记产品为实施自我声明程序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val="en-US"/>
        </w:rPr>
        <w:t>B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（指定实验室型式试验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val="en-US"/>
        </w:rPr>
        <w:t>+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自我声明）的产品（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val="en-US"/>
        </w:rPr>
        <w:t>12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种）。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1250A2"/>
    <w:rsid w:val="5212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2020-04-29T09:44:00Z</dcterms:created>
  <dc:creator>不会功夫的熊猫</dc:creator>
  <cp:lastModifiedBy>不会功夫的熊猫</cp:lastModifiedBy>
  <dcterms:modified xsi:type="dcterms:W3CDTF">2020-04-29T09:46:47Z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