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大兴区</w:t>
      </w:r>
      <w:r>
        <w:rPr>
          <w:rFonts w:hint="eastAsia" w:ascii="方正小标宋简体" w:eastAsia="方正小标宋简体"/>
          <w:sz w:val="56"/>
          <w:szCs w:val="72"/>
          <w:lang w:eastAsia="zh-CN"/>
        </w:rPr>
        <w:t>观音寺街道办事处</w:t>
      </w:r>
      <w:r>
        <w:rPr>
          <w:rFonts w:hint="eastAsia" w:ascii="方正小标宋简体" w:eastAsia="方正小标宋简体"/>
          <w:sz w:val="56"/>
          <w:szCs w:val="72"/>
        </w:rPr>
        <w:t>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第一部分2019年度部门决算报表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一、收入支出决算总表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二、收入决算表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三、支出决算表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四、财政拨款收入支出决算总表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五、一般公共预算财政拨款支出决算表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六、一般公共预算财政拨款基本支出决算表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七、政府性基金预算财政拨款收入支出决算表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八、政府性基金预算财政拨款基本支出决算表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九、财政拨款“三公”经费支出决算表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十、政府采购情况表</w:t>
      </w:r>
    </w:p>
    <w:p>
      <w:pPr>
        <w:snapToGrid w:val="0"/>
        <w:spacing w:line="560" w:lineRule="exact"/>
        <w:rPr>
          <w:rFonts w:ascii="仿宋_GB2312" w:hAnsi="宋体" w:eastAsia="仿宋_GB2312" w:cs="宋体"/>
          <w:bCs/>
          <w:color w:val="000000"/>
          <w:spacing w:val="20"/>
          <w:kern w:val="0"/>
          <w:sz w:val="32"/>
          <w:szCs w:val="32"/>
        </w:rPr>
      </w:pPr>
      <w:r>
        <w:rPr>
          <w:rFonts w:hint="eastAsia" w:ascii="仿宋_GB2312" w:hAnsi="宋体" w:eastAsia="仿宋_GB2312" w:cs="宋体"/>
          <w:bCs/>
          <w:color w:val="000000"/>
          <w:spacing w:val="20"/>
          <w:kern w:val="0"/>
          <w:sz w:val="32"/>
          <w:szCs w:val="32"/>
        </w:rPr>
        <w:t>十一、政府购买服务财政拨款情况表</w:t>
      </w:r>
    </w:p>
    <w:p>
      <w:pPr>
        <w:snapToGrid w:val="0"/>
        <w:spacing w:line="560" w:lineRule="exact"/>
        <w:rPr>
          <w:rFonts w:ascii="仿宋_GB2312" w:hAnsi="宋体" w:eastAsia="仿宋_GB2312" w:cs="宋体"/>
          <w:b/>
          <w:bCs/>
          <w:color w:val="000000"/>
          <w:spacing w:val="20"/>
          <w:kern w:val="0"/>
          <w:sz w:val="32"/>
          <w:szCs w:val="32"/>
        </w:rPr>
      </w:pPr>
      <w:r>
        <w:rPr>
          <w:rFonts w:hint="eastAsia" w:ascii="仿宋_GB2312" w:hAnsi="宋体" w:eastAsia="仿宋_GB2312" w:cs="宋体"/>
          <w:b/>
          <w:bCs/>
          <w:color w:val="000000"/>
          <w:spacing w:val="20"/>
          <w:kern w:val="0"/>
          <w:sz w:val="32"/>
          <w:szCs w:val="32"/>
        </w:rPr>
        <w:t>第二部分2019年度部门决算报表说明</w:t>
      </w: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收入支出决算总表</w:t>
      </w:r>
    </w:p>
    <w:tbl>
      <w:tblPr>
        <w:tblStyle w:val="5"/>
        <w:tblW w:w="1612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
        <w:gridCol w:w="420"/>
        <w:gridCol w:w="375"/>
        <w:gridCol w:w="423"/>
        <w:gridCol w:w="3612"/>
        <w:gridCol w:w="549"/>
        <w:gridCol w:w="1606"/>
        <w:gridCol w:w="1605"/>
        <w:gridCol w:w="155"/>
        <w:gridCol w:w="1451"/>
        <w:gridCol w:w="274"/>
        <w:gridCol w:w="1332"/>
        <w:gridCol w:w="333"/>
        <w:gridCol w:w="1345"/>
        <w:gridCol w:w="455"/>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218" w:type="dxa"/>
          <w:trHeight w:val="375" w:hRule="atLeast"/>
          <w:jc w:val="center"/>
        </w:trPr>
        <w:tc>
          <w:tcPr>
            <w:tcW w:w="13904" w:type="dxa"/>
            <w:gridSpan w:val="14"/>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5"/>
              <w:tblW w:w="127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57"/>
              <w:gridCol w:w="2616"/>
              <w:gridCol w:w="3419"/>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vAlign w:val="top"/>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17852.47</w:t>
                  </w:r>
                </w:p>
              </w:tc>
              <w:tc>
                <w:tcPr>
                  <w:tcW w:w="3419" w:type="dxa"/>
                  <w:tcBorders>
                    <w:top w:val="single" w:color="000000" w:sz="8" w:space="0"/>
                    <w:left w:val="single" w:color="000000" w:sz="8" w:space="0"/>
                    <w:bottom w:val="single" w:color="000000" w:sz="8" w:space="0"/>
                    <w:right w:val="single" w:color="000000"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vAlign w:val="top"/>
                </w:tcPr>
                <w:p>
                  <w:pPr>
                    <w:ind w:firstLine="1980" w:firstLineChars="1100"/>
                    <w:jc w:val="right"/>
                    <w:rPr>
                      <w:rFonts w:hint="eastAsia" w:eastAsia="宋体"/>
                      <w:sz w:val="18"/>
                      <w:szCs w:val="18"/>
                      <w:lang w:eastAsia="zh-CN"/>
                    </w:rPr>
                  </w:pPr>
                  <w:r>
                    <w:rPr>
                      <w:rFonts w:hint="eastAsia"/>
                      <w:sz w:val="18"/>
                      <w:szCs w:val="18"/>
                    </w:rPr>
                    <w:t>7893.6</w:t>
                  </w:r>
                  <w:r>
                    <w:rPr>
                      <w:rFonts w:hint="eastAsia"/>
                      <w:sz w:val="18"/>
                      <w:szCs w:val="1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right"/>
                    <w:rPr>
                      <w:rFonts w:ascii="宋体" w:hAnsi="宋体" w:cs="宋体"/>
                      <w:kern w:val="0"/>
                      <w:sz w:val="18"/>
                      <w:szCs w:val="18"/>
                    </w:rPr>
                  </w:pPr>
                  <w:r>
                    <w:rPr>
                      <w:rFonts w:hint="eastAsia" w:ascii="宋体" w:hAnsi="宋体" w:cs="宋体"/>
                      <w:kern w:val="0"/>
                      <w:sz w:val="18"/>
                      <w:szCs w:val="18"/>
                      <w:lang w:val="en-US" w:eastAsia="zh-CN"/>
                    </w:rPr>
                    <w:t xml:space="preserve">                  24396.35              24396.35</w:t>
                  </w:r>
                  <w:r>
                    <w:rPr>
                      <w:rFonts w:hint="eastAsia" w:ascii="宋体" w:hAnsi="宋体" w:cs="宋体"/>
                      <w:kern w:val="0"/>
                      <w:sz w:val="18"/>
                      <w:szCs w:val="18"/>
                    </w:rPr>
                    <w:t>　</w:t>
                  </w:r>
                </w:p>
              </w:tc>
              <w:tc>
                <w:tcPr>
                  <w:tcW w:w="3419" w:type="dxa"/>
                  <w:tcBorders>
                    <w:top w:val="single" w:color="000000" w:sz="8" w:space="0"/>
                    <w:left w:val="single" w:color="000000" w:sz="8" w:space="0"/>
                    <w:bottom w:val="single" w:color="000000" w:sz="8" w:space="0"/>
                    <w:right w:val="single" w:color="000000"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vAlign w:val="top"/>
                </w:tcPr>
                <w:p>
                  <w:pPr>
                    <w:ind w:firstLine="2160" w:firstLineChars="1200"/>
                    <w:jc w:val="right"/>
                    <w:rPr>
                      <w:rFonts w:hint="eastAsia"/>
                      <w:sz w:val="18"/>
                      <w:szCs w:val="18"/>
                      <w:lang w:val="en-US" w:eastAsia="zh-CN"/>
                    </w:rPr>
                  </w:pPr>
                  <w:r>
                    <w:rPr>
                      <w:rFonts w:hint="eastAsia"/>
                      <w:sz w:val="18"/>
                      <w:szCs w:val="18"/>
                      <w:lang w:val="en-US" w:eastAsia="zh-CN"/>
                    </w:rPr>
                    <w:t>0.00</w:t>
                  </w:r>
                </w:p>
                <w:p>
                  <w:pPr>
                    <w:jc w:val="right"/>
                    <w:rPr>
                      <w:rFonts w:hint="eastAsia"/>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0.00</w:t>
                  </w:r>
                </w:p>
              </w:tc>
              <w:tc>
                <w:tcPr>
                  <w:tcW w:w="3419" w:type="dxa"/>
                  <w:tcBorders>
                    <w:top w:val="single" w:color="000000" w:sz="8" w:space="0"/>
                    <w:left w:val="single" w:color="000000" w:sz="8" w:space="0"/>
                    <w:bottom w:val="single" w:color="000000" w:sz="8" w:space="0"/>
                    <w:right w:val="single" w:color="000000"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vAlign w:val="top"/>
                </w:tcPr>
                <w:p>
                  <w:pPr>
                    <w:ind w:firstLine="2160" w:firstLineChars="1200"/>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right"/>
                    <w:rPr>
                      <w:rFonts w:hint="eastAsia" w:ascii="宋体" w:hAnsi="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0.00</w:t>
                  </w:r>
                </w:p>
                <w:p>
                  <w:pPr>
                    <w:widowControl/>
                    <w:jc w:val="right"/>
                    <w:rPr>
                      <w:rFonts w:hint="eastAsia" w:ascii="宋体" w:hAnsi="宋体" w:cs="宋体"/>
                      <w:kern w:val="0"/>
                      <w:sz w:val="18"/>
                      <w:szCs w:val="18"/>
                      <w:lang w:val="en-US" w:eastAsia="zh-CN"/>
                    </w:rPr>
                  </w:pPr>
                </w:p>
              </w:tc>
              <w:tc>
                <w:tcPr>
                  <w:tcW w:w="3419" w:type="dxa"/>
                  <w:tcBorders>
                    <w:top w:val="single" w:color="000000" w:sz="8" w:space="0"/>
                    <w:left w:val="single" w:color="000000" w:sz="8" w:space="0"/>
                    <w:bottom w:val="single" w:color="000000" w:sz="8" w:space="0"/>
                    <w:right w:val="single" w:color="000000"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vAlign w:val="top"/>
                </w:tcPr>
                <w:p>
                  <w:pPr>
                    <w:ind w:firstLine="2160" w:firstLineChars="1200"/>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0.00</w:t>
                  </w:r>
                </w:p>
              </w:tc>
              <w:tc>
                <w:tcPr>
                  <w:tcW w:w="3419" w:type="dxa"/>
                  <w:tcBorders>
                    <w:top w:val="single" w:color="000000" w:sz="8" w:space="0"/>
                    <w:left w:val="single" w:color="000000" w:sz="8" w:space="0"/>
                    <w:bottom w:val="single" w:color="000000" w:sz="8" w:space="0"/>
                    <w:right w:val="single" w:color="000000"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vAlign w:val="top"/>
                </w:tcPr>
                <w:p>
                  <w:pPr>
                    <w:ind w:firstLine="2160" w:firstLineChars="1200"/>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0.00</w:t>
                  </w:r>
                </w:p>
              </w:tc>
              <w:tc>
                <w:tcPr>
                  <w:tcW w:w="3419" w:type="dxa"/>
                  <w:tcBorders>
                    <w:top w:val="single" w:color="000000" w:sz="8" w:space="0"/>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vAlign w:val="top"/>
                </w:tcPr>
                <w:p>
                  <w:pPr>
                    <w:ind w:firstLine="2160" w:firstLineChars="1200"/>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0.00</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vAlign w:val="top"/>
                </w:tcPr>
                <w:p>
                  <w:pPr>
                    <w:ind w:firstLine="1980" w:firstLineChars="1100"/>
                    <w:jc w:val="right"/>
                    <w:rPr>
                      <w:sz w:val="18"/>
                      <w:szCs w:val="18"/>
                    </w:rPr>
                  </w:pPr>
                  <w:r>
                    <w:rPr>
                      <w:rFonts w:hint="eastAsia"/>
                      <w:sz w:val="18"/>
                      <w:szCs w:val="18"/>
                    </w:rPr>
                    <w:t>245.33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vAlign w:val="top"/>
                </w:tcPr>
                <w:p>
                  <w:pPr>
                    <w:ind w:firstLine="1980" w:firstLineChars="1100"/>
                    <w:jc w:val="right"/>
                    <w:rPr>
                      <w:sz w:val="18"/>
                      <w:szCs w:val="18"/>
                    </w:rPr>
                  </w:pPr>
                  <w:r>
                    <w:rPr>
                      <w:rFonts w:hint="eastAsia"/>
                      <w:sz w:val="18"/>
                      <w:szCs w:val="18"/>
                    </w:rPr>
                    <w:t>4438.24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vAlign w:val="top"/>
                </w:tcPr>
                <w:p>
                  <w:pPr>
                    <w:jc w:val="right"/>
                    <w:rPr>
                      <w:sz w:val="18"/>
                      <w:szCs w:val="18"/>
                    </w:rPr>
                  </w:pPr>
                  <w:r>
                    <w:rPr>
                      <w:rFonts w:hint="eastAsia"/>
                      <w:sz w:val="18"/>
                      <w:szCs w:val="18"/>
                    </w:rPr>
                    <w:t>264.92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vAlign w:val="top"/>
                </w:tcPr>
                <w:p>
                  <w:pPr>
                    <w:jc w:val="right"/>
                    <w:rPr>
                      <w:sz w:val="18"/>
                      <w:szCs w:val="18"/>
                    </w:rPr>
                  </w:pPr>
                  <w:r>
                    <w:rPr>
                      <w:rFonts w:hint="eastAsia"/>
                      <w:sz w:val="18"/>
                      <w:szCs w:val="18"/>
                    </w:rPr>
                    <w:t>200.76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vAlign w:val="top"/>
                </w:tcPr>
                <w:p>
                  <w:pPr>
                    <w:jc w:val="right"/>
                    <w:rPr>
                      <w:sz w:val="18"/>
                      <w:szCs w:val="18"/>
                    </w:rPr>
                  </w:pPr>
                  <w:r>
                    <w:rPr>
                      <w:rFonts w:hint="eastAsia"/>
                      <w:sz w:val="18"/>
                      <w:szCs w:val="18"/>
                    </w:rPr>
                    <w:t>28639.30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vAlign w:val="top"/>
                </w:tcPr>
                <w:p>
                  <w:pPr>
                    <w:jc w:val="right"/>
                    <w:rPr>
                      <w:sz w:val="18"/>
                      <w:szCs w:val="18"/>
                    </w:rPr>
                  </w:pPr>
                  <w:r>
                    <w:rPr>
                      <w:rFonts w:hint="eastAsia"/>
                      <w:sz w:val="18"/>
                      <w:szCs w:val="18"/>
                    </w:rPr>
                    <w:t>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vAlign w:val="top"/>
                </w:tcPr>
                <w:p>
                  <w:pPr>
                    <w:jc w:val="right"/>
                    <w:rPr>
                      <w:sz w:val="18"/>
                      <w:szCs w:val="18"/>
                    </w:rPr>
                  </w:pPr>
                  <w:r>
                    <w:rPr>
                      <w:rFonts w:hint="eastAsia"/>
                      <w:sz w:val="18"/>
                      <w:szCs w:val="18"/>
                    </w:rPr>
                    <w:t>157.16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rPr>
                    <w:t>329.8</w:t>
                  </w:r>
                  <w:r>
                    <w:rPr>
                      <w:rFonts w:hint="eastAsia"/>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419"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vAlign w:val="top"/>
                </w:tcPr>
                <w:p>
                  <w:pPr>
                    <w:jc w:val="right"/>
                    <w:rPr>
                      <w:rFonts w:hint="eastAsia" w:eastAsia="宋体"/>
                      <w:sz w:val="18"/>
                      <w:szCs w:val="18"/>
                      <w:lang w:val="en-US" w:eastAsia="zh-CN"/>
                    </w:rPr>
                  </w:pPr>
                  <w:r>
                    <w:rPr>
                      <w:rFonts w:hint="eastAsia"/>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b/>
                      <w:kern w:val="0"/>
                      <w:sz w:val="18"/>
                      <w:szCs w:val="18"/>
                      <w:lang w:val="en-US" w:eastAsia="zh-CN"/>
                    </w:rPr>
                  </w:pPr>
                  <w:r>
                    <w:rPr>
                      <w:rFonts w:hint="eastAsia" w:ascii="宋体" w:hAnsi="宋体" w:cs="宋体"/>
                      <w:b/>
                      <w:kern w:val="0"/>
                      <w:sz w:val="18"/>
                      <w:szCs w:val="18"/>
                    </w:rPr>
                    <w:t>　</w:t>
                  </w:r>
                  <w:r>
                    <w:rPr>
                      <w:rFonts w:hint="eastAsia" w:ascii="宋体" w:hAnsi="宋体" w:cs="宋体"/>
                      <w:b/>
                      <w:kern w:val="0"/>
                      <w:sz w:val="18"/>
                      <w:szCs w:val="18"/>
                      <w:lang w:val="en-US" w:eastAsia="zh-CN"/>
                    </w:rPr>
                    <w:t xml:space="preserve">                42248.82</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b/>
                      <w:bCs/>
                      <w:kern w:val="0"/>
                      <w:sz w:val="18"/>
                      <w:szCs w:val="18"/>
                      <w:lang w:val="en-US" w:eastAsia="zh-CN"/>
                    </w:rPr>
                    <w:t>42216.19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0.00</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vAlign w:val="top"/>
                </w:tcPr>
                <w:p>
                  <w:pPr>
                    <w:widowControl/>
                    <w:jc w:val="right"/>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4370.37</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vAlign w:val="top"/>
                </w:tcPr>
                <w:p>
                  <w:pPr>
                    <w:widowControl/>
                    <w:jc w:val="righ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4403.00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vAlign w:val="top"/>
                </w:tcPr>
                <w:p>
                  <w:pPr>
                    <w:widowControl/>
                    <w:jc w:val="right"/>
                    <w:rPr>
                      <w:rFonts w:ascii="宋体" w:hAnsi="宋体" w:cs="宋体"/>
                      <w:b/>
                      <w:kern w:val="0"/>
                      <w:sz w:val="18"/>
                      <w:szCs w:val="18"/>
                      <w:lang w:val="en-US"/>
                    </w:rPr>
                  </w:pPr>
                  <w:r>
                    <w:rPr>
                      <w:rFonts w:hint="eastAsia" w:ascii="宋体" w:hAnsi="宋体" w:cs="宋体"/>
                      <w:b/>
                      <w:kern w:val="0"/>
                      <w:sz w:val="18"/>
                      <w:szCs w:val="18"/>
                    </w:rPr>
                    <w:t>　</w:t>
                  </w:r>
                  <w:r>
                    <w:rPr>
                      <w:rFonts w:hint="eastAsia" w:ascii="宋体" w:hAnsi="宋体" w:cs="宋体"/>
                      <w:b/>
                      <w:kern w:val="0"/>
                      <w:sz w:val="18"/>
                      <w:szCs w:val="18"/>
                      <w:lang w:val="en-US" w:eastAsia="zh-CN"/>
                    </w:rPr>
                    <w:t xml:space="preserve">                46619.19</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vAlign w:val="top"/>
                </w:tcPr>
                <w:p>
                  <w:pPr>
                    <w:widowControl/>
                    <w:jc w:val="right"/>
                    <w:rPr>
                      <w:rFonts w:hint="eastAsia" w:ascii="宋体" w:hAnsi="宋体" w:eastAsia="宋体" w:cs="宋体"/>
                      <w:b/>
                      <w:kern w:val="0"/>
                      <w:sz w:val="18"/>
                      <w:szCs w:val="18"/>
                      <w:lang w:val="en-US" w:eastAsia="zh-CN"/>
                    </w:rPr>
                  </w:pPr>
                  <w:r>
                    <w:rPr>
                      <w:rFonts w:hint="eastAsia" w:ascii="宋体" w:hAnsi="宋体" w:cs="宋体"/>
                      <w:b/>
                      <w:kern w:val="0"/>
                      <w:sz w:val="18"/>
                      <w:szCs w:val="18"/>
                      <w:lang w:val="en-US" w:eastAsia="zh-CN"/>
                    </w:rPr>
                    <w:t>46619.19</w:t>
                  </w:r>
                </w:p>
              </w:tc>
            </w:tr>
          </w:tbl>
          <w:p>
            <w:pPr>
              <w:widowControl/>
              <w:jc w:val="left"/>
              <w:rPr>
                <w:b/>
              </w:rPr>
            </w:pPr>
          </w:p>
          <w:p>
            <w:pPr>
              <w:widowControl/>
              <w:jc w:val="left"/>
              <w:rPr>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2218" w:type="dxa"/>
          <w:trHeight w:val="375" w:hRule="atLeast"/>
          <w:jc w:val="center"/>
        </w:trPr>
        <w:tc>
          <w:tcPr>
            <w:tcW w:w="13904" w:type="dxa"/>
            <w:gridSpan w:val="14"/>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w:t>
            </w: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16122" w:type="dxa"/>
            <w:gridSpan w:val="16"/>
            <w:tcBorders>
              <w:top w:val="single" w:color="FFFFFF" w:sz="4" w:space="0"/>
              <w:left w:val="single" w:color="FFFFFF" w:sz="4" w:space="0"/>
              <w:bottom w:val="single" w:color="FFFFFF" w:sz="4" w:space="0"/>
              <w:right w:val="single" w:color="FFFFFF" w:sz="4" w:space="0"/>
            </w:tcBorders>
            <w:vAlign w:val="bottom"/>
          </w:tcPr>
          <w:tbl>
            <w:tblPr>
              <w:tblStyle w:val="5"/>
              <w:tblW w:w="160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trPr>
              <w:tc>
                <w:tcPr>
                  <w:tcW w:w="16044" w:type="dxa"/>
                  <w:tcBorders>
                    <w:top w:val="single" w:color="FFFFFF" w:sz="8" w:space="0"/>
                    <w:left w:val="single" w:color="FFFFFF" w:sz="8" w:space="0"/>
                    <w:bottom w:val="nil"/>
                    <w:right w:val="single" w:color="FFFFFF" w:sz="8" w:space="0"/>
                  </w:tcBorders>
                  <w:vAlign w:val="center"/>
                </w:tcPr>
                <w:p>
                  <w:pPr>
                    <w:widowControl/>
                    <w:jc w:val="left"/>
                    <w:rPr>
                      <w:rFonts w:hint="eastAsia"/>
                      <w:sz w:val="20"/>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bl>
                  <w:tblPr>
                    <w:tblStyle w:val="5"/>
                    <w:tblW w:w="14826" w:type="dxa"/>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15"/>
                    <w:gridCol w:w="288"/>
                    <w:gridCol w:w="380"/>
                    <w:gridCol w:w="3088"/>
                    <w:gridCol w:w="1470"/>
                    <w:gridCol w:w="1560"/>
                    <w:gridCol w:w="1527"/>
                    <w:gridCol w:w="990"/>
                    <w:gridCol w:w="1170"/>
                    <w:gridCol w:w="1050"/>
                    <w:gridCol w:w="1005"/>
                    <w:gridCol w:w="977"/>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071" w:type="dxa"/>
                        <w:gridSpan w:val="4"/>
                        <w:tcBorders>
                          <w:top w:val="single" w:color="auto" w:sz="4" w:space="0"/>
                          <w:left w:val="single" w:color="000000" w:sz="18"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项目</w:t>
                        </w:r>
                      </w:p>
                    </w:tc>
                    <w:tc>
                      <w:tcPr>
                        <w:tcW w:w="14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本年收入合计</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一般公共预算财政拨款收入</w:t>
                        </w:r>
                      </w:p>
                    </w:tc>
                    <w:tc>
                      <w:tcPr>
                        <w:tcW w:w="152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政府性基金预算财政拨款收入</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上级补助收入</w:t>
                        </w:r>
                      </w:p>
                    </w:tc>
                    <w:tc>
                      <w:tcPr>
                        <w:tcW w:w="22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事业收入</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经营收入</w:t>
                        </w:r>
                      </w:p>
                    </w:tc>
                    <w:tc>
                      <w:tcPr>
                        <w:tcW w:w="9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附属单位上缴收入</w:t>
                        </w:r>
                      </w:p>
                    </w:tc>
                    <w:tc>
                      <w:tcPr>
                        <w:tcW w:w="10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83"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支出功能分类科目编码</w:t>
                        </w:r>
                      </w:p>
                    </w:tc>
                    <w:tc>
                      <w:tcPr>
                        <w:tcW w:w="308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科目名称</w:t>
                        </w:r>
                      </w:p>
                    </w:tc>
                    <w:tc>
                      <w:tcPr>
                        <w:tcW w:w="14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1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小计</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rPr>
                          <w:t>其中：教育收费</w:t>
                        </w: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bCs/>
                            <w:i w:val="0"/>
                            <w:color w:val="000000"/>
                            <w:sz w:val="20"/>
                            <w:szCs w:val="20"/>
                            <w:u w:val="none"/>
                          </w:rPr>
                        </w:pPr>
                      </w:p>
                    </w:tc>
                    <w:tc>
                      <w:tcPr>
                        <w:tcW w:w="9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83"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30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4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9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983" w:type="dxa"/>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30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4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52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1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9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10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类</w:t>
                        </w:r>
                      </w:p>
                    </w:tc>
                    <w:tc>
                      <w:tcPr>
                        <w:tcW w:w="28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款</w:t>
                        </w:r>
                      </w:p>
                    </w:tc>
                    <w:tc>
                      <w:tcPr>
                        <w:tcW w:w="3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项</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栏次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1</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3</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4</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5</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6</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7</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8</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2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38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val="0"/>
                            <w:bCs w:val="0"/>
                            <w:i w:val="0"/>
                            <w:color w:val="000000"/>
                            <w:sz w:val="20"/>
                            <w:szCs w:val="20"/>
                            <w:u w:val="none"/>
                          </w:rPr>
                        </w:pP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合计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42,248.82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17,852.47</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24,396.35</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20"/>
                            <w:szCs w:val="20"/>
                            <w:u w:val="none"/>
                          </w:rPr>
                        </w:pPr>
                        <w:r>
                          <w:rPr>
                            <w:rFonts w:hint="eastAsia" w:ascii="宋体" w:hAnsi="宋体" w:eastAsia="宋体" w:cs="宋体"/>
                            <w:b w:val="0"/>
                            <w:bCs w:val="0"/>
                            <w:i w:val="0"/>
                            <w:color w:val="000000"/>
                            <w:kern w:val="0"/>
                            <w:sz w:val="20"/>
                            <w:szCs w:val="20"/>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一般公共服务支出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4,889.60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4,889.60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政府办公厅（室）及相关机构事务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4,454.10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4,454.10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2010301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行政运行</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1,596.76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1,596.76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2010302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一般行政管理事务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1,983.69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1,983.69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2010350</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事业运行</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873.66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873.66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统计信息事务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17.70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17.70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2010507</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专项普查活动</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12.96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12.96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2010508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统计抽样调查</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4.74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4.74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20129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群众团体事务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2012999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其他群众团体事务支出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20132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组织事务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360.60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360.60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2013202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一般行政管理事务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360.60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360.60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20136</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其他共产党事务支出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47.20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47.20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2013602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一般行政管理事务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27.00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27.00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2013699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其他共产党事务支出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20.20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20.20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207</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文化旅游体育与传媒支出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245.33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245.33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20701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文化和旅游</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225.83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225.83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2070108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文化活动</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16.00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16.00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2070199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其他文化和旅游支出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209.83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209.83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20799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其他文化体育与传媒支出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19.50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19.50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2079903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文化产业发展专项支出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19.50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19.50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社会保障和就业支出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4,414.84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4,414.84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民政管理事务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3,617.40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3,617.40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2080208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基层政权和社区建设</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3,581.69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3,581.69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2080299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其他民政管理事务支出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35.71</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35.71</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行政事业单位离退休</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209.76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209.76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2080502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事业单位离退休</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0.77</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0.77</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2080503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离退休人员管理机构</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7.72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7.72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2080505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机关事业单位基本养老保险缴费支出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137.57</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137.57</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2080506</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机关事业单位职业年金缴费支出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63.70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63.70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20807</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就业补助</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184.10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184.10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2080702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职业培训补贴</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0.68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0.68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2080705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公益性岗位补贴</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178.50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178.50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2080799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其他就业补助支出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4.92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4.92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抚恤</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5.58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5.58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2080804</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优抚事业单位支出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5.58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5.58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退役安置</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200.69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200.69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2080901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退役士兵安置</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0.60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0.60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2080902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军队移交政府的离退休人员安置</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200.09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200.09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20810</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社会福利</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81.98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81.98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2081002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老年福利</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80.98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80.98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2081099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其他社会福利支出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残疾人事业</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102.88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102.88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2081105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残疾人就业和扶贫</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27.00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27.00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2081199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其他残疾人事业支出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75.88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75.88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最低生活保障</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2.91</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2.91</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2081901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城市最低生活保障金支出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2.91</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2.91</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其他社会保障和就业支出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2089901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其他社会保障和就业支出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卫生健康支出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264.19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264.19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21007</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计划生育事务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95.82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95.82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2100717</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计划生育服务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95.82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95.82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21011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行政事业单位医疗</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162.25</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162.25</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2101101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行政单位医疗</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70.06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70.06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2101102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事业单位医疗</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71.18</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71.18</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2101103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公务员医疗补助</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21014</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优抚对象医疗</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6.12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6.12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2101401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优抚对象医疗补助</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6.12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6.12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节能环保支出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297.95</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297.95</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21103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污染防治</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297.95</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297.95</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2110301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大气</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269.53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269.53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2110399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其他污染防治支出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28.42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28.42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城乡社区支出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31,589.34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31,589.34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城乡社区管理事务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2,988.17</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2,988.17</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2120199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其他城乡社区管理事务支出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2,988.17</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2,988.17</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城乡社区公共设施</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63.00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63.00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2120399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其他城乡社区公共设施支出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63.00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63.00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城乡社区环境卫生</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486.20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486.20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2120501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城乡社区环境卫生</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486.20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486.20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国有土地使用权出让收入及对应专项债务收入安排的支出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24,242.03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24,242.03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2120801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征地和拆迁补偿支出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16,296.05</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right"/>
                          <w:textAlignment w:val="bottom"/>
                          <w:rPr>
                            <w:rFonts w:hint="eastAsia" w:ascii="宋体" w:hAnsi="宋体" w:eastAsia="宋体" w:cs="宋体"/>
                            <w:b w:val="0"/>
                            <w:bCs w:val="0"/>
                            <w:i w:val="0"/>
                            <w:color w:val="000000"/>
                            <w:sz w:val="18"/>
                            <w:szCs w:val="18"/>
                            <w:u w:val="none"/>
                            <w:lang w:val="en-US" w:eastAsia="zh-CN"/>
                          </w:rPr>
                        </w:pPr>
                        <w:r>
                          <w:rPr>
                            <w:rFonts w:hint="eastAsia" w:ascii="宋体" w:hAnsi="宋体" w:eastAsia="宋体" w:cs="宋体"/>
                            <w:b w:val="0"/>
                            <w:bCs w:val="0"/>
                            <w:i w:val="0"/>
                            <w:color w:val="000000"/>
                            <w:sz w:val="18"/>
                            <w:szCs w:val="18"/>
                            <w:u w:val="none"/>
                            <w:lang w:val="en-US" w:eastAsia="zh-CN"/>
                          </w:rPr>
                          <w:t>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16,296.05</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2120803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城市建设支出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7,921.99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right"/>
                          <w:textAlignment w:val="bottom"/>
                          <w:rPr>
                            <w:rFonts w:hint="eastAsia" w:ascii="宋体" w:hAnsi="宋体" w:eastAsia="宋体" w:cs="宋体"/>
                            <w:b w:val="0"/>
                            <w:bCs w:val="0"/>
                            <w:i w:val="0"/>
                            <w:color w:val="000000"/>
                            <w:sz w:val="18"/>
                            <w:szCs w:val="18"/>
                            <w:u w:val="none"/>
                            <w:lang w:val="en-US"/>
                          </w:rPr>
                        </w:pPr>
                        <w:r>
                          <w:rPr>
                            <w:rFonts w:hint="eastAsia" w:ascii="宋体" w:hAnsi="宋体" w:eastAsia="宋体" w:cs="宋体"/>
                            <w:b w:val="0"/>
                            <w:bCs w:val="0"/>
                            <w:i w:val="0"/>
                            <w:color w:val="000000"/>
                            <w:kern w:val="0"/>
                            <w:sz w:val="18"/>
                            <w:szCs w:val="18"/>
                            <w:u w:val="none"/>
                            <w:lang w:val="en-US" w:eastAsia="zh-CN"/>
                          </w:rPr>
                          <w:t>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7,921.99</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2120899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其他国有土地使用权出让收入安排的支出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23.99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right"/>
                          <w:textAlignment w:val="bottom"/>
                          <w:rPr>
                            <w:rFonts w:hint="eastAsia" w:ascii="宋体" w:hAnsi="宋体" w:eastAsia="宋体" w:cs="宋体"/>
                            <w:b w:val="0"/>
                            <w:bCs w:val="0"/>
                            <w:i w:val="0"/>
                            <w:color w:val="000000"/>
                            <w:sz w:val="18"/>
                            <w:szCs w:val="18"/>
                            <w:u w:val="none"/>
                            <w:lang w:val="en-US"/>
                          </w:rPr>
                        </w:pPr>
                        <w:r>
                          <w:rPr>
                            <w:rFonts w:hint="eastAsia" w:ascii="宋体" w:hAnsi="宋体" w:eastAsia="宋体" w:cs="宋体"/>
                            <w:b w:val="0"/>
                            <w:bCs w:val="0"/>
                            <w:i w:val="0"/>
                            <w:color w:val="000000"/>
                            <w:kern w:val="0"/>
                            <w:sz w:val="18"/>
                            <w:szCs w:val="18"/>
                            <w:u w:val="none"/>
                            <w:lang w:val="en-US" w:eastAsia="zh-CN"/>
                          </w:rPr>
                          <w:t>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23.99</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21213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城市基础设施配套费安排的支出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154.32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154.32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2121302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城市环境卫生</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149.82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right"/>
                          <w:textAlignment w:val="bottom"/>
                          <w:rPr>
                            <w:rFonts w:hint="eastAsia" w:ascii="宋体" w:hAnsi="宋体" w:eastAsia="宋体" w:cs="宋体"/>
                            <w:b w:val="0"/>
                            <w:bCs w:val="0"/>
                            <w:i w:val="0"/>
                            <w:color w:val="000000"/>
                            <w:sz w:val="18"/>
                            <w:szCs w:val="18"/>
                            <w:u w:val="none"/>
                            <w:lang w:val="en-US"/>
                          </w:rPr>
                        </w:pPr>
                        <w:r>
                          <w:rPr>
                            <w:rFonts w:hint="eastAsia" w:ascii="宋体" w:hAnsi="宋体" w:eastAsia="宋体" w:cs="宋体"/>
                            <w:b w:val="0"/>
                            <w:bCs w:val="0"/>
                            <w:i w:val="0"/>
                            <w:color w:val="000000"/>
                            <w:kern w:val="0"/>
                            <w:sz w:val="18"/>
                            <w:szCs w:val="18"/>
                            <w:u w:val="none"/>
                            <w:lang w:val="en-US" w:eastAsia="zh-CN"/>
                          </w:rPr>
                          <w:t>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149.82</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2121303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公有房屋</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4.50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bottom"/>
                      </w:tcPr>
                      <w:p>
                        <w:pPr>
                          <w:widowControl/>
                          <w:jc w:val="right"/>
                          <w:textAlignment w:val="bottom"/>
                          <w:rPr>
                            <w:rFonts w:hint="eastAsia" w:ascii="宋体" w:hAnsi="宋体" w:eastAsia="宋体" w:cs="宋体"/>
                            <w:b w:val="0"/>
                            <w:bCs w:val="0"/>
                            <w:i w:val="0"/>
                            <w:color w:val="000000"/>
                            <w:sz w:val="18"/>
                            <w:szCs w:val="18"/>
                            <w:u w:val="none"/>
                            <w:lang w:val="en-US"/>
                          </w:rPr>
                        </w:pPr>
                        <w:r>
                          <w:rPr>
                            <w:rFonts w:hint="eastAsia" w:ascii="宋体" w:hAnsi="宋体" w:eastAsia="宋体" w:cs="宋体"/>
                            <w:b w:val="0"/>
                            <w:bCs w:val="0"/>
                            <w:i w:val="0"/>
                            <w:color w:val="000000"/>
                            <w:kern w:val="0"/>
                            <w:sz w:val="18"/>
                            <w:szCs w:val="18"/>
                            <w:u w:val="none"/>
                            <w:lang w:val="en-US" w:eastAsia="zh-CN"/>
                          </w:rPr>
                          <w:t>0.00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4.50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其他城乡社区支出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3,655.63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3,655.63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2129901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其他城乡社区支出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3,655.63</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3,655.63</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农林水支出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46.96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46.96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农业</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5.19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5.19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2130108</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病虫害控制</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3.60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2130199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其他农业支出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1.59</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1.59</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水利</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41.77</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41.77</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2130305</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水利工程建设</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30.85</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30.85</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2130399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其他水利支出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10.92</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10.92</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住房保障支出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157.16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157.16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22102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住房改革支出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157.16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157.16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2210203</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购房补贴</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157.16</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157.16</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224</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灾害防治及应急管理支出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343.44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343.44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22401</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应急管理事务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201.24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201.24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2240106</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安全监管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201.24</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201.24</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22402</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消防事务</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142.20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142.20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8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2240299</w:t>
                        </w:r>
                      </w:p>
                    </w:tc>
                    <w:tc>
                      <w:tcPr>
                        <w:tcW w:w="308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 xml:space="preserve">  其他消防事务支出</w:t>
                        </w:r>
                      </w:p>
                    </w:tc>
                    <w:tc>
                      <w:tcPr>
                        <w:tcW w:w="14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142.20</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142.20</w:t>
                        </w:r>
                      </w:p>
                    </w:tc>
                    <w:tc>
                      <w:tcPr>
                        <w:tcW w:w="15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9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c>
                      <w:tcPr>
                        <w:tcW w:w="10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rPr>
                          <w:t>0.00</w:t>
                        </w:r>
                      </w:p>
                    </w:tc>
                  </w:tr>
                </w:tbl>
                <w:p>
                  <w:pPr>
                    <w:widowControl/>
                    <w:jc w:val="left"/>
                    <w:rPr>
                      <w:rFonts w:hint="eastAsia"/>
                      <w:sz w:val="20"/>
                    </w:rPr>
                  </w:pPr>
                </w:p>
              </w:tc>
            </w:tr>
          </w:tbl>
          <w:p>
            <w:pPr>
              <w:widowControl/>
              <w:jc w:val="center"/>
              <w:rPr>
                <w:rFonts w:ascii="宋体" w:hAnsi="宋体" w:cs="宋体"/>
                <w:b/>
                <w:bCs/>
                <w:kern w:val="0"/>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1642" w:type="dxa"/>
            <w:gridSpan w:val="4"/>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3612"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549"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5" w:type="dxa"/>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widowControl/>
              <w:jc w:val="left"/>
              <w:rPr>
                <w:rFonts w:ascii="宋体" w:hAnsi="宋体" w:cs="宋体"/>
                <w:kern w:val="0"/>
                <w:sz w:val="24"/>
              </w:rPr>
            </w:pPr>
          </w:p>
        </w:tc>
        <w:tc>
          <w:tcPr>
            <w:tcW w:w="3896" w:type="dxa"/>
            <w:gridSpan w:val="4"/>
            <w:tcBorders>
              <w:top w:val="single" w:color="FFFFFF" w:sz="4" w:space="0"/>
              <w:left w:val="single" w:color="FFFFFF" w:sz="4" w:space="0"/>
              <w:bottom w:val="nil"/>
              <w:right w:val="single" w:color="FFFFFF" w:sz="4" w:space="0"/>
            </w:tcBorders>
            <w:vAlign w:val="bottom"/>
          </w:tcPr>
          <w:p>
            <w:pPr>
              <w:widowControl/>
              <w:jc w:val="right"/>
              <w:rPr>
                <w:rFonts w:hint="eastAsia"/>
                <w:sz w:val="20"/>
              </w:rPr>
            </w:pPr>
            <w:r>
              <w:rPr>
                <w:rFonts w:hint="eastAsia"/>
                <w:sz w:val="20"/>
              </w:rPr>
              <w:t>单位</w:t>
            </w:r>
            <w:r>
              <w:rPr>
                <w:sz w:val="20"/>
              </w:rPr>
              <w:t>：万元</w:t>
            </w:r>
            <w:r>
              <w:rPr>
                <w:rFonts w:hint="eastAsia"/>
                <w:sz w:val="20"/>
              </w:rPr>
              <w:t>（保留2位小数）</w:t>
            </w:r>
          </w:p>
          <w:p>
            <w:pPr>
              <w:widowControl/>
              <w:jc w:val="both"/>
              <w:rPr>
                <w:rFonts w:hint="eastAsia"/>
                <w:sz w:val="20"/>
              </w:rPr>
            </w:pPr>
          </w:p>
          <w:p>
            <w:pPr>
              <w:widowControl/>
              <w:jc w:val="both"/>
              <w:rPr>
                <w:rFonts w:hint="eastAsia"/>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jc w:val="center"/>
        </w:trPr>
        <w:tc>
          <w:tcPr>
            <w:tcW w:w="5254"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w:t>
            </w:r>
          </w:p>
        </w:tc>
        <w:tc>
          <w:tcPr>
            <w:tcW w:w="21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本年支出合计</w:t>
            </w:r>
          </w:p>
        </w:tc>
        <w:tc>
          <w:tcPr>
            <w:tcW w:w="17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基本支出</w:t>
            </w:r>
          </w:p>
        </w:tc>
        <w:tc>
          <w:tcPr>
            <w:tcW w:w="172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项目支出</w:t>
            </w:r>
          </w:p>
        </w:tc>
        <w:tc>
          <w:tcPr>
            <w:tcW w:w="16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上缴上级支出</w:t>
            </w:r>
          </w:p>
        </w:tc>
        <w:tc>
          <w:tcPr>
            <w:tcW w:w="18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经营支出</w:t>
            </w:r>
          </w:p>
        </w:tc>
        <w:tc>
          <w:tcPr>
            <w:tcW w:w="17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1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支出功能分类科目编码</w:t>
            </w:r>
          </w:p>
        </w:tc>
        <w:tc>
          <w:tcPr>
            <w:tcW w:w="4035" w:type="dxa"/>
            <w:gridSpan w:val="2"/>
            <w:vMerge w:val="restart"/>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科目名称</w:t>
            </w:r>
          </w:p>
        </w:tc>
        <w:tc>
          <w:tcPr>
            <w:tcW w:w="215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176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176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40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2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7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1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403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21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7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7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8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c>
          <w:tcPr>
            <w:tcW w:w="17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424" w:type="dxa"/>
            <w:vMerge w:val="restart"/>
            <w:tcBorders>
              <w:top w:val="nil"/>
              <w:left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类</w:t>
            </w:r>
          </w:p>
        </w:tc>
        <w:tc>
          <w:tcPr>
            <w:tcW w:w="420" w:type="dxa"/>
            <w:vMerge w:val="restart"/>
            <w:tcBorders>
              <w:top w:val="nil"/>
              <w:left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款</w:t>
            </w:r>
          </w:p>
        </w:tc>
        <w:tc>
          <w:tcPr>
            <w:tcW w:w="375" w:type="dxa"/>
            <w:vMerge w:val="restart"/>
            <w:tcBorders>
              <w:top w:val="nil"/>
              <w:left w:val="single" w:color="auto" w:sz="4" w:space="0"/>
              <w:right w:val="single" w:color="auto"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i w:val="0"/>
                <w:color w:val="000000"/>
                <w:kern w:val="0"/>
                <w:sz w:val="18"/>
                <w:szCs w:val="18"/>
                <w:u w:val="none"/>
                <w:lang w:val="en-US" w:eastAsia="zh-CN"/>
              </w:rPr>
              <w:t>项</w:t>
            </w:r>
          </w:p>
        </w:tc>
        <w:tc>
          <w:tcPr>
            <w:tcW w:w="4035"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栏次</w:t>
            </w:r>
          </w:p>
        </w:tc>
        <w:tc>
          <w:tcPr>
            <w:tcW w:w="2155"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w:t>
            </w:r>
          </w:p>
        </w:tc>
        <w:tc>
          <w:tcPr>
            <w:tcW w:w="1760"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w:t>
            </w:r>
          </w:p>
        </w:tc>
        <w:tc>
          <w:tcPr>
            <w:tcW w:w="1725"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w:t>
            </w:r>
          </w:p>
        </w:tc>
        <w:tc>
          <w:tcPr>
            <w:tcW w:w="1665"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w:t>
            </w:r>
          </w:p>
        </w:tc>
        <w:tc>
          <w:tcPr>
            <w:tcW w:w="1800"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w:t>
            </w:r>
          </w:p>
        </w:tc>
        <w:tc>
          <w:tcPr>
            <w:tcW w:w="1763"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jc w:val="center"/>
        </w:trPr>
        <w:tc>
          <w:tcPr>
            <w:tcW w:w="424"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420"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p>
        </w:tc>
        <w:tc>
          <w:tcPr>
            <w:tcW w:w="37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sz w:val="18"/>
                <w:szCs w:val="18"/>
              </w:rPr>
            </w:pPr>
          </w:p>
        </w:tc>
        <w:tc>
          <w:tcPr>
            <w:tcW w:w="4035"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合计</w:t>
            </w:r>
          </w:p>
        </w:tc>
        <w:tc>
          <w:tcPr>
            <w:tcW w:w="215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42,216.19</w:t>
            </w:r>
          </w:p>
        </w:tc>
        <w:tc>
          <w:tcPr>
            <w:tcW w:w="176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2,991.87</w:t>
            </w:r>
          </w:p>
        </w:tc>
        <w:tc>
          <w:tcPr>
            <w:tcW w:w="172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39,224.33</w:t>
            </w:r>
          </w:p>
        </w:tc>
        <w:tc>
          <w:tcPr>
            <w:tcW w:w="166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w:t>
            </w:r>
          </w:p>
        </w:tc>
        <w:tc>
          <w:tcPr>
            <w:tcW w:w="403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一般公共服务支出</w:t>
            </w:r>
          </w:p>
        </w:tc>
        <w:tc>
          <w:tcPr>
            <w:tcW w:w="215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7,893.62</w:t>
            </w:r>
          </w:p>
        </w:tc>
        <w:tc>
          <w:tcPr>
            <w:tcW w:w="176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2,470.42</w:t>
            </w:r>
          </w:p>
        </w:tc>
        <w:tc>
          <w:tcPr>
            <w:tcW w:w="172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5,423.20</w:t>
            </w:r>
          </w:p>
        </w:tc>
        <w:tc>
          <w:tcPr>
            <w:tcW w:w="166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w:t>
            </w:r>
          </w:p>
        </w:tc>
        <w:tc>
          <w:tcPr>
            <w:tcW w:w="4035"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政府办公厅（室）及相关机构事务</w:t>
            </w:r>
          </w:p>
        </w:tc>
        <w:tc>
          <w:tcPr>
            <w:tcW w:w="215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7,402.49</w:t>
            </w:r>
          </w:p>
        </w:tc>
        <w:tc>
          <w:tcPr>
            <w:tcW w:w="176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2,470.42</w:t>
            </w:r>
          </w:p>
        </w:tc>
        <w:tc>
          <w:tcPr>
            <w:tcW w:w="172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4,932.07</w:t>
            </w:r>
          </w:p>
        </w:tc>
        <w:tc>
          <w:tcPr>
            <w:tcW w:w="1665"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nil"/>
              <w:left w:val="single" w:color="auto" w:sz="4" w:space="0"/>
              <w:bottom w:val="single" w:color="000000" w:sz="8"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2010301</w:t>
            </w:r>
          </w:p>
        </w:tc>
        <w:tc>
          <w:tcPr>
            <w:tcW w:w="4035" w:type="dxa"/>
            <w:gridSpan w:val="2"/>
            <w:tcBorders>
              <w:top w:val="nil"/>
              <w:left w:val="nil"/>
              <w:bottom w:val="single" w:color="000000" w:sz="8"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行政运行</w:t>
            </w:r>
          </w:p>
        </w:tc>
        <w:tc>
          <w:tcPr>
            <w:tcW w:w="2155" w:type="dxa"/>
            <w:gridSpan w:val="2"/>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1,596.76</w:t>
            </w:r>
          </w:p>
        </w:tc>
        <w:tc>
          <w:tcPr>
            <w:tcW w:w="1760" w:type="dxa"/>
            <w:gridSpan w:val="2"/>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1,596.76</w:t>
            </w:r>
          </w:p>
        </w:tc>
        <w:tc>
          <w:tcPr>
            <w:tcW w:w="1725" w:type="dxa"/>
            <w:gridSpan w:val="2"/>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一般行政管理事务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4,932.07</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4,932.07</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2010350</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事业运行</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873.66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873.66</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统计信息事务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17.70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17.70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2010507</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专项普查活动</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12.96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12.96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2010508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统计抽样调查</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4.74</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4.74</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20129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群众团体事务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2012999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其他群众团体事务支出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组织事务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2013202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一般行政管理事务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20136</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其他共产党事务支出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35.17</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35.17</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2013602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一般行政管理事务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15.97</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15.97</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2013699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其他共产党事务支出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19.20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19.20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文化旅游体育与传媒支出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245.33</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245.33</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文化和旅游</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225.83</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225.83</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2070108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文化活动</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16.00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16.00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2070199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其他文化和旅游支出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209.83</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209.83</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其他文化体育与传媒支出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19.50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19.50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2079903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文化产业发展专项支出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19.50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19.50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社会保障和就业支出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4,438.24</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202.04</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4,236.20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民政管理事务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3,871.35</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3,871.35</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2080202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一般行政管理事务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92.00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92.00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2080208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基层政权和社区建设</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3,743.64</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3,743.64</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2080299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其他民政管理事务支出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35.71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35.71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行政事业单位离退休</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209.76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202.04</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7.72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2080502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事业单位离退休</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0.77</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0.77</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2080503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离退休人员管理机构</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7.72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7.72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2080505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137.57</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137.57</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2080506</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机关事业单位职业年金缴费支出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63.70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63.70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20807</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就业补助</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184.10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184.10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2080702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职业培训补贴</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0.68</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0.68</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2080705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公益性岗位补贴</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178.50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178.50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2080799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其他就业补助支出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4.92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4.92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抚恤</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5.58</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5.58</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2080804</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优抚事业单位支出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5.58</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5.58</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退役安置</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0.60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0.60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2080901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退役士兵安置</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0.60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0.60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20810</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社会福利</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46.00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46.00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2081002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老年福利</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45.00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45.00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2081099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其他社会福利支出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残疾人事业</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97.66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97.66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2081105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残疾人就业和扶贫</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21.78</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21.78</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2081199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其他残疾人事业支出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75.88</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75.88</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最低生活保障</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2081901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城市最低生活保障金支出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2.91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其他社会保障和就业支出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20.30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20.30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2089901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20.30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20.30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卫生健康支出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264.92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162.25</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102.67</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21007</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计划生育事务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95.82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95.82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2100717</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计划生育服务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95.82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95.82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21011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行政事业单位医疗</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162.25</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162.25</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2101101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行政单位医疗</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70.06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70.06</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2101102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事业单位医疗</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71.18</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71.18</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2101103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公务员医疗补助</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21.02</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21014</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优抚对象医疗</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6.84</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6.84</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2101401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优抚对象医疗补助</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6.84</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6.84</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节能环保支出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200.76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200.76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21103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污染防治</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200.76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200.76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2110301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大气</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172.34</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172.34</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2110399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其他污染防治支出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28,639.30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28,639.30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2120199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其他城乡社区管理事务支出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城乡社区公共设施</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2120399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其他城乡社区公共设施支出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城乡社区环境卫生</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2120501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城乡社区环境卫生</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国有土地使用权出让收入及对应专项债务收入安排的支出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23,810.51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23,810.51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2120801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征地和拆迁补偿支出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15,612.30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15,612.30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2120803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城市建设支出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8,174.22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8,174.22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2120899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其他国有土地使用权出让收入安排的支出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23.99</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23.99</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21213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城市基础设施配套费安排的支出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154.32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154.32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2121302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城市环境卫生</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149.82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149.82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2121303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公有房屋</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4.50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4.50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其他城乡社区支出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2129901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其他城乡社区支出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农林水支出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44.56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44.56</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农业</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5.19</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5.19</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2130108</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病虫害控制</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2130199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其他农业支出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1.59</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1.59</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水利</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39.37</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39.37</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2130305</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水利工程建设</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28.45</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28.45</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2130399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其他水利支出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10.92</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10.92</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住房保障支出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住房改革支出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2210203</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购房补贴</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灾害防治及应急管理支出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329.80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329.80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22401</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应急管理事务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2240106</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安全监管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消防事务</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2240299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其他消防事务支出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229</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22960</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彩票公益金安排的支出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1219" w:type="dxa"/>
            <w:gridSpan w:val="3"/>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2296002</w:t>
            </w:r>
          </w:p>
        </w:tc>
        <w:tc>
          <w:tcPr>
            <w:tcW w:w="4035"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用于社会福利的彩票公益金支出</w:t>
            </w:r>
          </w:p>
        </w:tc>
        <w:tc>
          <w:tcPr>
            <w:tcW w:w="215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176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2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2.51</w:t>
            </w:r>
          </w:p>
        </w:tc>
        <w:tc>
          <w:tcPr>
            <w:tcW w:w="1665"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80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1763"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5"/>
        <w:tblW w:w="13801" w:type="dxa"/>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11"/>
        <w:gridCol w:w="1592"/>
        <w:gridCol w:w="3133"/>
        <w:gridCol w:w="2075"/>
        <w:gridCol w:w="2005"/>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收     入</w:t>
            </w:r>
          </w:p>
        </w:tc>
        <w:tc>
          <w:tcPr>
            <w:tcW w:w="9298"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5"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    目</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决算数</w:t>
            </w: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项目（按功能分类）</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小计</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一般公共预算财政拨款</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一、一般公共预算财政拨款</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17,852.47</w:t>
            </w: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一、一般公共服务支出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7,893.61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7,893.61</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二、政府性基金预算财政拨款</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24,396.35</w:t>
            </w: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二、外交支出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三、国防支出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四、公共安全支出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五、教育支出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六、科学技术支出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七、文化旅游体育与传媒支出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245.33</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245.33</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八、社会保障和就业支出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4,438.24</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4,438.24</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九、卫生健康支出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264.92</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264.92</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十、节能环保支出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200.76</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200.76</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十一、城乡社区支出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28,639.30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4,674.47</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23,964.83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十二、农林水支出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44.56</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44.56</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十三、交通运输支出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十四、资源勘探信息等支出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十五、商业服务业等支出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十六、金融支出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十七、援助其他地区支出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十八、自然资源海洋气象等支出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十九、住房保障支出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157.16</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157.16</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二十、粮油物资储备支出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二十一、灾害防治及应急管理支出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329.80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329.80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二十二、其他支出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2.51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二十三、债务还本支出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15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18"/>
                <w:szCs w:val="18"/>
              </w:rPr>
            </w:pP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二十四、债务付息支出</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b/>
                <w:i w:val="0"/>
                <w:color w:val="000000"/>
                <w:kern w:val="0"/>
                <w:sz w:val="18"/>
                <w:szCs w:val="18"/>
                <w:u w:val="none"/>
                <w:lang w:val="en-US" w:eastAsia="zh-CN"/>
              </w:rPr>
              <w:t>本年收入合计</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42,248.82</w:t>
            </w: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本年支出合计</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42,216.19</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18,248.85</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23,967.34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年初财政拨款结转和结余</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4,370.37</w:t>
            </w: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年末财政拨款结转和结余</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4,403.00</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3,719.24</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一、一般公共预算财政拨款</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4,115.63</w:t>
            </w:r>
          </w:p>
        </w:tc>
        <w:tc>
          <w:tcPr>
            <w:tcW w:w="3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bCs/>
                <w:kern w:val="0"/>
                <w:sz w:val="18"/>
                <w:szCs w:val="18"/>
              </w:rPr>
            </w:pPr>
            <w:r>
              <w:rPr>
                <w:rFonts w:hint="eastAsia" w:ascii="宋体" w:hAnsi="宋体" w:eastAsia="宋体" w:cs="宋体"/>
                <w:i w:val="0"/>
                <w:color w:val="000000"/>
                <w:kern w:val="0"/>
                <w:sz w:val="18"/>
                <w:szCs w:val="18"/>
                <w:u w:val="none"/>
                <w:lang w:val="en-US" w:eastAsia="zh-CN"/>
              </w:rPr>
              <w:t>二、政府性基金预算财政拨款</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254.74</w:t>
            </w:r>
          </w:p>
        </w:tc>
        <w:tc>
          <w:tcPr>
            <w:tcW w:w="3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b/>
                <w:bCs/>
                <w:kern w:val="0"/>
                <w:sz w:val="18"/>
                <w:szCs w:val="18"/>
              </w:rPr>
            </w:pP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1" w:hRule="exact"/>
        </w:trPr>
        <w:tc>
          <w:tcPr>
            <w:tcW w:w="29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b/>
                <w:i w:val="0"/>
                <w:color w:val="000000"/>
                <w:kern w:val="0"/>
                <w:sz w:val="18"/>
                <w:szCs w:val="18"/>
                <w:u w:val="none"/>
                <w:lang w:val="en-US" w:eastAsia="zh-CN"/>
              </w:rPr>
              <w:t>总计</w:t>
            </w:r>
          </w:p>
        </w:tc>
        <w:tc>
          <w:tcPr>
            <w:tcW w:w="15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i w:val="0"/>
                <w:color w:val="000000"/>
                <w:kern w:val="0"/>
                <w:sz w:val="18"/>
                <w:szCs w:val="18"/>
                <w:u w:val="none"/>
                <w:lang w:val="en-US" w:eastAsia="zh-CN"/>
              </w:rPr>
            </w:pPr>
            <w:r>
              <w:rPr>
                <w:rFonts w:hint="eastAsia" w:ascii="宋体" w:hAnsi="宋体" w:eastAsia="宋体" w:cs="宋体"/>
                <w:b/>
                <w:bCs/>
                <w:i w:val="0"/>
                <w:color w:val="000000"/>
                <w:kern w:val="0"/>
                <w:sz w:val="18"/>
                <w:szCs w:val="18"/>
                <w:u w:val="none"/>
                <w:lang w:val="en-US" w:eastAsia="zh-CN"/>
              </w:rPr>
              <w:t>46,619.19</w:t>
            </w:r>
          </w:p>
        </w:tc>
        <w:tc>
          <w:tcPr>
            <w:tcW w:w="313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总计</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i w:val="0"/>
                <w:color w:val="000000"/>
                <w:kern w:val="0"/>
                <w:sz w:val="18"/>
                <w:szCs w:val="18"/>
                <w:u w:val="none"/>
                <w:lang w:val="en-US" w:eastAsia="zh-CN"/>
              </w:rPr>
            </w:pPr>
            <w:r>
              <w:rPr>
                <w:rFonts w:hint="eastAsia" w:ascii="宋体" w:hAnsi="宋体" w:eastAsia="宋体" w:cs="宋体"/>
                <w:b/>
                <w:bCs/>
                <w:i w:val="0"/>
                <w:color w:val="000000"/>
                <w:kern w:val="0"/>
                <w:sz w:val="18"/>
                <w:szCs w:val="18"/>
                <w:u w:val="none"/>
                <w:lang w:val="en-US" w:eastAsia="zh-CN"/>
              </w:rPr>
              <w:t>46,619.19</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i w:val="0"/>
                <w:color w:val="000000"/>
                <w:kern w:val="0"/>
                <w:sz w:val="18"/>
                <w:szCs w:val="18"/>
                <w:u w:val="none"/>
                <w:lang w:val="en-US" w:eastAsia="zh-CN"/>
              </w:rPr>
            </w:pPr>
            <w:r>
              <w:rPr>
                <w:rFonts w:hint="eastAsia" w:ascii="宋体" w:hAnsi="宋体" w:eastAsia="宋体" w:cs="宋体"/>
                <w:b/>
                <w:bCs/>
                <w:i w:val="0"/>
                <w:color w:val="000000"/>
                <w:kern w:val="0"/>
                <w:sz w:val="18"/>
                <w:szCs w:val="18"/>
                <w:u w:val="none"/>
                <w:lang w:val="en-US" w:eastAsia="zh-CN"/>
              </w:rPr>
              <w:t>21,968.10</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hint="eastAsia" w:ascii="宋体" w:hAnsi="宋体" w:eastAsia="宋体" w:cs="宋体"/>
                <w:b/>
                <w:bCs/>
                <w:i w:val="0"/>
                <w:color w:val="000000"/>
                <w:kern w:val="0"/>
                <w:sz w:val="18"/>
                <w:szCs w:val="18"/>
                <w:u w:val="none"/>
                <w:lang w:val="en-US" w:eastAsia="zh-CN"/>
              </w:rPr>
            </w:pPr>
            <w:r>
              <w:rPr>
                <w:rFonts w:hint="eastAsia" w:ascii="宋体" w:hAnsi="宋体" w:eastAsia="宋体" w:cs="宋体"/>
                <w:b/>
                <w:bCs/>
                <w:i w:val="0"/>
                <w:color w:val="000000"/>
                <w:kern w:val="0"/>
                <w:sz w:val="18"/>
                <w:szCs w:val="18"/>
                <w:u w:val="none"/>
                <w:lang w:val="en-US" w:eastAsia="zh-CN"/>
              </w:rPr>
              <w:t>24,651.09</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ascii="仿宋_GB2312" w:eastAsia="仿宋_GB2312"/>
          <w:b/>
          <w:sz w:val="36"/>
          <w:szCs w:val="32"/>
        </w:rPr>
      </w:pP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一般公共预算财政拨款支出决算表</w:t>
      </w:r>
    </w:p>
    <w:tbl>
      <w:tblPr>
        <w:tblStyle w:val="5"/>
        <w:tblW w:w="12474"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5"/>
        <w:gridCol w:w="2120"/>
        <w:gridCol w:w="2176"/>
        <w:gridCol w:w="476"/>
        <w:gridCol w:w="2014"/>
        <w:gridCol w:w="429"/>
        <w:gridCol w:w="1641"/>
        <w:gridCol w:w="2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hint="eastAsia" w:ascii="宋体" w:hAnsi="宋体" w:eastAsia="宋体" w:cs="宋体"/>
                <w:kern w:val="0"/>
                <w:sz w:val="18"/>
                <w:szCs w:val="18"/>
              </w:rPr>
            </w:pPr>
          </w:p>
        </w:tc>
        <w:tc>
          <w:tcPr>
            <w:tcW w:w="2176" w:type="dxa"/>
            <w:tcBorders>
              <w:top w:val="single" w:color="FFFFFF" w:sz="8" w:space="0"/>
              <w:left w:val="nil"/>
              <w:bottom w:val="nil"/>
              <w:right w:val="single" w:color="FFFFFF" w:sz="8"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476" w:type="dxa"/>
            <w:tcBorders>
              <w:top w:val="single" w:color="FFFFFF" w:sz="8" w:space="0"/>
              <w:left w:val="single" w:color="FFFFFF" w:sz="8" w:space="0"/>
              <w:bottom w:val="nil"/>
              <w:right w:val="single" w:color="FFFFFF" w:sz="8"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hint="eastAsia" w:ascii="宋体" w:hAnsi="宋体" w:eastAsia="宋体" w:cs="宋体"/>
                <w:kern w:val="0"/>
                <w:sz w:val="18"/>
                <w:szCs w:val="18"/>
              </w:rPr>
            </w:pPr>
            <w:r>
              <w:rPr>
                <w:rFonts w:hint="eastAsia" w:ascii="宋体" w:hAnsi="宋体" w:eastAsia="宋体" w:cs="宋体"/>
                <w:sz w:val="18"/>
                <w:szCs w:val="18"/>
              </w:rPr>
              <w:t>单位：万元（保留2位小数）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trPr>
        <w:tc>
          <w:tcPr>
            <w:tcW w:w="5711"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w:t>
            </w:r>
          </w:p>
        </w:tc>
        <w:tc>
          <w:tcPr>
            <w:tcW w:w="2490" w:type="dxa"/>
            <w:gridSpan w:val="2"/>
            <w:vMerge w:val="restart"/>
            <w:tcBorders>
              <w:top w:val="single" w:color="auto" w:sz="4" w:space="0"/>
              <w:left w:val="nil"/>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合计</w:t>
            </w:r>
          </w:p>
        </w:tc>
        <w:tc>
          <w:tcPr>
            <w:tcW w:w="2070" w:type="dxa"/>
            <w:gridSpan w:val="2"/>
            <w:vMerge w:val="restart"/>
            <w:tcBorders>
              <w:top w:val="single" w:color="auto" w:sz="4" w:space="0"/>
              <w:left w:val="nil"/>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基本支出</w:t>
            </w:r>
          </w:p>
        </w:tc>
        <w:tc>
          <w:tcPr>
            <w:tcW w:w="2203" w:type="dxa"/>
            <w:vMerge w:val="restart"/>
            <w:tcBorders>
              <w:top w:val="single" w:color="auto" w:sz="4" w:space="0"/>
              <w:left w:val="nil"/>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2" w:hRule="atLeast"/>
        </w:trPr>
        <w:tc>
          <w:tcPr>
            <w:tcW w:w="14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支出功能分类科目编码</w:t>
            </w:r>
          </w:p>
        </w:tc>
        <w:tc>
          <w:tcPr>
            <w:tcW w:w="429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科目名称</w:t>
            </w:r>
          </w:p>
        </w:tc>
        <w:tc>
          <w:tcPr>
            <w:tcW w:w="2490" w:type="dxa"/>
            <w:gridSpan w:val="2"/>
            <w:vMerge w:val="continue"/>
            <w:tcBorders>
              <w:left w:val="nil"/>
              <w:bottom w:val="single" w:color="auto" w:sz="4" w:space="0"/>
              <w:right w:val="single" w:color="auto" w:sz="4" w:space="0"/>
            </w:tcBorders>
            <w:vAlign w:val="center"/>
          </w:tcPr>
          <w:p>
            <w:pPr>
              <w:jc w:val="center"/>
              <w:rPr>
                <w:rFonts w:hint="eastAsia" w:ascii="宋体" w:hAnsi="宋体" w:eastAsia="宋体" w:cs="宋体"/>
                <w:b/>
                <w:kern w:val="0"/>
                <w:sz w:val="18"/>
                <w:szCs w:val="18"/>
              </w:rPr>
            </w:pPr>
          </w:p>
        </w:tc>
        <w:tc>
          <w:tcPr>
            <w:tcW w:w="2070" w:type="dxa"/>
            <w:gridSpan w:val="2"/>
            <w:vMerge w:val="continue"/>
            <w:tcBorders>
              <w:left w:val="nil"/>
              <w:bottom w:val="single" w:color="auto" w:sz="4" w:space="0"/>
              <w:right w:val="single" w:color="auto" w:sz="4" w:space="0"/>
            </w:tcBorders>
            <w:vAlign w:val="center"/>
          </w:tcPr>
          <w:p>
            <w:pPr>
              <w:jc w:val="center"/>
              <w:rPr>
                <w:rFonts w:hint="eastAsia" w:ascii="宋体" w:hAnsi="宋体" w:eastAsia="宋体" w:cs="宋体"/>
                <w:b/>
                <w:kern w:val="0"/>
                <w:sz w:val="18"/>
                <w:szCs w:val="18"/>
              </w:rPr>
            </w:pPr>
          </w:p>
        </w:tc>
        <w:tc>
          <w:tcPr>
            <w:tcW w:w="2203" w:type="dxa"/>
            <w:vMerge w:val="continue"/>
            <w:tcBorders>
              <w:left w:val="nil"/>
              <w:bottom w:val="single" w:color="auto" w:sz="4" w:space="0"/>
              <w:right w:val="single" w:color="auto" w:sz="4" w:space="0"/>
            </w:tcBorders>
            <w:vAlign w:val="center"/>
          </w:tcPr>
          <w:p>
            <w:pPr>
              <w:jc w:val="center"/>
              <w:rPr>
                <w:rFonts w:hint="eastAsia" w:ascii="宋体" w:hAnsi="宋体" w:eastAsia="宋体" w:cs="宋体"/>
                <w:b/>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vMerge w:val="restart"/>
            <w:tcBorders>
              <w:top w:val="nil"/>
              <w:left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类款项</w:t>
            </w:r>
          </w:p>
        </w:tc>
        <w:tc>
          <w:tcPr>
            <w:tcW w:w="4296" w:type="dxa"/>
            <w:gridSpan w:val="2"/>
            <w:tcBorders>
              <w:top w:val="nil"/>
              <w:left w:val="nil"/>
              <w:bottom w:val="single" w:color="auto" w:sz="4" w:space="0"/>
              <w:right w:val="single" w:color="auto" w:sz="4" w:space="0"/>
            </w:tcBorders>
            <w:vAlign w:val="center"/>
          </w:tcPr>
          <w:p>
            <w:pPr>
              <w:widowControl/>
              <w:jc w:val="both"/>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栏次</w:t>
            </w:r>
          </w:p>
        </w:tc>
        <w:tc>
          <w:tcPr>
            <w:tcW w:w="2490"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w:t>
            </w:r>
          </w:p>
        </w:tc>
        <w:tc>
          <w:tcPr>
            <w:tcW w:w="207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8</w:t>
            </w:r>
          </w:p>
        </w:tc>
        <w:tc>
          <w:tcPr>
            <w:tcW w:w="2203"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15"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18"/>
                <w:szCs w:val="18"/>
              </w:rPr>
            </w:pPr>
          </w:p>
        </w:tc>
        <w:tc>
          <w:tcPr>
            <w:tcW w:w="429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合计</w:t>
            </w:r>
          </w:p>
        </w:tc>
        <w:tc>
          <w:tcPr>
            <w:tcW w:w="249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18,248.86</w:t>
            </w:r>
          </w:p>
        </w:tc>
        <w:tc>
          <w:tcPr>
            <w:tcW w:w="2070" w:type="dxa"/>
            <w:gridSpan w:val="2"/>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2,991.87</w:t>
            </w:r>
          </w:p>
        </w:tc>
        <w:tc>
          <w:tcPr>
            <w:tcW w:w="2203"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15,256.99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w:t>
            </w:r>
          </w:p>
        </w:tc>
        <w:tc>
          <w:tcPr>
            <w:tcW w:w="429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一般公共服务支出</w:t>
            </w:r>
          </w:p>
        </w:tc>
        <w:tc>
          <w:tcPr>
            <w:tcW w:w="249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7,893.62</w:t>
            </w:r>
          </w:p>
        </w:tc>
        <w:tc>
          <w:tcPr>
            <w:tcW w:w="2070" w:type="dxa"/>
            <w:gridSpan w:val="2"/>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2,470.42</w:t>
            </w:r>
          </w:p>
        </w:tc>
        <w:tc>
          <w:tcPr>
            <w:tcW w:w="2203"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5,423.20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w:t>
            </w:r>
          </w:p>
        </w:tc>
        <w:tc>
          <w:tcPr>
            <w:tcW w:w="429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政府办公厅（室）及相关机构事务</w:t>
            </w:r>
          </w:p>
        </w:tc>
        <w:tc>
          <w:tcPr>
            <w:tcW w:w="2490" w:type="dxa"/>
            <w:gridSpan w:val="2"/>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7,402.49</w:t>
            </w:r>
          </w:p>
        </w:tc>
        <w:tc>
          <w:tcPr>
            <w:tcW w:w="2070" w:type="dxa"/>
            <w:gridSpan w:val="2"/>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2,470.42</w:t>
            </w:r>
          </w:p>
        </w:tc>
        <w:tc>
          <w:tcPr>
            <w:tcW w:w="2203"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nil"/>
              <w:left w:val="single" w:color="auto" w:sz="4" w:space="0"/>
              <w:bottom w:val="single" w:color="000000" w:sz="8"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2010301</w:t>
            </w:r>
          </w:p>
        </w:tc>
        <w:tc>
          <w:tcPr>
            <w:tcW w:w="4296" w:type="dxa"/>
            <w:gridSpan w:val="2"/>
            <w:tcBorders>
              <w:top w:val="nil"/>
              <w:left w:val="nil"/>
              <w:bottom w:val="single" w:color="000000" w:sz="8" w:space="0"/>
              <w:right w:val="single" w:color="auto" w:sz="4"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行政运行</w:t>
            </w:r>
          </w:p>
        </w:tc>
        <w:tc>
          <w:tcPr>
            <w:tcW w:w="2490" w:type="dxa"/>
            <w:gridSpan w:val="2"/>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1,596.76</w:t>
            </w:r>
          </w:p>
        </w:tc>
        <w:tc>
          <w:tcPr>
            <w:tcW w:w="2070" w:type="dxa"/>
            <w:gridSpan w:val="2"/>
            <w:tcBorders>
              <w:top w:val="single" w:color="auto" w:sz="4" w:space="0"/>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1,596.76</w:t>
            </w:r>
          </w:p>
        </w:tc>
        <w:tc>
          <w:tcPr>
            <w:tcW w:w="2203"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一般行政管理事务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4,932.07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4,932.07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2010350</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事业运行</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873.66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873.66</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统计信息事务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17.70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2010507</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专项普查活动</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12.96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2010508</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统计抽样调查</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4.74</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20129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群众团体事务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2012999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其他群众团体事务支出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组织事务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2013202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一般行政管理事务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434.96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20136</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其他共产党事务支出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35.17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2013602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一般行政管理事务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15.97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2013699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其他共产党事务支出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19.20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207</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文化旅游体育与传媒支出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245.33</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245.33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20701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文化和旅游</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225.83</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225.83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2070108</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文化活动</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16.00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2070199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其他文化和旅游支出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209.83</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20799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其他文化体育与传媒支出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19.50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2079903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文化产业发展专项支出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19.50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社会保障和就业支出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4,438.24</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202.04</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4,236.20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民政管理事务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3,871.35</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3,871.35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2080202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一般行政管理事务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92.00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2080208</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基层政权和社区建设</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3,743.64</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3,743.64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2080299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其他民政管理事务支出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35.71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35.71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行政事业单位离退休</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209.76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202.04</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2080502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事业单位离退休</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0.77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0.77</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2080503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离退休人员管理机构</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7.72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2080505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机关事业单位基本养老保险缴费支出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137.57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137.57</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2080506</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机关事业单位职业年金缴费支出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63.70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63.70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20807</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就业补助</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184.10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184.10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2080702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职业培训补贴</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0.68</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2080705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公益性岗位补贴</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178.50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2080799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其他就业补助支出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20808</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抚恤</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5.58</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2080804</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优抚事业单位支出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5.58</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退役安置</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0.60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2080901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退役士兵安置</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0.60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2080902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军队移交政府的离退休人员安置</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20810</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社会福利</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46.00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2081002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老年福利</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45.00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2081099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其他社会福利支出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残疾人事业</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97.66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2081104</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残疾人康复</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2081105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残疾人就业和扶贫</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21.78</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2081199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其他残疾人事业支出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75.88</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最低生活保障</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2.91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2081901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城市最低生活保障金支出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2.91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其他社会保障和就业支出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20.30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2089901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其他社会保障和就业支出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20.30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卫生健康支出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264.92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162.25</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102.67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21007</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计划生育事务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95.82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2100717</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计划生育服务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95.82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95.82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21011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行政事业单位医疗</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162.25</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162.25</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2101101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行政单位医疗</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70.06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70.06</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2101102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事业单位医疗</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71.18</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71.18</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2101103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公务员医疗补助</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21.02</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21014</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优抚对象医疗</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6.84</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2101401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优抚对象医疗补助</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6.84</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节能环保支出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200.76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21103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污染防治</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200.76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200.76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2110301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大气</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172.34</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172.34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2110399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 xml:space="preserve">  其他污染防治支出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28.42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212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城乡社区支出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4,674.47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rPr>
              <w:t>4,674.47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2120199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其他城乡社区管理事务支出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3,131.56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城乡社区公共设施</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2120399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其他城乡社区公共设施支出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城乡社区环境卫生</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2120501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城乡社区环境卫生</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486.20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其他城乡社区支出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2129901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其他城乡社区支出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993.71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农林水支出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44.56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农业</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5.19</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2130108</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病虫害控制</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2130199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其他农业支出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1.59</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水利</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39.37</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2130305</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水利工程建设</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28.45</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2130399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其他水利支出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10.92</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住房保障支出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住房改革支出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2210203</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购房补贴</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157.16</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灾害防治及应急管理支出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329.80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329.80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22401</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应急管理事务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2240106</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安全监管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187.60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22402</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消防事务</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9" w:hRule="atLeast"/>
        </w:trPr>
        <w:tc>
          <w:tcPr>
            <w:tcW w:w="141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2240299</w:t>
            </w:r>
          </w:p>
        </w:tc>
        <w:tc>
          <w:tcPr>
            <w:tcW w:w="429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 xml:space="preserve">  其他消防事务支出</w:t>
            </w:r>
          </w:p>
        </w:tc>
        <w:tc>
          <w:tcPr>
            <w:tcW w:w="249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c>
          <w:tcPr>
            <w:tcW w:w="2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0.00</w:t>
            </w:r>
          </w:p>
        </w:tc>
        <w:tc>
          <w:tcPr>
            <w:tcW w:w="2203" w:type="dxa"/>
            <w:tcBorders>
              <w:top w:val="single" w:color="auto" w:sz="4" w:space="0"/>
              <w:left w:val="single" w:color="000000" w:sz="8" w:space="0"/>
              <w:bottom w:val="single" w:color="auto" w:sz="4" w:space="0"/>
              <w:right w:val="single" w:color="auto" w:sz="4" w:space="0"/>
            </w:tcBorders>
            <w:vAlign w:val="center"/>
          </w:tcPr>
          <w:p>
            <w:pPr>
              <w:widowControl/>
              <w:jc w:val="right"/>
              <w:textAlignment w:val="center"/>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142.20</w:t>
            </w:r>
          </w:p>
        </w:tc>
      </w:tr>
    </w:tbl>
    <w:p>
      <w:pPr>
        <w:spacing w:line="620" w:lineRule="exact"/>
        <w:jc w:val="center"/>
        <w:rPr>
          <w:rFonts w:ascii="黑体" w:hAnsi="宋体" w:eastAsia="黑体" w:cs="宋体"/>
          <w:b/>
          <w:bCs/>
          <w:color w:val="000000"/>
          <w:kern w:val="0"/>
          <w:sz w:val="32"/>
          <w:szCs w:val="32"/>
        </w:rPr>
      </w:pPr>
    </w:p>
    <w:p>
      <w:pPr>
        <w:spacing w:line="620" w:lineRule="exact"/>
        <w:jc w:val="center"/>
        <w:rPr>
          <w:rFonts w:ascii="黑体" w:hAnsi="宋体" w:eastAsia="黑体" w:cs="宋体"/>
          <w:b/>
          <w:bCs/>
          <w:color w:val="000000"/>
          <w:kern w:val="0"/>
          <w:sz w:val="32"/>
          <w:szCs w:val="32"/>
        </w:rPr>
      </w:pPr>
    </w:p>
    <w:p>
      <w:pPr>
        <w:tabs>
          <w:tab w:val="center" w:pos="6979"/>
        </w:tabs>
        <w:adjustRightInd w:val="0"/>
        <w:snapToGrid w:val="0"/>
        <w:spacing w:line="240" w:lineRule="atLeast"/>
        <w:ind w:firstLine="4144" w:firstLineChars="1295"/>
        <w:jc w:val="left"/>
        <w:rPr>
          <w:rFonts w:ascii="黑体" w:hAnsi="宋体" w:eastAsia="黑体" w:cs="宋体"/>
          <w:b/>
          <w:bCs/>
          <w:color w:val="000000"/>
          <w:kern w:val="0"/>
          <w:sz w:val="32"/>
          <w:szCs w:val="32"/>
        </w:rPr>
      </w:pPr>
    </w:p>
    <w:p>
      <w:pPr>
        <w:tabs>
          <w:tab w:val="center" w:pos="6979"/>
        </w:tabs>
        <w:adjustRightInd w:val="0"/>
        <w:snapToGrid w:val="0"/>
        <w:spacing w:line="240" w:lineRule="atLeast"/>
        <w:jc w:val="center"/>
        <w:rPr>
          <w:rFonts w:ascii="宋体" w:hAnsi="宋体" w:eastAsia="宋体" w:cs="宋体"/>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eastAsia="宋体" w:cs="宋体"/>
          <w:b/>
          <w:bCs/>
          <w:color w:val="000000"/>
          <w:kern w:val="0"/>
          <w:sz w:val="32"/>
          <w:szCs w:val="32"/>
        </w:rPr>
        <w:t>一般公共预算财政拨款基本支出决算表</w:t>
      </w:r>
    </w:p>
    <w:p>
      <w:pPr>
        <w:spacing w:line="620" w:lineRule="exact"/>
        <w:rPr>
          <w:rFonts w:ascii="宋体" w:hAnsi="宋体" w:eastAsia="宋体" w:cs="宋体"/>
          <w:b/>
          <w:bCs/>
          <w:color w:val="000000"/>
          <w:kern w:val="0"/>
          <w:sz w:val="32"/>
          <w:szCs w:val="32"/>
        </w:rPr>
      </w:pPr>
    </w:p>
    <w:tbl>
      <w:tblPr>
        <w:tblStyle w:val="5"/>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2637"/>
        <w:gridCol w:w="337"/>
        <w:gridCol w:w="1080"/>
        <w:gridCol w:w="765"/>
        <w:gridCol w:w="315"/>
        <w:gridCol w:w="1812"/>
        <w:gridCol w:w="548"/>
        <w:gridCol w:w="1080"/>
        <w:gridCol w:w="923"/>
        <w:gridCol w:w="157"/>
        <w:gridCol w:w="2111"/>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637"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417"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637"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1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2524.94</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466.15</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1083.80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1.23</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286.85</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167.50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0.17</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291.55</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7.25</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137.57</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49.10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63.70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27.53</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141.23</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36.10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21.02</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313.66</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0.01</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174.57</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0.19</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157.16</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0.77</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0.77</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0.00</w:t>
            </w: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21.72</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6.86</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2.33</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417"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37"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3503"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417" w:type="dxa"/>
            <w:gridSpan w:val="2"/>
            <w:tcBorders>
              <w:top w:val="nil"/>
              <w:left w:val="nil"/>
              <w:bottom w:val="single" w:color="000000" w:sz="8" w:space="0"/>
              <w:right w:val="single" w:color="000000" w:sz="8" w:space="0"/>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2525.71</w:t>
            </w:r>
            <w:r>
              <w:rPr>
                <w:rFonts w:hint="eastAsia" w:ascii="宋体" w:hAnsi="宋体" w:cs="宋体"/>
                <w:b/>
                <w:bCs/>
                <w:color w:val="000000"/>
                <w:kern w:val="0"/>
                <w:sz w:val="18"/>
                <w:szCs w:val="18"/>
              </w:rPr>
              <w:t>　</w:t>
            </w:r>
          </w:p>
        </w:tc>
        <w:tc>
          <w:tcPr>
            <w:tcW w:w="7711" w:type="dxa"/>
            <w:gridSpan w:val="8"/>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466.15</w:t>
            </w:r>
            <w:r>
              <w:rPr>
                <w:rFonts w:hint="eastAsia" w:ascii="宋体" w:hAnsi="宋体" w:cs="宋体"/>
                <w:b/>
                <w:bCs/>
                <w:color w:val="000000"/>
                <w:kern w:val="0"/>
                <w:sz w:val="20"/>
                <w:szCs w:val="20"/>
              </w:rPr>
              <w:t>　</w:t>
            </w:r>
          </w:p>
        </w:tc>
      </w:tr>
    </w:tbl>
    <w:p>
      <w:pPr>
        <w:tabs>
          <w:tab w:val="center" w:pos="6979"/>
        </w:tabs>
        <w:jc w:val="both"/>
        <w:rPr>
          <w:rFonts w:ascii="宋体" w:hAnsi="宋体" w:cs="宋体"/>
          <w:b/>
          <w:bCs/>
          <w:kern w:val="0"/>
          <w:sz w:val="28"/>
          <w:szCs w:val="28"/>
        </w:rPr>
      </w:pPr>
    </w:p>
    <w:p>
      <w:pPr>
        <w:tabs>
          <w:tab w:val="center" w:pos="6979"/>
        </w:tabs>
        <w:jc w:val="center"/>
        <w:rPr>
          <w:rFonts w:ascii="仿宋_GB2312" w:eastAsia="仿宋_GB2312"/>
          <w:b/>
          <w:sz w:val="36"/>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政府性基金预算财政拨款收入支出决算表</w:t>
      </w:r>
    </w:p>
    <w:tbl>
      <w:tblPr>
        <w:tblStyle w:val="5"/>
        <w:tblW w:w="13672"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1"/>
        <w:gridCol w:w="1149"/>
        <w:gridCol w:w="2177"/>
        <w:gridCol w:w="1560"/>
        <w:gridCol w:w="1417"/>
        <w:gridCol w:w="1369"/>
        <w:gridCol w:w="1370"/>
        <w:gridCol w:w="1372"/>
        <w:gridCol w:w="1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560"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w:t>
            </w:r>
          </w:p>
        </w:tc>
        <w:tc>
          <w:tcPr>
            <w:tcW w:w="156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年初结转和结余</w:t>
            </w:r>
          </w:p>
        </w:tc>
        <w:tc>
          <w:tcPr>
            <w:tcW w:w="1417" w:type="dxa"/>
            <w:vMerge w:val="restart"/>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本年收入</w:t>
            </w:r>
          </w:p>
        </w:tc>
        <w:tc>
          <w:tcPr>
            <w:tcW w:w="4111"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bCs/>
                <w:i w:val="0"/>
                <w:color w:val="000000"/>
                <w:kern w:val="0"/>
                <w:sz w:val="18"/>
                <w:szCs w:val="18"/>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2" w:hRule="atLeast"/>
        </w:trPr>
        <w:tc>
          <w:tcPr>
            <w:tcW w:w="13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支出功能分类科目编码</w:t>
            </w:r>
          </w:p>
        </w:tc>
        <w:tc>
          <w:tcPr>
            <w:tcW w:w="332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b/>
                <w:bCs/>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kern w:val="0"/>
                <w:sz w:val="18"/>
                <w:szCs w:val="18"/>
              </w:rPr>
            </w:pPr>
          </w:p>
        </w:tc>
        <w:tc>
          <w:tcPr>
            <w:tcW w:w="136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小计</w:t>
            </w:r>
          </w:p>
        </w:tc>
        <w:tc>
          <w:tcPr>
            <w:tcW w:w="137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基本支出</w:t>
            </w:r>
          </w:p>
        </w:tc>
        <w:tc>
          <w:tcPr>
            <w:tcW w:w="137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bCs/>
                <w:kern w:val="0"/>
                <w:sz w:val="18"/>
                <w:szCs w:val="18"/>
              </w:rPr>
            </w:pPr>
            <w:r>
              <w:rPr>
                <w:rFonts w:hint="eastAsia" w:ascii="宋体" w:hAnsi="宋体" w:eastAsia="宋体" w:cs="宋体"/>
                <w:b/>
                <w:bCs/>
                <w:i w:val="0"/>
                <w:color w:val="000000"/>
                <w:kern w:val="0"/>
                <w:sz w:val="18"/>
                <w:szCs w:val="18"/>
                <w:u w:val="none"/>
                <w:lang w:val="en-US" w:eastAsia="zh-CN"/>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vMerge w:val="restart"/>
            <w:tcBorders>
              <w:top w:val="nil"/>
              <w:left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类款项</w:t>
            </w:r>
          </w:p>
        </w:tc>
        <w:tc>
          <w:tcPr>
            <w:tcW w:w="3326" w:type="dxa"/>
            <w:gridSpan w:val="2"/>
            <w:tcBorders>
              <w:top w:val="nil"/>
              <w:left w:val="nil"/>
              <w:bottom w:val="single" w:color="auto" w:sz="4" w:space="0"/>
              <w:right w:val="single" w:color="auto" w:sz="4" w:space="0"/>
            </w:tcBorders>
            <w:vAlign w:val="center"/>
          </w:tcPr>
          <w:p>
            <w:pPr>
              <w:widowControl/>
              <w:jc w:val="both"/>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栏次</w:t>
            </w:r>
          </w:p>
        </w:tc>
        <w:tc>
          <w:tcPr>
            <w:tcW w:w="156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w:t>
            </w:r>
          </w:p>
        </w:tc>
        <w:tc>
          <w:tcPr>
            <w:tcW w:w="1417"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w:t>
            </w:r>
          </w:p>
        </w:tc>
        <w:tc>
          <w:tcPr>
            <w:tcW w:w="136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3</w:t>
            </w:r>
          </w:p>
        </w:tc>
        <w:tc>
          <w:tcPr>
            <w:tcW w:w="1370"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4</w:t>
            </w:r>
          </w:p>
        </w:tc>
        <w:tc>
          <w:tcPr>
            <w:tcW w:w="137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5</w:t>
            </w:r>
          </w:p>
        </w:tc>
        <w:tc>
          <w:tcPr>
            <w:tcW w:w="1907"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vMerge w:val="continue"/>
            <w:tcBorders>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kern w:val="0"/>
                <w:sz w:val="18"/>
                <w:szCs w:val="18"/>
              </w:rPr>
            </w:pPr>
          </w:p>
        </w:tc>
        <w:tc>
          <w:tcPr>
            <w:tcW w:w="332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合计</w:t>
            </w:r>
          </w:p>
        </w:tc>
        <w:tc>
          <w:tcPr>
            <w:tcW w:w="1560"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254.74</w:t>
            </w:r>
          </w:p>
        </w:tc>
        <w:tc>
          <w:tcPr>
            <w:tcW w:w="1417"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24,396.35</w:t>
            </w:r>
          </w:p>
        </w:tc>
        <w:tc>
          <w:tcPr>
            <w:tcW w:w="136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23,967.34</w:t>
            </w:r>
          </w:p>
        </w:tc>
        <w:tc>
          <w:tcPr>
            <w:tcW w:w="1370"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23,967.34</w:t>
            </w:r>
          </w:p>
        </w:tc>
        <w:tc>
          <w:tcPr>
            <w:tcW w:w="1907"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683.75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w:t>
            </w:r>
          </w:p>
        </w:tc>
        <w:tc>
          <w:tcPr>
            <w:tcW w:w="332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城乡社区支出</w:t>
            </w:r>
          </w:p>
        </w:tc>
        <w:tc>
          <w:tcPr>
            <w:tcW w:w="1560"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252.23</w:t>
            </w:r>
          </w:p>
        </w:tc>
        <w:tc>
          <w:tcPr>
            <w:tcW w:w="1417"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24,396.35</w:t>
            </w:r>
          </w:p>
        </w:tc>
        <w:tc>
          <w:tcPr>
            <w:tcW w:w="136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23,964.83</w:t>
            </w:r>
          </w:p>
        </w:tc>
        <w:tc>
          <w:tcPr>
            <w:tcW w:w="1370"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23,964.83</w:t>
            </w:r>
          </w:p>
        </w:tc>
        <w:tc>
          <w:tcPr>
            <w:tcW w:w="1907"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683.75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nil"/>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21208</w:t>
            </w:r>
          </w:p>
        </w:tc>
        <w:tc>
          <w:tcPr>
            <w:tcW w:w="332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国有土地使用权出让收入及对应专项债务收入安排的支出</w:t>
            </w:r>
          </w:p>
        </w:tc>
        <w:tc>
          <w:tcPr>
            <w:tcW w:w="1560"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252.23</w:t>
            </w:r>
          </w:p>
        </w:tc>
        <w:tc>
          <w:tcPr>
            <w:tcW w:w="1417"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24,242.03</w:t>
            </w:r>
          </w:p>
        </w:tc>
        <w:tc>
          <w:tcPr>
            <w:tcW w:w="136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23,810.51</w:t>
            </w:r>
          </w:p>
        </w:tc>
        <w:tc>
          <w:tcPr>
            <w:tcW w:w="1370"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auto" w:sz="4" w:space="0"/>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23,810.51</w:t>
            </w:r>
          </w:p>
        </w:tc>
        <w:tc>
          <w:tcPr>
            <w:tcW w:w="1907"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683.75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nil"/>
              <w:left w:val="single" w:color="auto" w:sz="4" w:space="0"/>
              <w:bottom w:val="single" w:color="000000" w:sz="8" w:space="0"/>
              <w:right w:val="single" w:color="auto" w:sz="4"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2120801</w:t>
            </w:r>
          </w:p>
        </w:tc>
        <w:tc>
          <w:tcPr>
            <w:tcW w:w="3326" w:type="dxa"/>
            <w:gridSpan w:val="2"/>
            <w:tcBorders>
              <w:top w:val="nil"/>
              <w:left w:val="nil"/>
              <w:bottom w:val="single" w:color="000000" w:sz="8" w:space="0"/>
              <w:right w:val="single" w:color="auto" w:sz="4"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 xml:space="preserve">  征地和拆迁补偿支出</w:t>
            </w:r>
          </w:p>
        </w:tc>
        <w:tc>
          <w:tcPr>
            <w:tcW w:w="1560" w:type="dxa"/>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417" w:type="dxa"/>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16,296.05</w:t>
            </w:r>
          </w:p>
        </w:tc>
        <w:tc>
          <w:tcPr>
            <w:tcW w:w="1369" w:type="dxa"/>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15,612.30</w:t>
            </w:r>
          </w:p>
        </w:tc>
        <w:tc>
          <w:tcPr>
            <w:tcW w:w="1370" w:type="dxa"/>
            <w:tcBorders>
              <w:top w:val="single" w:color="auto" w:sz="4" w:space="0"/>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auto" w:sz="4" w:space="0"/>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15,612.30</w:t>
            </w:r>
          </w:p>
        </w:tc>
        <w:tc>
          <w:tcPr>
            <w:tcW w:w="1907" w:type="dxa"/>
            <w:tcBorders>
              <w:top w:val="nil"/>
              <w:left w:val="nil"/>
              <w:bottom w:val="single" w:color="000000" w:sz="8" w:space="0"/>
              <w:right w:val="single" w:color="auto" w:sz="4"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683.75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2120803</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 xml:space="preserve">  城市建设支出</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252.23</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7,921.99</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8,174.22</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8,174.22</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2120899</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 xml:space="preserve">  其他国有土地使用权出让收入安排的支出</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23.99</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23.99</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23.99</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21213</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城市基础设施配套费安排的支出</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154.32</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154.32</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154.32</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2121302</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 xml:space="preserve">  城市环境卫生</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149.82</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149.82</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149.82</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2121303</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 xml:space="preserve">  公有房屋</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4.50</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4.50</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4.50</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229</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其他支出</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22960</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彩票公益金安排的支出</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351"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2296002</w:t>
            </w:r>
          </w:p>
        </w:tc>
        <w:tc>
          <w:tcPr>
            <w:tcW w:w="332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 xml:space="preserve">  用于社会福利的彩票公益金支出</w:t>
            </w:r>
          </w:p>
        </w:tc>
        <w:tc>
          <w:tcPr>
            <w:tcW w:w="156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41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370"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c>
          <w:tcPr>
            <w:tcW w:w="1372"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2.51</w:t>
            </w:r>
          </w:p>
        </w:tc>
        <w:tc>
          <w:tcPr>
            <w:tcW w:w="1907"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hint="eastAsia" w:ascii="宋体" w:hAnsi="宋体" w:eastAsia="宋体" w:cs="宋体"/>
                <w:b w:val="0"/>
                <w:bCs w:val="0"/>
                <w:kern w:val="0"/>
                <w:sz w:val="18"/>
                <w:szCs w:val="18"/>
              </w:rPr>
            </w:pPr>
            <w:r>
              <w:rPr>
                <w:rFonts w:hint="eastAsia" w:ascii="宋体" w:hAnsi="宋体" w:eastAsia="宋体" w:cs="宋体"/>
                <w:b w:val="0"/>
                <w:bCs w:val="0"/>
                <w:i w:val="0"/>
                <w:color w:val="000000"/>
                <w:kern w:val="0"/>
                <w:sz w:val="18"/>
                <w:szCs w:val="18"/>
                <w:u w:val="none"/>
                <w:lang w:val="en-US" w:eastAsia="zh-CN"/>
              </w:rPr>
              <w:t>0.00</w:t>
            </w:r>
          </w:p>
        </w:tc>
      </w:tr>
    </w:tbl>
    <w:p>
      <w:pPr>
        <w:tabs>
          <w:tab w:val="center" w:pos="6979"/>
        </w:tabs>
        <w:rPr>
          <w:rFonts w:ascii="宋体" w:hAnsi="宋体" w:cs="宋体"/>
          <w:b/>
          <w:bCs/>
          <w:kern w:val="0"/>
          <w:sz w:val="28"/>
          <w:szCs w:val="28"/>
        </w:rPr>
        <w:sectPr>
          <w:pgSz w:w="16838" w:h="11906" w:orient="landscape"/>
          <w:pgMar w:top="1134" w:right="1134" w:bottom="1021"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ascii="宋体" w:hAnsi="宋体" w:eastAsia="宋体" w:cs="宋体"/>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eastAsia="宋体" w:cs="宋体"/>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5"/>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vAlign w:val="center"/>
          </w:tcPr>
          <w:p>
            <w:pPr>
              <w:widowControl/>
              <w:jc w:val="right"/>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lang w:val="en-US" w:eastAsia="zh-CN"/>
              </w:rPr>
              <w:t>0.00</w:t>
            </w:r>
            <w:r>
              <w:rPr>
                <w:rFonts w:hint="eastAsia" w:ascii="宋体" w:hAnsi="宋体" w:cs="宋体"/>
                <w:b/>
                <w:bCs/>
                <w:color w:val="000000"/>
                <w:kern w:val="0"/>
                <w:sz w:val="18"/>
                <w:szCs w:val="18"/>
              </w:rPr>
              <w:t>　</w:t>
            </w:r>
          </w:p>
        </w:tc>
        <w:tc>
          <w:tcPr>
            <w:tcW w:w="7711" w:type="dxa"/>
            <w:gridSpan w:val="7"/>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0.00</w:t>
            </w:r>
            <w:r>
              <w:rPr>
                <w:rFonts w:hint="eastAsia" w:ascii="宋体" w:hAnsi="宋体" w:cs="宋体"/>
                <w:b/>
                <w:bCs/>
                <w:color w:val="000000"/>
                <w:kern w:val="0"/>
                <w:sz w:val="20"/>
                <w:szCs w:val="20"/>
              </w:rPr>
              <w:t>　</w:t>
            </w:r>
          </w:p>
        </w:tc>
      </w:tr>
    </w:tbl>
    <w:p>
      <w:pPr>
        <w:spacing w:line="620" w:lineRule="exact"/>
        <w:rPr>
          <w:rFonts w:ascii="黑体" w:hAnsi="宋体" w:eastAsia="黑体" w:cs="宋体"/>
          <w:b/>
          <w:bCs/>
          <w:color w:val="000000"/>
          <w:kern w:val="0"/>
          <w:sz w:val="32"/>
          <w:szCs w:val="32"/>
        </w:rPr>
      </w:pPr>
    </w:p>
    <w:tbl>
      <w:tblPr>
        <w:tblStyle w:val="5"/>
        <w:tblpPr w:leftFromText="180" w:rightFromText="180" w:vertAnchor="text" w:horzAnchor="margin" w:tblpXSpec="center" w:tblpY="428"/>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80"/>
        <w:gridCol w:w="2480"/>
        <w:gridCol w:w="2480"/>
        <w:gridCol w:w="2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10720" w:type="dxa"/>
            <w:gridSpan w:val="4"/>
            <w:tcBorders>
              <w:top w:val="nil"/>
              <w:left w:val="nil"/>
              <w:bottom w:val="nil"/>
              <w:right w:val="nil"/>
            </w:tcBorders>
            <w:vAlign w:val="center"/>
          </w:tcPr>
          <w:p>
            <w:pPr>
              <w:jc w:val="both"/>
              <w:rPr>
                <w:rFonts w:cs="Arial"/>
                <w:b/>
                <w:bCs/>
                <w:sz w:val="32"/>
                <w:szCs w:val="28"/>
              </w:rPr>
            </w:pPr>
          </w:p>
          <w:p>
            <w:pPr>
              <w:jc w:val="center"/>
              <w:rPr>
                <w:rFonts w:ascii="宋体" w:hAnsi="宋体" w:cs="Arial"/>
                <w:b/>
                <w:bCs/>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Arial"/>
                <w:b/>
                <w:bCs/>
                <w:sz w:val="32"/>
                <w:szCs w:val="28"/>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3280" w:type="dxa"/>
            <w:tcBorders>
              <w:top w:val="nil"/>
              <w:left w:val="nil"/>
              <w:bottom w:val="nil"/>
              <w:right w:val="nil"/>
            </w:tcBorders>
            <w:vAlign w:val="bottom"/>
          </w:tcPr>
          <w:p>
            <w:pPr>
              <w:rPr>
                <w:rFonts w:ascii="宋体" w:hAnsi="宋体" w:cs="Arial"/>
                <w:sz w:val="18"/>
                <w:szCs w:val="18"/>
              </w:rPr>
            </w:pPr>
          </w:p>
        </w:tc>
        <w:tc>
          <w:tcPr>
            <w:tcW w:w="2480" w:type="dxa"/>
            <w:tcBorders>
              <w:top w:val="nil"/>
              <w:left w:val="nil"/>
              <w:bottom w:val="nil"/>
              <w:right w:val="nil"/>
            </w:tcBorders>
            <w:vAlign w:val="bottom"/>
          </w:tcPr>
          <w:p>
            <w:pPr>
              <w:rPr>
                <w:rFonts w:ascii="Arial" w:hAnsi="Arial" w:cs="Arial"/>
                <w:sz w:val="20"/>
                <w:szCs w:val="20"/>
              </w:rPr>
            </w:pPr>
          </w:p>
        </w:tc>
        <w:tc>
          <w:tcPr>
            <w:tcW w:w="2480" w:type="dxa"/>
            <w:tcBorders>
              <w:top w:val="nil"/>
              <w:left w:val="nil"/>
              <w:bottom w:val="nil"/>
              <w:right w:val="nil"/>
            </w:tcBorders>
            <w:vAlign w:val="bottom"/>
          </w:tcPr>
          <w:p>
            <w:pPr>
              <w:rPr>
                <w:rFonts w:ascii="Arial" w:hAnsi="Arial" w:cs="Arial"/>
                <w:sz w:val="20"/>
                <w:szCs w:val="20"/>
              </w:rPr>
            </w:pPr>
          </w:p>
        </w:tc>
        <w:tc>
          <w:tcPr>
            <w:tcW w:w="2480" w:type="dxa"/>
            <w:tcBorders>
              <w:top w:val="nil"/>
              <w:left w:val="nil"/>
              <w:bottom w:val="nil"/>
              <w:right w:val="nil"/>
            </w:tcBorders>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rPr>
              <w:t>项    目</w:t>
            </w:r>
          </w:p>
        </w:tc>
        <w:tc>
          <w:tcPr>
            <w:tcW w:w="2480" w:type="dxa"/>
            <w:tcBorders>
              <w:top w:val="single" w:color="auto" w:sz="8" w:space="0"/>
              <w:left w:val="nil"/>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年初预算数</w:t>
            </w:r>
          </w:p>
        </w:tc>
        <w:tc>
          <w:tcPr>
            <w:tcW w:w="2480" w:type="dxa"/>
            <w:tcBorders>
              <w:top w:val="single" w:color="auto" w:sz="8" w:space="0"/>
              <w:left w:val="nil"/>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年预算调整数</w:t>
            </w:r>
          </w:p>
        </w:tc>
        <w:tc>
          <w:tcPr>
            <w:tcW w:w="2480" w:type="dxa"/>
            <w:tcBorders>
              <w:top w:val="single" w:color="auto" w:sz="8" w:space="0"/>
              <w:left w:val="nil"/>
              <w:bottom w:val="single" w:color="auto" w:sz="8" w:space="0"/>
              <w:right w:val="single" w:color="auto" w:sz="8" w:space="0"/>
            </w:tcBorders>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jc w:val="center"/>
              <w:rPr>
                <w:rFonts w:ascii="宋体" w:hAnsi="宋体" w:cs="Arial"/>
                <w:b/>
                <w:bCs/>
                <w:sz w:val="20"/>
                <w:szCs w:val="20"/>
              </w:rPr>
            </w:pPr>
            <w:r>
              <w:rPr>
                <w:rFonts w:hint="eastAsia" w:cs="Arial"/>
                <w:b/>
                <w:bCs/>
                <w:sz w:val="20"/>
                <w:szCs w:val="20"/>
              </w:rPr>
              <w:t>合    计</w:t>
            </w:r>
          </w:p>
        </w:tc>
        <w:tc>
          <w:tcPr>
            <w:tcW w:w="2480" w:type="dxa"/>
            <w:tcBorders>
              <w:top w:val="nil"/>
              <w:left w:val="nil"/>
              <w:bottom w:val="single" w:color="auto" w:sz="8" w:space="0"/>
              <w:right w:val="single" w:color="auto" w:sz="8" w:space="0"/>
            </w:tcBorders>
            <w:vAlign w:val="center"/>
          </w:tcPr>
          <w:p>
            <w:pPr>
              <w:jc w:val="right"/>
              <w:rPr>
                <w:rFonts w:hint="eastAsia" w:ascii="宋体" w:hAnsi="宋体" w:eastAsia="宋体" w:cs="Arial"/>
                <w:b/>
                <w:bCs/>
                <w:szCs w:val="21"/>
                <w:lang w:val="en-US" w:eastAsia="zh-CN"/>
              </w:rPr>
            </w:pPr>
            <w:r>
              <w:rPr>
                <w:rFonts w:hint="eastAsia" w:cs="Arial"/>
                <w:b/>
                <w:bCs/>
                <w:szCs w:val="21"/>
              </w:rPr>
              <w:t>　</w:t>
            </w:r>
            <w:r>
              <w:rPr>
                <w:rFonts w:hint="eastAsia" w:cs="Arial"/>
                <w:b/>
                <w:bCs/>
                <w:szCs w:val="21"/>
                <w:lang w:val="en-US" w:eastAsia="zh-CN"/>
              </w:rPr>
              <w:t>11.5</w:t>
            </w:r>
          </w:p>
        </w:tc>
        <w:tc>
          <w:tcPr>
            <w:tcW w:w="2480" w:type="dxa"/>
            <w:tcBorders>
              <w:top w:val="nil"/>
              <w:left w:val="nil"/>
              <w:bottom w:val="single" w:color="auto" w:sz="8" w:space="0"/>
              <w:right w:val="single" w:color="auto" w:sz="8" w:space="0"/>
            </w:tcBorders>
            <w:vAlign w:val="center"/>
          </w:tcPr>
          <w:p>
            <w:pPr>
              <w:jc w:val="right"/>
              <w:rPr>
                <w:rFonts w:ascii="宋体" w:hAnsi="宋体" w:cs="Arial"/>
                <w:b/>
                <w:bCs/>
                <w:szCs w:val="21"/>
              </w:rPr>
            </w:pPr>
            <w:r>
              <w:rPr>
                <w:rFonts w:hint="eastAsia" w:cs="Arial"/>
                <w:b/>
                <w:bCs/>
                <w:szCs w:val="21"/>
                <w:lang w:val="en-US" w:eastAsia="zh-CN"/>
              </w:rPr>
              <w:t>2.33</w:t>
            </w:r>
            <w:r>
              <w:rPr>
                <w:rFonts w:hint="eastAsia" w:cs="Arial"/>
                <w:b/>
                <w:bCs/>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b/>
                <w:bCs/>
                <w:szCs w:val="21"/>
              </w:rPr>
            </w:pPr>
            <w:r>
              <w:rPr>
                <w:rFonts w:hint="eastAsia" w:cs="Arial"/>
                <w:b/>
                <w:bCs/>
                <w:szCs w:val="21"/>
                <w:lang w:val="en-US" w:eastAsia="zh-CN"/>
              </w:rPr>
              <w:t>2.33</w:t>
            </w:r>
            <w:r>
              <w:rPr>
                <w:rFonts w:hint="eastAsia" w:cs="Arial"/>
                <w:b/>
                <w:bCs/>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1．因公出国（境）费用</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2．公务接待费</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3．公务用车费</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11.5</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2.33</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2.33</w:t>
            </w:r>
            <w:r>
              <w:rPr>
                <w:rFonts w:hint="eastAsia" w:cs="Arial"/>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 xml:space="preserve">  其中：（1）公务用车运行维护费</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11.5</w:t>
            </w:r>
            <w:r>
              <w:rPr>
                <w:rFonts w:hint="eastAsia" w:cs="Arial"/>
                <w:szCs w:val="21"/>
              </w:rPr>
              <w:t>　</w:t>
            </w:r>
          </w:p>
        </w:tc>
        <w:tc>
          <w:tcPr>
            <w:tcW w:w="2480" w:type="dxa"/>
            <w:tcBorders>
              <w:top w:val="nil"/>
              <w:left w:val="nil"/>
              <w:bottom w:val="single" w:color="auto" w:sz="8" w:space="0"/>
              <w:right w:val="single" w:color="auto" w:sz="8" w:space="0"/>
            </w:tcBorders>
            <w:vAlign w:val="center"/>
          </w:tcPr>
          <w:p>
            <w:pPr>
              <w:jc w:val="right"/>
              <w:rPr>
                <w:rFonts w:hint="eastAsia" w:ascii="宋体" w:hAnsi="宋体" w:eastAsia="宋体" w:cs="Arial"/>
                <w:szCs w:val="21"/>
                <w:lang w:val="en-US" w:eastAsia="zh-CN"/>
              </w:rPr>
            </w:pPr>
            <w:r>
              <w:rPr>
                <w:rFonts w:hint="eastAsia" w:cs="Arial"/>
                <w:szCs w:val="21"/>
              </w:rPr>
              <w:t>　</w:t>
            </w:r>
            <w:r>
              <w:rPr>
                <w:rFonts w:hint="eastAsia" w:cs="Arial"/>
                <w:szCs w:val="21"/>
                <w:lang w:val="en-US" w:eastAsia="zh-CN"/>
              </w:rPr>
              <w:t>2.33</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2.33</w:t>
            </w:r>
            <w:r>
              <w:rPr>
                <w:rFonts w:hint="eastAsia" w:cs="Arial"/>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3280" w:type="dxa"/>
            <w:tcBorders>
              <w:top w:val="nil"/>
              <w:left w:val="single" w:color="auto" w:sz="8" w:space="0"/>
              <w:bottom w:val="single" w:color="auto" w:sz="8" w:space="0"/>
              <w:right w:val="single" w:color="auto" w:sz="8" w:space="0"/>
            </w:tcBorders>
            <w:vAlign w:val="center"/>
          </w:tcPr>
          <w:p>
            <w:pPr>
              <w:rPr>
                <w:rFonts w:ascii="宋体" w:hAnsi="宋体" w:cs="Arial"/>
                <w:sz w:val="20"/>
                <w:szCs w:val="20"/>
              </w:rPr>
            </w:pPr>
            <w:r>
              <w:rPr>
                <w:rFonts w:hint="eastAsia" w:cs="Arial"/>
                <w:sz w:val="20"/>
                <w:szCs w:val="20"/>
              </w:rPr>
              <w:t xml:space="preserve">        （2）公务用车购置</w:t>
            </w:r>
          </w:p>
        </w:tc>
        <w:tc>
          <w:tcPr>
            <w:tcW w:w="2480" w:type="dxa"/>
            <w:tcBorders>
              <w:top w:val="nil"/>
              <w:left w:val="nil"/>
              <w:bottom w:val="single" w:color="auto" w:sz="8" w:space="0"/>
              <w:right w:val="single" w:color="auto" w:sz="8" w:space="0"/>
            </w:tcBorders>
            <w:vAlign w:val="center"/>
          </w:tcPr>
          <w:p>
            <w:pPr>
              <w:jc w:val="right"/>
              <w:rPr>
                <w:rFonts w:hint="eastAsia" w:ascii="宋体" w:hAnsi="宋体" w:eastAsia="宋体" w:cs="Arial"/>
                <w:szCs w:val="21"/>
                <w:lang w:val="en-US" w:eastAsia="zh-CN"/>
              </w:rPr>
            </w:pPr>
            <w:r>
              <w:rPr>
                <w:rFonts w:hint="eastAsia" w:cs="Arial"/>
                <w:szCs w:val="21"/>
              </w:rPr>
              <w:t>　</w:t>
            </w:r>
            <w:r>
              <w:rPr>
                <w:rFonts w:hint="eastAsia" w:cs="Arial"/>
                <w:szCs w:val="21"/>
                <w:lang w:val="en-US" w:eastAsia="zh-CN"/>
              </w:rPr>
              <w:t>0.00</w:t>
            </w:r>
          </w:p>
        </w:tc>
        <w:tc>
          <w:tcPr>
            <w:tcW w:w="2480" w:type="dxa"/>
            <w:tcBorders>
              <w:top w:val="nil"/>
              <w:left w:val="nil"/>
              <w:bottom w:val="single" w:color="auto" w:sz="8" w:space="0"/>
              <w:right w:val="single" w:color="auto" w:sz="8" w:space="0"/>
            </w:tcBorders>
            <w:vAlign w:val="center"/>
          </w:tcPr>
          <w:p>
            <w:pPr>
              <w:jc w:val="right"/>
              <w:rPr>
                <w:rFonts w:hint="eastAsia" w:ascii="宋体" w:hAnsi="宋体" w:eastAsia="宋体" w:cs="Arial"/>
                <w:szCs w:val="21"/>
                <w:lang w:val="en-US" w:eastAsia="zh-CN"/>
              </w:rPr>
            </w:pPr>
            <w:r>
              <w:rPr>
                <w:rFonts w:hint="eastAsia" w:cs="Arial"/>
                <w:szCs w:val="21"/>
              </w:rPr>
              <w:t>　</w:t>
            </w:r>
            <w:r>
              <w:rPr>
                <w:rFonts w:hint="eastAsia" w:cs="Arial"/>
                <w:szCs w:val="21"/>
                <w:lang w:val="en-US" w:eastAsia="zh-CN"/>
              </w:rPr>
              <w:t>0.00</w:t>
            </w:r>
          </w:p>
        </w:tc>
        <w:tc>
          <w:tcPr>
            <w:tcW w:w="2480" w:type="dxa"/>
            <w:tcBorders>
              <w:top w:val="nil"/>
              <w:left w:val="nil"/>
              <w:bottom w:val="single" w:color="auto" w:sz="8" w:space="0"/>
              <w:right w:val="single" w:color="auto" w:sz="8" w:space="0"/>
            </w:tcBorders>
            <w:vAlign w:val="center"/>
          </w:tcPr>
          <w:p>
            <w:pPr>
              <w:jc w:val="right"/>
              <w:rPr>
                <w:rFonts w:ascii="宋体" w:hAnsi="宋体" w:cs="Arial"/>
                <w:szCs w:val="21"/>
              </w:rPr>
            </w:pPr>
            <w:r>
              <w:rPr>
                <w:rFonts w:hint="eastAsia" w:cs="Arial"/>
                <w:szCs w:val="21"/>
                <w:lang w:val="en-US" w:eastAsia="zh-CN"/>
              </w:rPr>
              <w:t>0.00</w:t>
            </w:r>
            <w:r>
              <w:rPr>
                <w:rFonts w:hint="eastAsia" w:cs="Arial"/>
                <w:szCs w:val="21"/>
              </w:rPr>
              <w:t>　</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5"/>
        <w:tblW w:w="11116" w:type="dxa"/>
        <w:jc w:val="center"/>
        <w:tblInd w:w="4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66"/>
        <w:gridCol w:w="3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3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385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3850"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　90.31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3850"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　72.51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385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3850"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　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3850" w:type="dxa"/>
            <w:tcBorders>
              <w:top w:val="nil"/>
              <w:left w:val="nil"/>
              <w:bottom w:val="single" w:color="auto" w:sz="4" w:space="0"/>
              <w:right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　82.51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7266"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385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0.00</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5"/>
        <w:tblpPr w:leftFromText="180" w:rightFromText="180" w:horzAnchor="margin" w:tblpXSpec="center" w:tblpY="240"/>
        <w:tblW w:w="105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0"/>
        <w:gridCol w:w="3760"/>
        <w:gridCol w:w="3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观音寺街道办事处</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年政府购买服务支出情况表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10595" w:type="dxa"/>
            <w:gridSpan w:val="3"/>
            <w:tcBorders>
              <w:top w:val="nil"/>
              <w:left w:val="nil"/>
              <w:bottom w:val="nil"/>
              <w:right w:val="nil"/>
            </w:tcBorders>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教育</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就业</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社区建设</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社会组织建设与管理</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29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296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387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bl>
    <w:p>
      <w:pPr>
        <w:snapToGrid w:val="0"/>
        <w:spacing w:before="100" w:beforeAutospacing="1" w:after="100" w:afterAutospacing="1" w:line="240" w:lineRule="atLeast"/>
        <w:ind w:firstLine="3520" w:firstLineChars="800"/>
        <w:rPr>
          <w:rFonts w:ascii="方正小标宋简体" w:hAnsi="文星标宋" w:eastAsia="方正小标宋简体" w:cs="Tahoma"/>
          <w:color w:val="000000"/>
          <w:sz w:val="44"/>
          <w:szCs w:val="44"/>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rPr>
          <w:rFonts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p>
    <w:p>
      <w:pPr>
        <w:snapToGrid w:val="0"/>
        <w:spacing w:before="100" w:beforeAutospacing="1" w:after="100" w:afterAutospacing="1" w:line="240" w:lineRule="atLeast"/>
        <w:jc w:val="center"/>
        <w:rPr>
          <w:rFonts w:hint="eastAsia"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w:t>
      </w: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依据法律、法规的规定，在街道工委的直接领导下开展工作，在本辖区内行使政府公共服务职能、社会管理职能、城市建设管理职能和促进社会稳定职能，其主要职责是：</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1.贯彻执行法律、法规、规章和市、区政府的决定、命令，依法管理基层公共事务。</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2.承担辖区市容环境卫生、绿化美化的管理工作，推进街巷长、河长制工作，组织、协调城市管理综合执法和环境秩序综合治理工作，推进城市精细化管理。</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3.协助依法履行安全生产、消防安全、食品安全、环境保护、劳动保障、流动人口及出租房屋监督管理工作，承担辖区应急、防汛和防灾减灾工作。</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4．参与制定并组织实施社区建设规划和公共服务设施规划，组织辖区单位、居民和志愿者队伍为社区发展服务。</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5.负责社区居民委员会建设，指导社区居民委员会工作，培育、发展社区社会组织，指导、监督社区业主委员会。</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6.推进居民自治，及时处理并向上级政府反映居民的意见和要求。动员社会力量参与社区治理，推动形成社区共治合力。</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7.组织开展群众性文化、体育、科普活动，开展法治宣传和社会公德教育，推动社区公益事业发展。</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8.组织开展公共服务，落实人力社保、民政、卫生健康、教育、住房保障、便民服务等政策，维护老年人、妇女、未成年人、残疾人等合法权益。</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9.承办区政府交办的其他事项。</w:t>
      </w:r>
    </w:p>
    <w:p>
      <w:pPr>
        <w:spacing w:line="620" w:lineRule="exact"/>
        <w:ind w:firstLine="640" w:firstLineChars="200"/>
        <w:rPr>
          <w:rFonts w:hint="eastAsia" w:ascii="仿宋_GB2312" w:hAnsi="文星标宋" w:eastAsia="仿宋_GB2312" w:cs="宋体"/>
          <w:bCs/>
          <w:color w:val="000000"/>
          <w:sz w:val="32"/>
          <w:szCs w:val="32"/>
          <w:lang w:eastAsia="zh-CN"/>
        </w:rPr>
      </w:pPr>
      <w:r>
        <w:rPr>
          <w:rFonts w:hint="eastAsia" w:ascii="仿宋_GB2312" w:hAnsi="文星标宋" w:eastAsia="仿宋_GB2312" w:cs="宋体"/>
          <w:bCs/>
          <w:color w:val="000000"/>
          <w:sz w:val="32"/>
          <w:szCs w:val="32"/>
          <w:lang w:eastAsia="zh-CN"/>
        </w:rPr>
        <w:t>10、我街道无行政事业性收费重点项目。</w:t>
      </w:r>
    </w:p>
    <w:p>
      <w:pPr>
        <w:spacing w:line="620" w:lineRule="exact"/>
        <w:ind w:firstLine="640" w:firstLineChars="200"/>
        <w:rPr>
          <w:rFonts w:hint="eastAsia" w:ascii="仿宋_GB2312" w:hAnsi="Tahoma" w:eastAsia="仿宋_GB2312" w:cs="Tahoma"/>
          <w:sz w:val="32"/>
          <w:szCs w:val="32"/>
        </w:rPr>
      </w:pPr>
      <w:r>
        <w:rPr>
          <w:rFonts w:hint="eastAsia" w:ascii="仿宋_GB2312" w:hAnsi="文星标宋" w:eastAsia="仿宋_GB2312" w:cs="宋体"/>
          <w:bCs/>
          <w:color w:val="000000"/>
          <w:sz w:val="32"/>
          <w:szCs w:val="32"/>
          <w:lang w:eastAsia="zh-CN"/>
        </w:rPr>
        <w:t>北京市大兴区观音寺街道办事处为行政单位，内设6个办公室、1个执法队、3个中心、2个专班</w:t>
      </w:r>
      <w:r>
        <w:rPr>
          <w:rFonts w:hint="eastAsia" w:ascii="仿宋_GB2312" w:hAnsi="文星标宋" w:eastAsia="仿宋_GB2312" w:cs="宋体"/>
          <w:bCs/>
          <w:color w:val="000000"/>
          <w:sz w:val="32"/>
          <w:szCs w:val="32"/>
          <w:lang w:val="en-US" w:eastAsia="zh-CN"/>
        </w:rPr>
        <w:t>;</w:t>
      </w:r>
      <w:bookmarkStart w:id="0" w:name="_GoBack"/>
      <w:bookmarkEnd w:id="0"/>
      <w:r>
        <w:rPr>
          <w:rFonts w:hint="eastAsia" w:ascii="仿宋_GB2312" w:hAnsi="文星标宋" w:eastAsia="仿宋_GB2312" w:cs="宋体"/>
          <w:bCs/>
          <w:color w:val="000000"/>
          <w:sz w:val="32"/>
          <w:szCs w:val="32"/>
          <w:lang w:val="en-US" w:eastAsia="zh-CN"/>
        </w:rPr>
        <w:t>实有人数84人，其中退休人员1人。</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620" w:lineRule="exact"/>
        <w:ind w:firstLine="640" w:firstLineChars="200"/>
        <w:rPr>
          <w:rFonts w:hint="eastAsia" w:ascii="仿宋_GB2312" w:hAnsi="文星标宋" w:eastAsia="仿宋_GB2312" w:cs="宋体"/>
          <w:bCs/>
          <w:color w:val="000000"/>
          <w:kern w:val="0"/>
          <w:sz w:val="32"/>
          <w:szCs w:val="32"/>
        </w:rPr>
      </w:pPr>
      <w:r>
        <w:rPr>
          <w:rFonts w:hint="eastAsia" w:ascii="仿宋_GB2312" w:hAnsi="文星标宋" w:eastAsia="仿宋_GB2312" w:cs="宋体"/>
          <w:bCs/>
          <w:color w:val="000000"/>
          <w:kern w:val="0"/>
          <w:sz w:val="32"/>
          <w:szCs w:val="32"/>
        </w:rPr>
        <w:t>从决算单位构成看，北京市大兴区观音寺街道办事处部门</w:t>
      </w:r>
      <w:r>
        <w:rPr>
          <w:rFonts w:hint="eastAsia" w:ascii="仿宋_GB2312" w:hAnsi="文星标宋" w:eastAsia="仿宋_GB2312" w:cs="宋体"/>
          <w:bCs/>
          <w:color w:val="000000"/>
          <w:kern w:val="0"/>
          <w:sz w:val="32"/>
          <w:szCs w:val="32"/>
          <w:lang w:eastAsia="zh-CN"/>
        </w:rPr>
        <w:t>决算</w:t>
      </w:r>
      <w:r>
        <w:rPr>
          <w:rFonts w:hint="eastAsia" w:ascii="仿宋_GB2312" w:hAnsi="文星标宋" w:eastAsia="仿宋_GB2312" w:cs="宋体"/>
          <w:bCs/>
          <w:color w:val="000000"/>
          <w:kern w:val="0"/>
          <w:sz w:val="32"/>
          <w:szCs w:val="32"/>
        </w:rPr>
        <w:t>包括：街道办事处本级</w:t>
      </w:r>
      <w:r>
        <w:rPr>
          <w:rFonts w:hint="eastAsia" w:ascii="仿宋_GB2312" w:hAnsi="文星标宋" w:eastAsia="仿宋_GB2312" w:cs="宋体"/>
          <w:bCs/>
          <w:color w:val="000000"/>
          <w:kern w:val="0"/>
          <w:sz w:val="32"/>
          <w:szCs w:val="32"/>
          <w:lang w:eastAsia="zh-CN"/>
        </w:rPr>
        <w:t>决算</w:t>
      </w:r>
      <w:r>
        <w:rPr>
          <w:rFonts w:hint="eastAsia" w:ascii="仿宋_GB2312" w:hAnsi="文星标宋" w:eastAsia="仿宋_GB2312" w:cs="宋体"/>
          <w:bCs/>
          <w:color w:val="000000"/>
          <w:kern w:val="0"/>
          <w:sz w:val="32"/>
          <w:szCs w:val="32"/>
        </w:rPr>
        <w:t>、事业部门所属事业单位</w:t>
      </w:r>
      <w:r>
        <w:rPr>
          <w:rFonts w:hint="eastAsia" w:ascii="仿宋_GB2312" w:hAnsi="文星标宋" w:eastAsia="仿宋_GB2312" w:cs="宋体"/>
          <w:bCs/>
          <w:color w:val="000000"/>
          <w:kern w:val="0"/>
          <w:sz w:val="32"/>
          <w:szCs w:val="32"/>
          <w:lang w:eastAsia="zh-CN"/>
        </w:rPr>
        <w:t>决算</w:t>
      </w:r>
      <w:r>
        <w:rPr>
          <w:rFonts w:hint="eastAsia" w:ascii="仿宋_GB2312" w:hAnsi="文星标宋" w:eastAsia="仿宋_GB2312" w:cs="宋体"/>
          <w:bCs/>
          <w:color w:val="000000"/>
          <w:kern w:val="0"/>
          <w:sz w:val="32"/>
          <w:szCs w:val="32"/>
        </w:rPr>
        <w:t>。具体为：</w:t>
      </w:r>
    </w:p>
    <w:p>
      <w:pPr>
        <w:spacing w:line="620" w:lineRule="exact"/>
        <w:ind w:firstLine="640" w:firstLineChars="200"/>
        <w:rPr>
          <w:rFonts w:hint="eastAsia" w:ascii="仿宋_GB2312" w:hAnsi="文星标宋" w:eastAsia="仿宋_GB2312" w:cs="宋体"/>
          <w:bCs/>
          <w:color w:val="000000"/>
          <w:kern w:val="0"/>
          <w:sz w:val="32"/>
          <w:szCs w:val="32"/>
        </w:rPr>
      </w:pPr>
      <w:r>
        <w:rPr>
          <w:rFonts w:hint="eastAsia" w:ascii="仿宋_GB2312" w:hAnsi="文星标宋" w:eastAsia="仿宋_GB2312" w:cs="宋体"/>
          <w:bCs/>
          <w:color w:val="000000"/>
          <w:kern w:val="0"/>
          <w:sz w:val="32"/>
          <w:szCs w:val="32"/>
        </w:rPr>
        <w:t>1.北京市大兴区观音寺街道办事处：内设6个办公室、1个执法队、3个中心、2个专班：综合办公室、党群工作办公室、平安建设办公室、城市管理办公室、社区建设办公室、民生保障办公室；市民活动中心、便民服务中心、市民诉求处置中心；综合行政执法队； “老旧小区综合整治专班”、“疫情防控工作专班”。双管单位4个：财政所、市场监督管理所、观音寺派出所、团河派出所。</w:t>
      </w:r>
    </w:p>
    <w:p>
      <w:pPr>
        <w:spacing w:line="620" w:lineRule="exact"/>
        <w:ind w:firstLine="640" w:firstLineChars="200"/>
        <w:rPr>
          <w:rFonts w:hint="eastAsia" w:ascii="仿宋_GB2312" w:hAnsi="文星标宋" w:eastAsia="仿宋_GB2312" w:cs="宋体"/>
          <w:bCs/>
          <w:color w:val="000000"/>
          <w:kern w:val="0"/>
          <w:sz w:val="32"/>
          <w:szCs w:val="32"/>
        </w:rPr>
      </w:pPr>
      <w:r>
        <w:rPr>
          <w:rFonts w:hint="eastAsia" w:ascii="仿宋_GB2312" w:hAnsi="文星标宋" w:eastAsia="仿宋_GB2312" w:cs="宋体"/>
          <w:bCs/>
          <w:color w:val="000000"/>
          <w:kern w:val="0"/>
          <w:sz w:val="32"/>
          <w:szCs w:val="32"/>
        </w:rPr>
        <w:t>2. 北京市大兴区观音寺街道办事处市民活动中心</w:t>
      </w:r>
    </w:p>
    <w:p>
      <w:pPr>
        <w:spacing w:line="620" w:lineRule="exact"/>
        <w:ind w:firstLine="640" w:firstLineChars="200"/>
        <w:rPr>
          <w:rFonts w:hint="eastAsia" w:ascii="仿宋_GB2312" w:hAnsi="文星标宋" w:eastAsia="仿宋_GB2312" w:cs="宋体"/>
          <w:bCs/>
          <w:color w:val="000000"/>
          <w:kern w:val="0"/>
          <w:sz w:val="32"/>
          <w:szCs w:val="32"/>
        </w:rPr>
      </w:pPr>
      <w:r>
        <w:rPr>
          <w:rFonts w:hint="eastAsia" w:ascii="仿宋_GB2312" w:hAnsi="文星标宋" w:eastAsia="仿宋_GB2312" w:cs="宋体"/>
          <w:bCs/>
          <w:color w:val="000000"/>
          <w:kern w:val="0"/>
          <w:sz w:val="32"/>
          <w:szCs w:val="32"/>
        </w:rPr>
        <w:t>3. 北京市大兴区观音寺街道办事处便民服务中心</w:t>
      </w:r>
    </w:p>
    <w:p>
      <w:pPr>
        <w:spacing w:line="620" w:lineRule="exact"/>
        <w:ind w:firstLine="640" w:firstLineChars="200"/>
        <w:rPr>
          <w:rFonts w:hint="eastAsia" w:ascii="仿宋_GB2312" w:hAnsi="文星标宋" w:eastAsia="仿宋_GB2312" w:cs="宋体"/>
          <w:bCs/>
          <w:color w:val="000000"/>
          <w:kern w:val="0"/>
          <w:sz w:val="32"/>
          <w:szCs w:val="32"/>
        </w:rPr>
      </w:pPr>
      <w:r>
        <w:rPr>
          <w:rFonts w:hint="eastAsia" w:ascii="仿宋_GB2312" w:hAnsi="文星标宋" w:eastAsia="仿宋_GB2312" w:cs="宋体"/>
          <w:bCs/>
          <w:color w:val="000000"/>
          <w:kern w:val="0"/>
          <w:sz w:val="32"/>
          <w:szCs w:val="32"/>
        </w:rPr>
        <w:t>4. 北京市大兴区观音寺街道办事处市民诉求处置中心</w:t>
      </w:r>
    </w:p>
    <w:p>
      <w:pPr>
        <w:spacing w:line="620" w:lineRule="exact"/>
        <w:ind w:firstLine="640" w:firstLineChars="200"/>
        <w:rPr>
          <w:rFonts w:hint="eastAsia" w:ascii="仿宋_GB2312" w:hAnsi="文星标宋" w:eastAsia="仿宋_GB2312" w:cs="宋体"/>
          <w:bCs/>
          <w:color w:val="000000"/>
          <w:kern w:val="0"/>
          <w:sz w:val="32"/>
          <w:szCs w:val="32"/>
        </w:rPr>
      </w:pPr>
      <w:r>
        <w:rPr>
          <w:rFonts w:hint="eastAsia" w:ascii="仿宋_GB2312" w:hAnsi="文星标宋" w:eastAsia="仿宋_GB2312" w:cs="宋体"/>
          <w:bCs/>
          <w:color w:val="000000"/>
          <w:kern w:val="0"/>
          <w:sz w:val="32"/>
          <w:szCs w:val="32"/>
        </w:rPr>
        <w:t>5.北京市大兴区观音寺街道办事处社区（含团河、观音寺北里、金华里、观音寺、观音寺南里、开发区、新安里、新居里、双河北里、盛春坊、首座御园一里、首座御园二里、首座御园三里、首座御园四里、南湖园、双河南里、泰中花园、盛嘉华苑</w:t>
      </w:r>
      <w:r>
        <w:rPr>
          <w:rFonts w:hint="eastAsia" w:ascii="仿宋_GB2312" w:hAnsi="文星标宋" w:eastAsia="仿宋_GB2312" w:cs="宋体"/>
          <w:bCs/>
          <w:color w:val="000000"/>
          <w:kern w:val="0"/>
          <w:sz w:val="32"/>
          <w:szCs w:val="32"/>
          <w:lang w:val="en-US" w:eastAsia="zh-CN"/>
        </w:rPr>
        <w:t>18</w:t>
      </w:r>
      <w:r>
        <w:rPr>
          <w:rFonts w:hint="eastAsia" w:ascii="仿宋_GB2312" w:hAnsi="文星标宋" w:eastAsia="仿宋_GB2312" w:cs="宋体"/>
          <w:bCs/>
          <w:color w:val="000000"/>
          <w:kern w:val="0"/>
          <w:sz w:val="32"/>
          <w:szCs w:val="32"/>
        </w:rPr>
        <w:t>个社区）。</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hint="eastAsia" w:ascii="仿宋_GB2312" w:eastAsia="仿宋_GB2312"/>
          <w:color w:val="000000"/>
          <w:sz w:val="32"/>
          <w:szCs w:val="32"/>
          <w:lang w:eastAsia="zh-CN"/>
        </w:rPr>
      </w:pPr>
      <w:r>
        <w:rPr>
          <w:rFonts w:hint="eastAsia" w:ascii="仿宋_GB2312" w:eastAsia="仿宋_GB2312"/>
          <w:color w:val="000000"/>
          <w:sz w:val="32"/>
          <w:szCs w:val="32"/>
        </w:rPr>
        <w:t>2019年度收</w:t>
      </w:r>
      <w:r>
        <w:rPr>
          <w:rFonts w:hint="eastAsia" w:ascii="仿宋_GB2312" w:eastAsia="仿宋_GB2312"/>
          <w:color w:val="000000"/>
          <w:sz w:val="32"/>
          <w:szCs w:val="32"/>
          <w:lang w:eastAsia="zh-CN"/>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46619.19</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8625.28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22.7</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w:t>
      </w:r>
      <w:r>
        <w:rPr>
          <w:rFonts w:hint="eastAsia" w:ascii="仿宋_GB2312" w:eastAsia="仿宋_GB2312"/>
          <w:color w:val="000000"/>
          <w:sz w:val="32"/>
          <w:szCs w:val="32"/>
          <w:lang w:val="en-US" w:eastAsia="zh-CN"/>
        </w:rPr>
        <w:t>42248.82</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4254.91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11.2</w:t>
      </w:r>
      <w:r>
        <w:rPr>
          <w:rFonts w:hint="eastAsia" w:ascii="仿宋_GB2312" w:eastAsia="仿宋_GB2312"/>
          <w:color w:val="000000"/>
          <w:sz w:val="32"/>
          <w:szCs w:val="32"/>
        </w:rPr>
        <w:t>%，其中：财政拨款收入</w:t>
      </w:r>
      <w:r>
        <w:rPr>
          <w:rFonts w:hint="eastAsia" w:ascii="仿宋_GB2312" w:eastAsia="仿宋_GB2312"/>
          <w:color w:val="000000"/>
          <w:sz w:val="32"/>
          <w:szCs w:val="32"/>
          <w:lang w:val="en-US" w:eastAsia="zh-CN"/>
        </w:rPr>
        <w:t>42248.82</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%；上级补助收入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%；事业收入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%；经营收入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%；附属单位上缴收入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w:t>
      </w:r>
      <w:r>
        <w:rPr>
          <w:rFonts w:hint="eastAsia" w:ascii="仿宋_GB2312" w:eastAsia="仿宋_GB2312"/>
          <w:color w:val="000000"/>
          <w:sz w:val="32"/>
          <w:szCs w:val="32"/>
          <w:lang w:val="en-US" w:eastAsia="zh-CN"/>
        </w:rPr>
        <w:t>42216.19</w:t>
      </w:r>
      <w:r>
        <w:rPr>
          <w:rFonts w:hint="eastAsia" w:ascii="仿宋_GB2312" w:eastAsia="仿宋_GB2312"/>
          <w:color w:val="000000"/>
          <w:sz w:val="32"/>
          <w:szCs w:val="32"/>
        </w:rPr>
        <w:t>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8607.22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25.61</w:t>
      </w:r>
      <w:r>
        <w:rPr>
          <w:rFonts w:hint="eastAsia" w:ascii="仿宋_GB2312" w:eastAsia="仿宋_GB2312"/>
          <w:color w:val="000000"/>
          <w:sz w:val="32"/>
          <w:szCs w:val="32"/>
        </w:rPr>
        <w:t>%，其中：基本支出</w:t>
      </w:r>
      <w:r>
        <w:rPr>
          <w:rFonts w:hint="eastAsia" w:ascii="仿宋_GB2312" w:eastAsia="仿宋_GB2312"/>
          <w:color w:val="000000"/>
          <w:sz w:val="32"/>
          <w:szCs w:val="32"/>
          <w:lang w:val="en-US" w:eastAsia="zh-CN"/>
        </w:rPr>
        <w:t>2991.87</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7.09</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39224.33</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92.91</w:t>
      </w:r>
      <w:r>
        <w:rPr>
          <w:rFonts w:hint="eastAsia" w:ascii="仿宋_GB2312" w:eastAsia="仿宋_GB2312"/>
          <w:color w:val="000000"/>
          <w:sz w:val="32"/>
          <w:szCs w:val="32"/>
        </w:rPr>
        <w:t>%;上缴上级支出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%；经营支出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%；对附属单位补助支出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w:t>
      </w:r>
      <w:r>
        <w:rPr>
          <w:rFonts w:hint="eastAsia" w:ascii="仿宋_GB2312" w:eastAsia="仿宋_GB2312"/>
          <w:color w:val="000000"/>
          <w:sz w:val="32"/>
          <w:szCs w:val="32"/>
          <w:lang w:val="en-US" w:eastAsia="zh-CN"/>
        </w:rPr>
        <w:t>46619.19</w:t>
      </w:r>
      <w:r>
        <w:rPr>
          <w:rFonts w:hint="eastAsia" w:ascii="仿宋_GB2312" w:eastAsia="仿宋_GB2312"/>
          <w:color w:val="000000"/>
          <w:sz w:val="32"/>
          <w:szCs w:val="32"/>
        </w:rPr>
        <w:t>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8625.28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22.7</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安全、环境相关支出增加及含有上年末结转资金</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2019年度一般公共预算财政拨款支出</w:t>
      </w:r>
      <w:r>
        <w:rPr>
          <w:rFonts w:hint="eastAsia" w:ascii="仿宋_GB2312" w:eastAsia="仿宋_GB2312"/>
          <w:color w:val="000000"/>
          <w:sz w:val="32"/>
          <w:szCs w:val="32"/>
          <w:lang w:val="en-US" w:eastAsia="zh-CN"/>
        </w:rPr>
        <w:t>18,248.86</w:t>
      </w:r>
      <w:r>
        <w:rPr>
          <w:rFonts w:hint="eastAsia" w:ascii="仿宋_GB2312" w:eastAsia="仿宋_GB2312"/>
          <w:color w:val="000000"/>
          <w:sz w:val="32"/>
          <w:szCs w:val="32"/>
        </w:rPr>
        <w:t>万元，主要用于以下方面（按大类）：一般公共服务支出</w:t>
      </w:r>
      <w:r>
        <w:rPr>
          <w:rFonts w:hint="eastAsia" w:ascii="仿宋_GB2312" w:eastAsia="仿宋_GB2312"/>
          <w:color w:val="000000"/>
          <w:sz w:val="32"/>
          <w:szCs w:val="32"/>
          <w:lang w:val="en-US" w:eastAsia="zh-CN"/>
        </w:rPr>
        <w:t>7893.62</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43.26</w:t>
      </w:r>
      <w:r>
        <w:rPr>
          <w:rFonts w:hint="eastAsia" w:ascii="仿宋_GB2312" w:eastAsia="仿宋_GB2312"/>
          <w:color w:val="000000"/>
          <w:sz w:val="32"/>
          <w:szCs w:val="32"/>
        </w:rPr>
        <w:t>%；文化旅游体育与传媒支出</w:t>
      </w:r>
      <w:r>
        <w:rPr>
          <w:rFonts w:hint="eastAsia" w:ascii="仿宋_GB2312" w:eastAsia="仿宋_GB2312"/>
          <w:color w:val="000000"/>
          <w:sz w:val="32"/>
          <w:szCs w:val="32"/>
          <w:lang w:val="en-US" w:eastAsia="zh-CN"/>
        </w:rPr>
        <w:t>245.33万元，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1.34</w:t>
      </w:r>
      <w:r>
        <w:rPr>
          <w:rFonts w:hint="eastAsia" w:ascii="仿宋_GB2312" w:eastAsia="仿宋_GB2312"/>
          <w:color w:val="000000"/>
          <w:sz w:val="32"/>
          <w:szCs w:val="32"/>
        </w:rPr>
        <w:t>%</w:t>
      </w:r>
      <w:r>
        <w:rPr>
          <w:rFonts w:hint="eastAsia" w:ascii="仿宋_GB2312" w:eastAsia="仿宋_GB2312"/>
          <w:color w:val="000000"/>
          <w:sz w:val="32"/>
          <w:szCs w:val="32"/>
          <w:lang w:eastAsia="zh-CN"/>
        </w:rPr>
        <w:t>；社会保障和就业支出4438.24万元，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24.32</w:t>
      </w:r>
      <w:r>
        <w:rPr>
          <w:rFonts w:hint="eastAsia" w:ascii="仿宋_GB2312" w:eastAsia="仿宋_GB2312"/>
          <w:color w:val="000000"/>
          <w:sz w:val="32"/>
          <w:szCs w:val="32"/>
        </w:rPr>
        <w:t>%</w:t>
      </w:r>
      <w:r>
        <w:rPr>
          <w:rFonts w:hint="eastAsia" w:ascii="仿宋_GB2312" w:eastAsia="仿宋_GB2312"/>
          <w:color w:val="000000"/>
          <w:sz w:val="32"/>
          <w:szCs w:val="32"/>
          <w:lang w:eastAsia="zh-CN"/>
        </w:rPr>
        <w:t>；卫生健康支出264.92万元，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1.45</w:t>
      </w:r>
      <w:r>
        <w:rPr>
          <w:rFonts w:hint="eastAsia" w:ascii="仿宋_GB2312" w:eastAsia="仿宋_GB2312"/>
          <w:color w:val="000000"/>
          <w:sz w:val="32"/>
          <w:szCs w:val="32"/>
        </w:rPr>
        <w:t>%</w:t>
      </w:r>
      <w:r>
        <w:rPr>
          <w:rFonts w:hint="eastAsia" w:ascii="仿宋_GB2312" w:eastAsia="仿宋_GB2312"/>
          <w:color w:val="000000"/>
          <w:sz w:val="32"/>
          <w:szCs w:val="32"/>
          <w:lang w:eastAsia="zh-CN"/>
        </w:rPr>
        <w:t>；节能环保支出</w:t>
      </w:r>
      <w:r>
        <w:rPr>
          <w:rFonts w:hint="eastAsia" w:ascii="仿宋_GB2312" w:eastAsia="仿宋_GB2312"/>
          <w:color w:val="000000"/>
          <w:sz w:val="32"/>
          <w:szCs w:val="32"/>
          <w:lang w:val="en-US" w:eastAsia="zh-CN"/>
        </w:rPr>
        <w:t>200.76万元，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w:t>
      </w:r>
      <w:r>
        <w:rPr>
          <w:rFonts w:hint="eastAsia" w:ascii="仿宋_GB2312" w:eastAsia="仿宋_GB2312"/>
          <w:color w:val="000000"/>
          <w:sz w:val="32"/>
          <w:szCs w:val="32"/>
          <w:lang w:eastAsia="zh-CN"/>
        </w:rPr>
        <w:t>；城乡社区支出4674.47万元，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25.62</w:t>
      </w:r>
      <w:r>
        <w:rPr>
          <w:rFonts w:hint="eastAsia" w:ascii="仿宋_GB2312" w:eastAsia="仿宋_GB2312"/>
          <w:color w:val="000000"/>
          <w:sz w:val="32"/>
          <w:szCs w:val="32"/>
        </w:rPr>
        <w:t>%</w:t>
      </w:r>
      <w:r>
        <w:rPr>
          <w:rFonts w:hint="eastAsia" w:ascii="仿宋_GB2312" w:eastAsia="仿宋_GB2312"/>
          <w:color w:val="000000"/>
          <w:sz w:val="32"/>
          <w:szCs w:val="32"/>
          <w:lang w:eastAsia="zh-CN"/>
        </w:rPr>
        <w:t>；农林水支出</w:t>
      </w:r>
      <w:r>
        <w:rPr>
          <w:rFonts w:hint="eastAsia" w:ascii="仿宋_GB2312" w:eastAsia="仿宋_GB2312"/>
          <w:color w:val="000000"/>
          <w:sz w:val="32"/>
          <w:szCs w:val="32"/>
          <w:lang w:val="en-US" w:eastAsia="zh-CN"/>
        </w:rPr>
        <w:t>44.56万元，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0.24</w:t>
      </w:r>
      <w:r>
        <w:rPr>
          <w:rFonts w:hint="eastAsia" w:ascii="仿宋_GB2312" w:eastAsia="仿宋_GB2312"/>
          <w:color w:val="000000"/>
          <w:sz w:val="32"/>
          <w:szCs w:val="32"/>
        </w:rPr>
        <w:t>%</w:t>
      </w:r>
      <w:r>
        <w:rPr>
          <w:rFonts w:hint="eastAsia" w:ascii="仿宋_GB2312" w:eastAsia="仿宋_GB2312"/>
          <w:color w:val="000000"/>
          <w:sz w:val="32"/>
          <w:szCs w:val="32"/>
          <w:lang w:eastAsia="zh-CN"/>
        </w:rPr>
        <w:t>；住房保障支出</w:t>
      </w:r>
      <w:r>
        <w:rPr>
          <w:rFonts w:hint="eastAsia" w:ascii="仿宋_GB2312" w:eastAsia="仿宋_GB2312"/>
          <w:color w:val="000000"/>
          <w:sz w:val="32"/>
          <w:szCs w:val="32"/>
          <w:lang w:val="en-US" w:eastAsia="zh-CN"/>
        </w:rPr>
        <w:t>157.16万元，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0.86</w:t>
      </w:r>
      <w:r>
        <w:rPr>
          <w:rFonts w:hint="eastAsia" w:ascii="仿宋_GB2312" w:eastAsia="仿宋_GB2312"/>
          <w:color w:val="000000"/>
          <w:sz w:val="32"/>
          <w:szCs w:val="32"/>
        </w:rPr>
        <w:t>%</w:t>
      </w:r>
      <w:r>
        <w:rPr>
          <w:rFonts w:hint="eastAsia" w:ascii="仿宋_GB2312" w:eastAsia="仿宋_GB2312"/>
          <w:color w:val="000000"/>
          <w:sz w:val="32"/>
          <w:szCs w:val="32"/>
          <w:lang w:eastAsia="zh-CN"/>
        </w:rPr>
        <w:t>；灾害防治及应急管理支出</w:t>
      </w:r>
      <w:r>
        <w:rPr>
          <w:rFonts w:hint="eastAsia" w:ascii="仿宋_GB2312" w:eastAsia="仿宋_GB2312"/>
          <w:color w:val="000000"/>
          <w:sz w:val="32"/>
          <w:szCs w:val="32"/>
          <w:lang w:val="en-US" w:eastAsia="zh-CN"/>
        </w:rPr>
        <w:t>329.8万元，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1.81</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1、“一般公共服务支出”（类）2019年度决算</w:t>
      </w:r>
      <w:r>
        <w:rPr>
          <w:rFonts w:hint="eastAsia" w:ascii="仿宋_GB2312" w:eastAsia="仿宋_GB2312"/>
          <w:color w:val="000000"/>
          <w:sz w:val="32"/>
          <w:szCs w:val="32"/>
          <w:lang w:val="en-US" w:eastAsia="zh-CN"/>
        </w:rPr>
        <w:t>7893.62</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3771.75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91.51</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“政府办公厅（室）及相关机构事务”（款，下同）2019年度决算</w:t>
      </w:r>
      <w:r>
        <w:rPr>
          <w:rFonts w:hint="eastAsia" w:ascii="仿宋_GB2312" w:eastAsia="仿宋_GB2312"/>
          <w:color w:val="000000"/>
          <w:sz w:val="32"/>
          <w:szCs w:val="32"/>
          <w:lang w:val="en-US" w:eastAsia="zh-CN"/>
        </w:rPr>
        <w:t>7402.49</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3382</w:t>
      </w:r>
      <w:r>
        <w:rPr>
          <w:rFonts w:hint="eastAsia" w:ascii="仿宋_GB2312" w:eastAsia="仿宋_GB2312"/>
          <w:color w:val="auto"/>
          <w:sz w:val="32"/>
          <w:szCs w:val="32"/>
          <w:lang w:val="en-US" w:eastAsia="zh-CN"/>
        </w:rPr>
        <w:t>.47</w:t>
      </w:r>
      <w:r>
        <w:rPr>
          <w:rFonts w:hint="eastAsia" w:ascii="仿宋_GB2312" w:eastAsia="仿宋_GB2312"/>
          <w:color w:val="auto"/>
          <w:sz w:val="32"/>
          <w:szCs w:val="32"/>
        </w:rPr>
        <w:t>万元</w:t>
      </w:r>
      <w:r>
        <w:rPr>
          <w:rFonts w:hint="eastAsia" w:ascii="仿宋_GB2312" w:eastAsia="仿宋_GB2312"/>
          <w:color w:val="auto"/>
          <w:sz w:val="32"/>
          <w:szCs w:val="32"/>
          <w:lang w:eastAsia="zh-CN"/>
        </w:rPr>
        <w:t>，增长</w:t>
      </w:r>
      <w:r>
        <w:rPr>
          <w:rFonts w:hint="eastAsia" w:ascii="仿宋_GB2312" w:eastAsia="仿宋_GB2312"/>
          <w:color w:val="auto"/>
          <w:sz w:val="32"/>
          <w:szCs w:val="32"/>
          <w:lang w:val="en-US" w:eastAsia="zh-CN"/>
        </w:rPr>
        <w:t>84.14%</w:t>
      </w:r>
      <w:r>
        <w:rPr>
          <w:rFonts w:hint="eastAsia" w:ascii="仿宋_GB2312" w:eastAsia="仿宋_GB2312"/>
          <w:color w:val="auto"/>
          <w:sz w:val="32"/>
          <w:szCs w:val="32"/>
        </w:rPr>
        <w:t>。主要原因：</w:t>
      </w:r>
      <w:r>
        <w:rPr>
          <w:rFonts w:hint="eastAsia" w:ascii="仿宋_GB2312" w:eastAsia="仿宋_GB2312"/>
          <w:color w:val="auto"/>
          <w:sz w:val="32"/>
          <w:szCs w:val="32"/>
          <w:lang w:eastAsia="zh-CN"/>
        </w:rPr>
        <w:t>有上年结转资金支出</w:t>
      </w:r>
      <w:r>
        <w:rPr>
          <w:rFonts w:hint="eastAsia" w:ascii="仿宋_GB2312" w:eastAsia="仿宋_GB2312"/>
          <w:color w:val="auto"/>
          <w:sz w:val="32"/>
          <w:szCs w:val="32"/>
        </w:rPr>
        <w:t>。</w:t>
      </w:r>
    </w:p>
    <w:p>
      <w:pPr>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color w:val="000000"/>
          <w:sz w:val="32"/>
          <w:szCs w:val="32"/>
          <w:lang w:eastAsia="zh-CN"/>
        </w:rPr>
        <w:t>“统计信息事务”</w:t>
      </w:r>
      <w:r>
        <w:rPr>
          <w:rFonts w:hint="eastAsia" w:ascii="仿宋_GB2312" w:eastAsia="仿宋_GB2312"/>
          <w:color w:val="000000"/>
          <w:sz w:val="32"/>
          <w:szCs w:val="32"/>
        </w:rPr>
        <w:t>（款，下同）2019年度决算</w:t>
      </w:r>
      <w:r>
        <w:rPr>
          <w:rFonts w:hint="eastAsia" w:ascii="仿宋_GB2312" w:eastAsia="仿宋_GB2312"/>
          <w:color w:val="000000"/>
          <w:sz w:val="32"/>
          <w:szCs w:val="32"/>
          <w:lang w:val="en-US" w:eastAsia="zh-CN"/>
        </w:rPr>
        <w:t>17.7万元，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w:t>
      </w:r>
      <w:r>
        <w:rPr>
          <w:rFonts w:hint="eastAsia" w:ascii="仿宋_GB2312" w:eastAsia="仿宋_GB2312"/>
          <w:color w:val="000000"/>
          <w:sz w:val="32"/>
          <w:szCs w:val="32"/>
          <w:lang w:val="en-US" w:eastAsia="zh-CN"/>
        </w:rPr>
        <w:t>长100%</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w:t>
      </w:r>
      <w:r>
        <w:rPr>
          <w:rFonts w:hint="eastAsia" w:ascii="仿宋_GB2312" w:eastAsia="仿宋_GB2312"/>
          <w:color w:val="auto"/>
          <w:sz w:val="32"/>
          <w:szCs w:val="32"/>
          <w:lang w:eastAsia="zh-CN"/>
        </w:rPr>
        <w:t>追加大兴区统计局2018年度人口抽样调查经费、区统计局2019年度四经普下达镇街经费项目。</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auto"/>
          <w:sz w:val="32"/>
          <w:szCs w:val="32"/>
          <w:lang w:eastAsia="zh-CN"/>
        </w:rPr>
        <w:t>“群众团体事务”</w:t>
      </w:r>
      <w:r>
        <w:rPr>
          <w:rFonts w:hint="eastAsia" w:ascii="仿宋_GB2312" w:eastAsia="仿宋_GB2312"/>
          <w:color w:val="000000"/>
          <w:sz w:val="32"/>
          <w:szCs w:val="32"/>
        </w:rPr>
        <w:t>（款，下同）2019年度决算</w:t>
      </w:r>
      <w:r>
        <w:rPr>
          <w:rFonts w:hint="eastAsia" w:ascii="仿宋_GB2312" w:eastAsia="仿宋_GB2312"/>
          <w:color w:val="000000"/>
          <w:sz w:val="32"/>
          <w:szCs w:val="32"/>
          <w:lang w:val="en-US" w:eastAsia="zh-CN"/>
        </w:rPr>
        <w:t>3.31万元，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3.31万元，增长100%。主要原因：追加妇联改革配备专职社会工作者经费项目。</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“组织事务”</w:t>
      </w:r>
      <w:r>
        <w:rPr>
          <w:rFonts w:hint="eastAsia" w:ascii="仿宋_GB2312" w:eastAsia="仿宋_GB2312"/>
          <w:color w:val="000000"/>
          <w:sz w:val="32"/>
          <w:szCs w:val="32"/>
        </w:rPr>
        <w:t>（款，下同）2019年度决算</w:t>
      </w:r>
      <w:r>
        <w:rPr>
          <w:rFonts w:hint="eastAsia" w:ascii="仿宋_GB2312" w:eastAsia="仿宋_GB2312"/>
          <w:color w:val="000000"/>
          <w:sz w:val="32"/>
          <w:szCs w:val="32"/>
          <w:lang w:val="en-US" w:eastAsia="zh-CN"/>
        </w:rPr>
        <w:t>434.96万元，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73.96万元，增长20.49%。主要原因：有上年结转资金支出。</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“其他共产党事务支出”</w:t>
      </w:r>
      <w:r>
        <w:rPr>
          <w:rFonts w:hint="eastAsia" w:ascii="仿宋_GB2312" w:eastAsia="仿宋_GB2312"/>
          <w:color w:val="000000"/>
          <w:sz w:val="32"/>
          <w:szCs w:val="32"/>
        </w:rPr>
        <w:t>（款，下同）2019年度决算</w:t>
      </w:r>
      <w:r>
        <w:rPr>
          <w:rFonts w:hint="eastAsia" w:ascii="仿宋_GB2312" w:eastAsia="仿宋_GB2312"/>
          <w:color w:val="000000"/>
          <w:sz w:val="32"/>
          <w:szCs w:val="32"/>
          <w:lang w:val="en-US" w:eastAsia="zh-CN"/>
        </w:rPr>
        <w:t>35.16万元，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35.16万元，增长100%，主要原因：追加综治工作市对区奖励资金、关于2019年“两新”组织党组织工作和活动经费的申请、社会建设剩余资金项目。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2、“文化旅游体育与传媒支出”(类)2019年度决算</w:t>
      </w:r>
      <w:r>
        <w:rPr>
          <w:rFonts w:hint="eastAsia" w:ascii="仿宋_GB2312" w:eastAsia="仿宋_GB2312"/>
          <w:color w:val="000000"/>
          <w:sz w:val="32"/>
          <w:szCs w:val="32"/>
          <w:lang w:val="en-US" w:eastAsia="zh-CN"/>
        </w:rPr>
        <w:t>245.33</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25.33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11.51</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“文化和旅游”（款）2019年度决算</w:t>
      </w:r>
      <w:r>
        <w:rPr>
          <w:rFonts w:hint="eastAsia" w:ascii="仿宋_GB2312" w:eastAsia="仿宋_GB2312"/>
          <w:color w:val="000000"/>
          <w:sz w:val="32"/>
          <w:szCs w:val="32"/>
          <w:lang w:val="en-US" w:eastAsia="zh-CN"/>
        </w:rPr>
        <w:t>225.83</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5.83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2.65</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追加京兴文旅请[2019]32号、2019年中央补助地方三馆免费开放资金项目</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“其他文化体育与传媒支出”</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19.5万元，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19.5万元，增长100%，主要原因：追加"1+N"产业政策兑现资金项目。</w:t>
      </w:r>
    </w:p>
    <w:p>
      <w:pPr>
        <w:numPr>
          <w:ilvl w:val="0"/>
          <w:numId w:val="1"/>
        </w:num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“社会保障和就业支出”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4438.24万元，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53.08万元，减少1.18%。其中：</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“民政管理事务”</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3871.35万元，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24.87万元，减少0.64%，与年初预算基本持平。</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“行政事业单位离退休”</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209.76万元，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39.18万元，减少15.74%，主要原因：人员保险调整。</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“就业补助”</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184.1万元，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11.9万元，减少6.07%，与年初预算基本持平。</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“抚恤”</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5.58万元，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7.42万元，减少57.11%，主要原因：人员减少，支出相应减少。</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“退役安置”</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0.6万元，比</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0.4万元，减少40%，主要原因：安置人员比年初预算人数减少，支出相应减少。</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“社会福利”</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46万元，比</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45万，主要原因：追加社会保障和就业补助资金-养老服务（上下级政府间转移性支出）、大兴区社区养老日间照料中心项目 （因机构改革调整）项目。</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“残疾人事业”</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97.66万元，比</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13.28万元，减少11.97%，主要原因：减少康复培训学校工作经费项目支出。</w:t>
      </w:r>
    </w:p>
    <w:p>
      <w:pPr>
        <w:numPr>
          <w:ilvl w:val="0"/>
          <w:numId w:val="0"/>
        </w:numPr>
        <w:spacing w:line="560" w:lineRule="exact"/>
        <w:ind w:firstLine="640"/>
        <w:rPr>
          <w:rFonts w:hint="eastAsia" w:ascii="仿宋_GB2312" w:eastAsia="仿宋_GB2312"/>
          <w:color w:val="FF0000"/>
          <w:sz w:val="32"/>
          <w:szCs w:val="32"/>
          <w:lang w:val="en-US" w:eastAsia="zh-CN"/>
        </w:rPr>
      </w:pPr>
      <w:r>
        <w:rPr>
          <w:rFonts w:hint="eastAsia" w:ascii="仿宋_GB2312" w:eastAsia="仿宋_GB2312"/>
          <w:color w:val="000000"/>
          <w:sz w:val="32"/>
          <w:szCs w:val="32"/>
          <w:lang w:val="en-US" w:eastAsia="zh-CN"/>
        </w:rPr>
        <w:t>“最低生活保障”</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2.91万元，比</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4.09万元，减少58.43%，主要原因：</w:t>
      </w:r>
      <w:r>
        <w:rPr>
          <w:rFonts w:hint="eastAsia" w:ascii="仿宋_GB2312" w:eastAsia="仿宋_GB2312"/>
          <w:color w:val="auto"/>
          <w:sz w:val="32"/>
          <w:szCs w:val="32"/>
          <w:lang w:val="en-US" w:eastAsia="zh-CN"/>
        </w:rPr>
        <w:t>有其他专项资金支出，预算支出相应减少。</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auto"/>
          <w:sz w:val="32"/>
          <w:szCs w:val="32"/>
          <w:lang w:val="en-US" w:eastAsia="zh-CN"/>
        </w:rPr>
        <w:t>“其他社会保障和就业支出”</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20.3万元，比</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3.06万元，增长17.78%，主要原因：有上年结转资金支出。</w:t>
      </w:r>
    </w:p>
    <w:p>
      <w:pPr>
        <w:numPr>
          <w:ilvl w:val="0"/>
          <w:numId w:val="1"/>
        </w:numPr>
        <w:spacing w:line="560" w:lineRule="exact"/>
        <w:ind w:left="0" w:leftChars="0"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“卫生健康支出”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264.92万元，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29.97万元，减少10.16%。其中：</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“计划生育事务”（款）2019年度决</w:t>
      </w:r>
      <w:r>
        <w:rPr>
          <w:rFonts w:hint="eastAsia" w:ascii="仿宋_GB2312" w:eastAsia="仿宋_GB2312"/>
          <w:color w:val="000000"/>
          <w:sz w:val="32"/>
          <w:szCs w:val="32"/>
        </w:rPr>
        <w:t>算</w:t>
      </w:r>
      <w:r>
        <w:rPr>
          <w:rFonts w:hint="eastAsia" w:ascii="仿宋_GB2312" w:eastAsia="仿宋_GB2312"/>
          <w:color w:val="000000"/>
          <w:sz w:val="32"/>
          <w:szCs w:val="32"/>
          <w:lang w:val="en-US" w:eastAsia="zh-CN"/>
        </w:rPr>
        <w:t>95.82万元，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31.22万元，减少24.57%，主要原因：比年初预算人员减少，支出相应减少。</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“行政事业单位医疗”</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162.25万元，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5.59万元，减少3.33%，与年初预算基本持平。</w:t>
      </w:r>
    </w:p>
    <w:p>
      <w:pPr>
        <w:numPr>
          <w:ilvl w:val="0"/>
          <w:numId w:val="0"/>
        </w:numPr>
        <w:spacing w:line="56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“优抚对象医疗”</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6.84万元，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6.84万元，增长100%，主要原因：提前下达2019优抚对象医疗（上下级政府间转移性支出）项目。</w:t>
      </w:r>
    </w:p>
    <w:p>
      <w:pPr>
        <w:numPr>
          <w:ilvl w:val="0"/>
          <w:numId w:val="1"/>
        </w:numPr>
        <w:spacing w:line="560" w:lineRule="exact"/>
        <w:ind w:left="0" w:leftChars="0"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“节能环保支出”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200.76万元，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170.76万元，其中：</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“污染防治”</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200.76万元，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170.76万元，主要原因：有上年结转资金支出及追加2019年大气污染防治专项转移支付（上下级政府间转移性支出）、第二次全国污染源普查2018年和2019年工作经费项目。</w:t>
      </w:r>
    </w:p>
    <w:p>
      <w:pPr>
        <w:numPr>
          <w:ilvl w:val="0"/>
          <w:numId w:val="1"/>
        </w:numPr>
        <w:spacing w:line="560" w:lineRule="exact"/>
        <w:ind w:left="0" w:leftChars="0"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“城乡社区支出”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4674.47万元，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337.31万元，增长7.78%，其中：</w:t>
      </w:r>
    </w:p>
    <w:p>
      <w:pPr>
        <w:numPr>
          <w:ilvl w:val="0"/>
          <w:numId w:val="0"/>
        </w:num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“城乡社区管理事务”</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3131.56万元，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348.39万元，增长12.52%，主要原因：追加2018年疏解整治促提升市级引导资金项目。</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“城乡社区公共设施”</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63万元，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63万元，增长100%，主要原因：追加司法系统用地和首农食品集团用地环境介绍专题片制作费等项目。</w:t>
      </w:r>
    </w:p>
    <w:p>
      <w:pPr>
        <w:numPr>
          <w:ilvl w:val="0"/>
          <w:numId w:val="0"/>
        </w:numPr>
        <w:spacing w:line="560" w:lineRule="exact"/>
        <w:ind w:left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 “城乡社区环境卫生”</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486.2万元，与</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相同。</w:t>
      </w:r>
    </w:p>
    <w:p>
      <w:pPr>
        <w:numPr>
          <w:ilvl w:val="0"/>
          <w:numId w:val="0"/>
        </w:num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“其他城乡社区支出”</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993.71万元，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993.71万元，增长100%，主要原因：追加大兴区南郊农场地区第三阶段第一批拆除腾退奖励资金项目及有上年结转资金支出。</w:t>
      </w:r>
    </w:p>
    <w:p>
      <w:pPr>
        <w:numPr>
          <w:ilvl w:val="0"/>
          <w:numId w:val="1"/>
        </w:numPr>
        <w:spacing w:line="560" w:lineRule="exact"/>
        <w:ind w:left="0" w:leftChars="0"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“农林水支出”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44.56万元，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7.04万元，减少13.65%，其中：</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“农业”</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5.19万元，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1.59万元，增长44.09%，主要原因：增加2016年农村住户“煤改电”工程监理费项目。</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“水利”</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39.37万元，</w:t>
      </w:r>
      <w:r>
        <w:rPr>
          <w:rFonts w:hint="eastAsia" w:ascii="仿宋_GB2312" w:eastAsia="仿宋_GB2312"/>
          <w:color w:val="000000"/>
          <w:sz w:val="32"/>
          <w:szCs w:val="32"/>
        </w:rPr>
        <w:t>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8.63万元，减少16.73%，主要原因：有其他专项资金，相应减少年初预算支出。</w:t>
      </w:r>
    </w:p>
    <w:p>
      <w:pPr>
        <w:numPr>
          <w:ilvl w:val="0"/>
          <w:numId w:val="1"/>
        </w:numPr>
        <w:spacing w:line="560" w:lineRule="exact"/>
        <w:ind w:left="0" w:leftChars="0"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“住房保障支出”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157.16万元，比年初预算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157.16万元，增长100%，其中：</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“住房改革支出”</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157.16万元，比年初预算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157.16万元，增长100%，主要原因：增加街道、基地住房补贴支出。</w:t>
      </w:r>
    </w:p>
    <w:p>
      <w:pPr>
        <w:numPr>
          <w:ilvl w:val="0"/>
          <w:numId w:val="1"/>
        </w:numPr>
        <w:spacing w:line="560" w:lineRule="exact"/>
        <w:ind w:left="0" w:leftChars="0"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“灾害防治及应急管理支出”</w:t>
      </w:r>
      <w:r>
        <w:rPr>
          <w:rFonts w:hint="eastAsia" w:ascii="仿宋_GB2312" w:eastAsia="仿宋_GB2312"/>
          <w:color w:val="000000"/>
          <w:sz w:val="32"/>
          <w:szCs w:val="32"/>
        </w:rPr>
        <w:t>(类)2019年度决算</w:t>
      </w:r>
      <w:r>
        <w:rPr>
          <w:rFonts w:hint="eastAsia" w:ascii="仿宋_GB2312" w:eastAsia="仿宋_GB2312"/>
          <w:color w:val="000000"/>
          <w:sz w:val="32"/>
          <w:szCs w:val="32"/>
          <w:lang w:val="en-US" w:eastAsia="zh-CN"/>
        </w:rPr>
        <w:t>329.8万元，比年初预算</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128.56万元，增长63.89%，其中：</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“应急管理事务”</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187.6万元，比年初预算减少13.64万元，减少6.78%，与年初预算基本持平。</w:t>
      </w:r>
    </w:p>
    <w:p>
      <w:pPr>
        <w:numPr>
          <w:ilvl w:val="0"/>
          <w:numId w:val="0"/>
        </w:numPr>
        <w:spacing w:line="560" w:lineRule="exact"/>
        <w:ind w:left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“消防事务”</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142.2万元，比年初预算增加142.2万元，增长100%，主要原因：追加消防安全专项整治经费项目。</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w:t>
      </w:r>
      <w:r>
        <w:rPr>
          <w:rFonts w:hint="eastAsia" w:ascii="仿宋_GB2312" w:eastAsia="仿宋_GB2312"/>
          <w:color w:val="000000"/>
          <w:sz w:val="32"/>
          <w:szCs w:val="32"/>
          <w:lang w:val="en-US" w:eastAsia="zh-CN"/>
        </w:rPr>
        <w:t>2991.87</w:t>
      </w:r>
      <w:r>
        <w:rPr>
          <w:rFonts w:hint="eastAsia" w:ascii="仿宋_GB2312" w:eastAsia="仿宋_GB2312"/>
          <w:color w:val="000000"/>
          <w:sz w:val="32"/>
          <w:szCs w:val="32"/>
        </w:rPr>
        <w:t>万元，使用政府性基金财政拨款安排基本支出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万元，其中：（1）工资福利支出</w:t>
      </w:r>
      <w:r>
        <w:rPr>
          <w:rFonts w:hint="eastAsia" w:ascii="仿宋_GB2312" w:eastAsia="仿宋_GB2312"/>
          <w:color w:val="000000"/>
          <w:sz w:val="32"/>
          <w:szCs w:val="32"/>
          <w:lang w:val="en-US" w:eastAsia="zh-CN"/>
        </w:rPr>
        <w:t>2524.94</w:t>
      </w:r>
      <w:r>
        <w:rPr>
          <w:rFonts w:hint="eastAsia" w:ascii="仿宋_GB2312" w:eastAsia="仿宋_GB2312"/>
          <w:color w:val="000000"/>
          <w:sz w:val="32"/>
          <w:szCs w:val="32"/>
        </w:rPr>
        <w:t>万元，包括基本工资</w:t>
      </w:r>
      <w:r>
        <w:rPr>
          <w:rFonts w:ascii="仿宋_GB2312" w:eastAsia="仿宋_GB2312"/>
          <w:color w:val="000000"/>
          <w:sz w:val="32"/>
          <w:szCs w:val="32"/>
        </w:rPr>
        <w:t>、津贴补贴、奖金、绩效工资、其他工资福利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w:t>
      </w:r>
      <w:r>
        <w:rPr>
          <w:rFonts w:hint="eastAsia" w:ascii="仿宋_GB2312" w:eastAsia="仿宋_GB2312"/>
          <w:color w:val="000000"/>
          <w:sz w:val="32"/>
          <w:szCs w:val="32"/>
          <w:lang w:val="en-US" w:eastAsia="zh-CN"/>
        </w:rPr>
        <w:t>466.15</w:t>
      </w:r>
      <w:r>
        <w:rPr>
          <w:rFonts w:hint="eastAsia" w:ascii="仿宋_GB2312" w:eastAsia="仿宋_GB2312"/>
          <w:color w:val="000000"/>
          <w:sz w:val="32"/>
          <w:szCs w:val="32"/>
        </w:rPr>
        <w:t>万元包括</w:t>
      </w:r>
      <w:r>
        <w:rPr>
          <w:rFonts w:ascii="仿宋_GB2312" w:eastAsia="仿宋_GB2312"/>
          <w:color w:val="000000"/>
          <w:sz w:val="32"/>
          <w:szCs w:val="32"/>
        </w:rPr>
        <w:t>办公费、手续费、水费、电费、邮电费、取暖费、物业管理费、差旅费、维修（护）费、工会经费、福利费、公务用车运行维护费</w:t>
      </w:r>
      <w:r>
        <w:rPr>
          <w:rFonts w:hint="eastAsia" w:ascii="仿宋_GB2312" w:eastAsia="仿宋_GB2312"/>
          <w:color w:val="000000"/>
          <w:sz w:val="32"/>
          <w:szCs w:val="32"/>
        </w:rPr>
        <w:t>；（3）对个人和家庭补助支出</w:t>
      </w:r>
      <w:r>
        <w:rPr>
          <w:rFonts w:hint="eastAsia" w:ascii="仿宋_GB2312" w:eastAsia="仿宋_GB2312"/>
          <w:color w:val="000000"/>
          <w:sz w:val="32"/>
          <w:szCs w:val="32"/>
          <w:lang w:val="en-US" w:eastAsia="zh-CN"/>
        </w:rPr>
        <w:t>0.77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w:t>
      </w:r>
      <w:r>
        <w:rPr>
          <w:rFonts w:ascii="仿宋_GB2312" w:eastAsia="仿宋_GB2312"/>
          <w:color w:val="000000"/>
          <w:sz w:val="32"/>
          <w:szCs w:val="32"/>
        </w:rPr>
        <w:t>退休费</w:t>
      </w:r>
      <w:r>
        <w:rPr>
          <w:rFonts w:hint="eastAsia" w:ascii="仿宋_GB2312" w:eastAsia="仿宋_GB2312"/>
          <w:color w:val="000000"/>
          <w:sz w:val="32"/>
          <w:szCs w:val="32"/>
        </w:rPr>
        <w:t>。（4）其他资本性支出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（一）政府性基金预算财政拨款支出决算总体情况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2019年度政府性基金预算财政拨款支出</w:t>
      </w:r>
      <w:r>
        <w:rPr>
          <w:rFonts w:hint="eastAsia" w:ascii="仿宋_GB2312" w:eastAsia="仿宋_GB2312"/>
          <w:color w:val="000000"/>
          <w:sz w:val="32"/>
          <w:szCs w:val="32"/>
          <w:lang w:val="en-US" w:eastAsia="zh-CN"/>
        </w:rPr>
        <w:t>23967.34</w:t>
      </w:r>
      <w:r>
        <w:rPr>
          <w:rFonts w:hint="eastAsia" w:ascii="仿宋_GB2312" w:eastAsia="仿宋_GB2312"/>
          <w:color w:val="000000"/>
          <w:sz w:val="32"/>
          <w:szCs w:val="32"/>
        </w:rPr>
        <w:t>万元，主要用于以下方面（按大类）：城乡社区支出</w:t>
      </w:r>
      <w:r>
        <w:rPr>
          <w:rFonts w:hint="eastAsia" w:ascii="仿宋_GB2312" w:eastAsia="仿宋_GB2312"/>
          <w:color w:val="000000"/>
          <w:sz w:val="32"/>
          <w:szCs w:val="32"/>
          <w:lang w:val="en-US" w:eastAsia="zh-CN"/>
        </w:rPr>
        <w:t>23964.83</w:t>
      </w:r>
      <w:r>
        <w:rPr>
          <w:rFonts w:hint="eastAsia" w:ascii="仿宋_GB2312" w:eastAsia="仿宋_GB2312"/>
          <w:color w:val="000000"/>
          <w:sz w:val="32"/>
          <w:szCs w:val="32"/>
        </w:rPr>
        <w:t>万元，占本年财政拨款支出</w:t>
      </w:r>
      <w:r>
        <w:rPr>
          <w:rFonts w:hint="eastAsia" w:ascii="仿宋_GB2312" w:eastAsia="仿宋_GB2312"/>
          <w:color w:val="000000"/>
          <w:sz w:val="32"/>
          <w:szCs w:val="32"/>
          <w:lang w:val="en-US" w:eastAsia="zh-CN"/>
        </w:rPr>
        <w:t>99.99</w:t>
      </w:r>
      <w:r>
        <w:rPr>
          <w:rFonts w:hint="eastAsia" w:ascii="仿宋_GB2312" w:eastAsia="仿宋_GB2312"/>
          <w:color w:val="000000"/>
          <w:sz w:val="32"/>
          <w:szCs w:val="32"/>
        </w:rPr>
        <w:t>%；其他支出</w:t>
      </w:r>
      <w:r>
        <w:rPr>
          <w:rFonts w:hint="eastAsia" w:ascii="仿宋_GB2312" w:eastAsia="仿宋_GB2312"/>
          <w:color w:val="000000"/>
          <w:sz w:val="32"/>
          <w:szCs w:val="32"/>
          <w:lang w:val="en-US" w:eastAsia="zh-CN"/>
        </w:rPr>
        <w:t>2.51万元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0.01%</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（二）政府性基金预算财政拨款支出决算具体情况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1、“城乡社区支出”（类，下同）2019年度决算</w:t>
      </w:r>
      <w:r>
        <w:rPr>
          <w:rFonts w:hint="eastAsia" w:ascii="仿宋_GB2312" w:eastAsia="仿宋_GB2312"/>
          <w:color w:val="000000"/>
          <w:sz w:val="32"/>
          <w:szCs w:val="32"/>
          <w:lang w:val="en-US" w:eastAsia="zh-CN"/>
        </w:rPr>
        <w:t>23964.83</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22897.04</w:t>
      </w:r>
      <w:r>
        <w:rPr>
          <w:rFonts w:hint="eastAsia" w:ascii="仿宋_GB2312" w:eastAsia="仿宋_GB2312"/>
          <w:color w:val="000000"/>
          <w:sz w:val="32"/>
          <w:szCs w:val="32"/>
        </w:rPr>
        <w:t>万元。其中：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“国有土地使用权出让收入及对应专项债务收入安排的支出”（款，下同）2019年度决算</w:t>
      </w:r>
      <w:r>
        <w:rPr>
          <w:rFonts w:hint="eastAsia" w:ascii="仿宋_GB2312" w:eastAsia="仿宋_GB2312"/>
          <w:color w:val="000000"/>
          <w:sz w:val="32"/>
          <w:szCs w:val="32"/>
          <w:lang w:val="en-US" w:eastAsia="zh-CN"/>
        </w:rPr>
        <w:t>23810.51</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22742.72</w:t>
      </w:r>
      <w:r>
        <w:rPr>
          <w:rFonts w:hint="eastAsia" w:ascii="仿宋_GB2312" w:eastAsia="仿宋_GB2312"/>
          <w:color w:val="000000"/>
          <w:sz w:val="32"/>
          <w:szCs w:val="32"/>
        </w:rPr>
        <w:t>万元。主要原因：</w:t>
      </w:r>
      <w:r>
        <w:rPr>
          <w:rFonts w:hint="eastAsia" w:ascii="仿宋_GB2312" w:eastAsia="仿宋_GB2312"/>
          <w:color w:val="000000"/>
          <w:sz w:val="32"/>
          <w:szCs w:val="32"/>
          <w:lang w:eastAsia="zh-CN"/>
        </w:rPr>
        <w:t>追加大兴区南郊农场地区三阶段第一批拆除腾退奖励资金、团河地区土地腾退北京卫戍区农副业基地第九批奖励资金项目及有上年结转资金</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“城市基础设施配套费安排的支出”</w:t>
      </w:r>
      <w:r>
        <w:rPr>
          <w:rFonts w:hint="eastAsia" w:ascii="仿宋_GB2312" w:eastAsia="仿宋_GB2312"/>
          <w:color w:val="000000"/>
          <w:sz w:val="32"/>
          <w:szCs w:val="32"/>
        </w:rPr>
        <w:t>（款）2019年度决算</w:t>
      </w:r>
      <w:r>
        <w:rPr>
          <w:rFonts w:hint="eastAsia" w:ascii="仿宋_GB2312" w:eastAsia="仿宋_GB2312"/>
          <w:color w:val="000000"/>
          <w:sz w:val="32"/>
          <w:szCs w:val="32"/>
          <w:lang w:val="en-US" w:eastAsia="zh-CN"/>
        </w:rPr>
        <w:t>154.32万元，增长100%，</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追加观音寺街道办事处首座御园居委会装修工程资金、南郊农场地区第三阶段拆除腾退渣土清理消纳预付款项目。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2、“其他支出”（类）2019年度决算</w:t>
      </w:r>
      <w:r>
        <w:rPr>
          <w:rFonts w:hint="eastAsia" w:ascii="仿宋_GB2312" w:eastAsia="仿宋_GB2312"/>
          <w:color w:val="000000"/>
          <w:sz w:val="32"/>
          <w:szCs w:val="32"/>
          <w:lang w:val="en-US" w:eastAsia="zh-CN"/>
        </w:rPr>
        <w:t>2.51</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2.51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%。其中：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“彩票公益金安排的支出”（款）2019年度决算</w:t>
      </w:r>
      <w:r>
        <w:rPr>
          <w:rFonts w:hint="eastAsia" w:ascii="仿宋_GB2312" w:eastAsia="仿宋_GB2312"/>
          <w:color w:val="000000"/>
          <w:sz w:val="32"/>
          <w:szCs w:val="32"/>
          <w:lang w:val="en-US" w:eastAsia="zh-CN"/>
        </w:rPr>
        <w:t>2.51</w:t>
      </w:r>
      <w:r>
        <w:rPr>
          <w:rFonts w:hint="eastAsia" w:ascii="仿宋_GB2312" w:eastAsia="仿宋_GB2312"/>
          <w:color w:val="000000"/>
          <w:sz w:val="32"/>
          <w:szCs w:val="32"/>
        </w:rPr>
        <w:t>万元，比2019年年初预算增加</w:t>
      </w:r>
      <w:r>
        <w:rPr>
          <w:rFonts w:hint="eastAsia" w:ascii="仿宋_GB2312" w:eastAsia="仿宋_GB2312"/>
          <w:color w:val="000000"/>
          <w:sz w:val="32"/>
          <w:szCs w:val="32"/>
          <w:lang w:val="en-US" w:eastAsia="zh-CN"/>
        </w:rPr>
        <w:t>2.51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有上年结转资金支出</w:t>
      </w:r>
      <w:r>
        <w:rPr>
          <w:rFonts w:hint="eastAsia" w:ascii="仿宋_GB2312" w:eastAsia="仿宋_GB2312"/>
          <w:color w:val="000000"/>
          <w:sz w:val="32"/>
          <w:szCs w:val="32"/>
        </w:rPr>
        <w:t>。</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八、政府性基金预算财政拨款基本支出决算表</w:t>
      </w:r>
    </w:p>
    <w:p>
      <w:pPr>
        <w:spacing w:line="560" w:lineRule="exact"/>
        <w:ind w:firstLine="627" w:firstLineChars="196"/>
        <w:rPr>
          <w:rFonts w:ascii="仿宋_GB2312" w:hAnsi="文星标宋" w:eastAsia="仿宋_GB2312" w:cs="Tahoma"/>
          <w:color w:val="000000"/>
          <w:sz w:val="32"/>
          <w:szCs w:val="32"/>
        </w:rPr>
      </w:pPr>
      <w:r>
        <w:rPr>
          <w:rFonts w:hint="eastAsia" w:ascii="仿宋_GB2312" w:eastAsia="仿宋_GB2312"/>
          <w:color w:val="000000"/>
          <w:sz w:val="32"/>
          <w:szCs w:val="32"/>
          <w:highlight w:val="none"/>
          <w:lang w:eastAsia="zh-CN"/>
        </w:rPr>
        <w:t>本单位</w:t>
      </w:r>
      <w:r>
        <w:rPr>
          <w:rFonts w:hint="eastAsia" w:ascii="仿宋_GB2312" w:eastAsia="仿宋_GB2312"/>
          <w:color w:val="000000"/>
          <w:sz w:val="32"/>
          <w:szCs w:val="32"/>
          <w:highlight w:val="none"/>
        </w:rPr>
        <w:t>无此项支出</w:t>
      </w:r>
      <w:r>
        <w:rPr>
          <w:rFonts w:hint="eastAsia" w:ascii="仿宋_GB2312" w:hAnsi="文星标宋" w:eastAsia="仿宋_GB2312" w:cs="Tahoma"/>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3</w:t>
      </w:r>
      <w:r>
        <w:rPr>
          <w:rFonts w:hint="eastAsia" w:ascii="仿宋_GB2312" w:hAnsi="文星标宋" w:eastAsia="仿宋_GB2312" w:cs="Tahoma"/>
          <w:color w:val="000000"/>
          <w:sz w:val="32"/>
          <w:szCs w:val="32"/>
        </w:rPr>
        <w:t>个事业单位。2019年“三公”经费财政拨款决算数</w:t>
      </w:r>
      <w:r>
        <w:rPr>
          <w:rFonts w:hint="eastAsia" w:ascii="仿宋_GB2312" w:hAnsi="文星标宋" w:eastAsia="仿宋_GB2312" w:cs="Tahoma"/>
          <w:color w:val="000000"/>
          <w:sz w:val="32"/>
          <w:szCs w:val="32"/>
          <w:lang w:val="en-US" w:eastAsia="zh-CN"/>
        </w:rPr>
        <w:t>2.33</w:t>
      </w:r>
      <w:r>
        <w:rPr>
          <w:rFonts w:hint="eastAsia" w:ascii="仿宋_GB2312" w:hAnsi="文星标宋" w:eastAsia="仿宋_GB2312" w:cs="Tahoma"/>
          <w:color w:val="000000"/>
          <w:sz w:val="32"/>
          <w:szCs w:val="32"/>
        </w:rPr>
        <w:t>万元，比2019年“三公”经费财政拨款年初预算</w:t>
      </w:r>
      <w:r>
        <w:rPr>
          <w:rFonts w:hint="eastAsia" w:ascii="仿宋_GB2312" w:hAnsi="文星标宋" w:eastAsia="仿宋_GB2312" w:cs="Tahoma"/>
          <w:color w:val="000000"/>
          <w:sz w:val="32"/>
          <w:szCs w:val="32"/>
          <w:lang w:val="en-US" w:eastAsia="zh-CN"/>
        </w:rPr>
        <w:t>11.5</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9.17</w:t>
      </w:r>
      <w:r>
        <w:rPr>
          <w:rFonts w:hint="eastAsia" w:ascii="仿宋_GB2312" w:hAnsi="文星标宋" w:eastAsia="仿宋_GB2312" w:cs="Tahoma"/>
          <w:color w:val="000000"/>
          <w:sz w:val="32"/>
          <w:szCs w:val="32"/>
        </w:rPr>
        <w:t>万元。其中：</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1.因公出国（境）费用。2019年决算数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与</w:t>
      </w:r>
      <w:r>
        <w:rPr>
          <w:rFonts w:hint="eastAsia" w:ascii="仿宋_GB2312" w:hAnsi="文星标宋" w:eastAsia="仿宋_GB2312" w:cs="Tahoma"/>
          <w:color w:val="000000"/>
          <w:sz w:val="32"/>
          <w:szCs w:val="32"/>
        </w:rPr>
        <w:t>2019年年初预算数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持平；</w:t>
      </w:r>
      <w:r>
        <w:rPr>
          <w:rFonts w:hint="eastAsia" w:ascii="仿宋_GB2312" w:hAnsi="文星标宋" w:eastAsia="仿宋_GB2312" w:cs="Tahoma"/>
          <w:color w:val="000000"/>
          <w:sz w:val="32"/>
          <w:szCs w:val="32"/>
        </w:rPr>
        <w:t>2019年组织因公出国（境）团组</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个、</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人次，人均因公出国（境）费用</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2.公务接待费。2019年决算数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与</w:t>
      </w:r>
      <w:r>
        <w:rPr>
          <w:rFonts w:hint="eastAsia" w:ascii="仿宋_GB2312" w:hAnsi="文星标宋" w:eastAsia="仿宋_GB2312" w:cs="Tahoma"/>
          <w:color w:val="000000"/>
          <w:sz w:val="32"/>
          <w:szCs w:val="32"/>
        </w:rPr>
        <w:t>2019年年初预算数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持平</w:t>
      </w:r>
      <w:r>
        <w:rPr>
          <w:rFonts w:hint="eastAsia" w:ascii="仿宋_GB2312" w:hAnsi="文星标宋" w:eastAsia="仿宋_GB2312" w:cs="Tahoma"/>
          <w:color w:val="000000"/>
          <w:sz w:val="32"/>
          <w:szCs w:val="32"/>
        </w:rPr>
        <w:t>。公务接待</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批次，公务接待</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人次。</w:t>
      </w:r>
    </w:p>
    <w:p>
      <w:pPr>
        <w:spacing w:line="560" w:lineRule="exact"/>
        <w:ind w:firstLine="640" w:firstLineChars="2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3.公务用车购置及运行维护费。2019年决算数</w:t>
      </w:r>
      <w:r>
        <w:rPr>
          <w:rFonts w:hint="eastAsia" w:ascii="仿宋_GB2312" w:hAnsi="文星标宋" w:eastAsia="仿宋_GB2312" w:cs="Tahoma"/>
          <w:color w:val="000000"/>
          <w:sz w:val="32"/>
          <w:szCs w:val="32"/>
          <w:lang w:val="en-US" w:eastAsia="zh-CN"/>
        </w:rPr>
        <w:t>2.33</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11.5</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9.17</w:t>
      </w:r>
      <w:r>
        <w:rPr>
          <w:rFonts w:hint="eastAsia" w:ascii="仿宋_GB2312" w:hAnsi="文星标宋" w:eastAsia="仿宋_GB2312" w:cs="Tahoma"/>
          <w:color w:val="000000"/>
          <w:sz w:val="32"/>
          <w:szCs w:val="32"/>
        </w:rPr>
        <w:t>万元。其中，公务用车购置费2019年决算数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与</w:t>
      </w:r>
      <w:r>
        <w:rPr>
          <w:rFonts w:hint="eastAsia" w:ascii="仿宋_GB2312" w:hAnsi="文星标宋" w:eastAsia="仿宋_GB2312" w:cs="Tahoma"/>
          <w:color w:val="000000"/>
          <w:sz w:val="32"/>
          <w:szCs w:val="32"/>
        </w:rPr>
        <w:t>2019年年初预算数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持平。</w:t>
      </w:r>
      <w:r>
        <w:rPr>
          <w:rFonts w:hint="eastAsia" w:ascii="仿宋_GB2312" w:hAnsi="文星标宋" w:eastAsia="仿宋_GB2312" w:cs="Tahoma"/>
          <w:color w:val="000000"/>
          <w:sz w:val="32"/>
          <w:szCs w:val="32"/>
        </w:rPr>
        <w:t>2019年购置（更新）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辆，车均购置费</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万元。公务用车运行维护费2019年决算数</w:t>
      </w:r>
      <w:r>
        <w:rPr>
          <w:rFonts w:hint="eastAsia" w:ascii="仿宋_GB2312" w:hAnsi="文星标宋" w:eastAsia="仿宋_GB2312" w:cs="Tahoma"/>
          <w:color w:val="000000"/>
          <w:sz w:val="32"/>
          <w:szCs w:val="32"/>
          <w:lang w:val="en-US" w:eastAsia="zh-CN"/>
        </w:rPr>
        <w:t>2.33</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11.5</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9.17</w:t>
      </w:r>
      <w:r>
        <w:rPr>
          <w:rFonts w:hint="eastAsia" w:ascii="仿宋_GB2312" w:hAnsi="文星标宋" w:eastAsia="仿宋_GB2312" w:cs="Tahoma"/>
          <w:color w:val="000000"/>
          <w:sz w:val="32"/>
          <w:szCs w:val="32"/>
        </w:rPr>
        <w:t>万元。2019年公务用车运行维护费中，公务用车加油</w:t>
      </w:r>
      <w:r>
        <w:rPr>
          <w:rFonts w:hint="eastAsia" w:ascii="仿宋_GB2312" w:hAnsi="文星标宋" w:eastAsia="仿宋_GB2312" w:cs="Tahoma"/>
          <w:color w:val="000000"/>
          <w:sz w:val="32"/>
          <w:szCs w:val="32"/>
          <w:lang w:val="en-US" w:eastAsia="zh-CN"/>
        </w:rPr>
        <w:t>0.17</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0.91</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1.25</w:t>
      </w:r>
      <w:r>
        <w:rPr>
          <w:rFonts w:hint="eastAsia" w:ascii="仿宋_GB2312" w:hAnsi="文星标宋" w:eastAsia="仿宋_GB2312" w:cs="Tahoma"/>
          <w:color w:val="000000"/>
          <w:sz w:val="32"/>
          <w:szCs w:val="32"/>
        </w:rPr>
        <w:t>万元，公务用车其他支出</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万元。2019年公务用车保有量</w:t>
      </w:r>
      <w:r>
        <w:rPr>
          <w:rFonts w:hint="eastAsia" w:ascii="仿宋_GB2312" w:hAnsi="文星标宋" w:eastAsia="仿宋_GB2312" w:cs="Tahoma"/>
          <w:color w:val="000000"/>
          <w:sz w:val="32"/>
          <w:szCs w:val="32"/>
          <w:lang w:val="en-US" w:eastAsia="zh-CN"/>
        </w:rPr>
        <w:t>5</w:t>
      </w:r>
      <w:r>
        <w:rPr>
          <w:rFonts w:hint="eastAsia" w:ascii="仿宋_GB2312" w:hAnsi="文星标宋" w:eastAsia="仿宋_GB2312" w:cs="Tahoma"/>
          <w:color w:val="000000"/>
          <w:sz w:val="32"/>
          <w:szCs w:val="32"/>
        </w:rPr>
        <w:t>辆，车均运行维护费</w:t>
      </w:r>
      <w:r>
        <w:rPr>
          <w:rFonts w:hint="eastAsia" w:ascii="仿宋_GB2312" w:hAnsi="文星标宋" w:eastAsia="仿宋_GB2312" w:cs="Tahoma"/>
          <w:color w:val="000000"/>
          <w:sz w:val="32"/>
          <w:szCs w:val="32"/>
          <w:lang w:val="en-US" w:eastAsia="zh-CN"/>
        </w:rPr>
        <w:t>0.47</w:t>
      </w:r>
      <w:r>
        <w:rPr>
          <w:rFonts w:hint="eastAsia" w:ascii="仿宋_GB2312" w:hAnsi="文星标宋" w:eastAsia="仿宋_GB2312" w:cs="Tahoma"/>
          <w:color w:val="000000"/>
          <w:sz w:val="32"/>
          <w:szCs w:val="32"/>
        </w:rPr>
        <w:t>万元。</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2019</w:t>
      </w:r>
      <w:r>
        <w:rPr>
          <w:rFonts w:hint="eastAsia" w:ascii="仿宋_GB2312" w:hAnsi="Tahoma" w:eastAsia="仿宋_GB2312" w:cs="Tahoma"/>
          <w:color w:val="000000"/>
          <w:sz w:val="32"/>
          <w:szCs w:val="32"/>
        </w:rPr>
        <w:t>年，</w:t>
      </w:r>
      <w:r>
        <w:rPr>
          <w:rFonts w:hint="eastAsia" w:ascii="仿宋_GB2312" w:hAnsi="文星标宋" w:eastAsia="仿宋_GB2312" w:cs="Tahoma"/>
          <w:color w:val="000000"/>
          <w:sz w:val="32"/>
          <w:szCs w:val="32"/>
          <w:lang w:eastAsia="zh-CN"/>
        </w:rPr>
        <w:t>大兴区观音寺街道</w:t>
      </w:r>
      <w:r>
        <w:rPr>
          <w:rFonts w:hint="eastAsia" w:ascii="仿宋_GB2312" w:hAnsi="Tahoma" w:eastAsia="仿宋_GB2312" w:cs="Tahoma"/>
          <w:color w:val="000000"/>
          <w:sz w:val="32"/>
          <w:szCs w:val="32"/>
        </w:rPr>
        <w:t>本级及所属单位</w:t>
      </w:r>
      <w:r>
        <w:rPr>
          <w:rFonts w:hint="eastAsia" w:ascii="仿宋_GB2312" w:hAnsi="Tahoma" w:eastAsia="仿宋_GB2312" w:cs="Tahoma"/>
          <w:b/>
          <w:color w:val="000000"/>
          <w:sz w:val="32"/>
          <w:szCs w:val="32"/>
        </w:rPr>
        <w:t>（只反映行政机关和参照公务员管理的事业单位）</w:t>
      </w:r>
      <w:r>
        <w:rPr>
          <w:rFonts w:hint="eastAsia" w:ascii="仿宋_GB2312" w:hAnsi="Tahoma" w:eastAsia="仿宋_GB2312" w:cs="Tahoma"/>
          <w:color w:val="000000"/>
          <w:sz w:val="32"/>
          <w:szCs w:val="32"/>
        </w:rPr>
        <w:t>的机关运行经费财政拨款决算</w:t>
      </w:r>
      <w:r>
        <w:rPr>
          <w:rFonts w:hint="eastAsia" w:ascii="仿宋_GB2312" w:hAnsi="文星标宋" w:eastAsia="仿宋_GB2312" w:cs="Tahoma"/>
          <w:color w:val="000000"/>
          <w:sz w:val="32"/>
          <w:szCs w:val="32"/>
          <w:lang w:val="en-US" w:eastAsia="zh-CN"/>
        </w:rPr>
        <w:t>466.15</w:t>
      </w:r>
      <w:r>
        <w:rPr>
          <w:rFonts w:hint="eastAsia" w:ascii="仿宋_GB2312" w:hAnsi="Tahoma" w:eastAsia="仿宋_GB2312" w:cs="Tahoma"/>
          <w:color w:val="000000"/>
          <w:sz w:val="32"/>
          <w:szCs w:val="32"/>
        </w:rPr>
        <w:t>万元，较</w:t>
      </w:r>
      <w:r>
        <w:rPr>
          <w:rFonts w:hint="eastAsia" w:ascii="仿宋_GB2312" w:hAnsi="文星标宋" w:eastAsia="仿宋_GB2312" w:cs="Tahoma"/>
          <w:color w:val="000000"/>
          <w:sz w:val="32"/>
          <w:szCs w:val="32"/>
          <w:lang w:val="en-US" w:eastAsia="zh-CN"/>
        </w:rPr>
        <w:t>2018年</w:t>
      </w:r>
      <w:r>
        <w:rPr>
          <w:rFonts w:hint="eastAsia" w:ascii="仿宋_GB2312" w:hAnsi="Tahoma" w:eastAsia="仿宋_GB2312" w:cs="Tahoma"/>
          <w:color w:val="000000"/>
          <w:sz w:val="32"/>
          <w:szCs w:val="32"/>
          <w:lang w:eastAsia="zh-CN"/>
        </w:rPr>
        <w:t>增加</w:t>
      </w:r>
      <w:r>
        <w:rPr>
          <w:rFonts w:hint="eastAsia" w:ascii="仿宋_GB2312" w:hAnsi="文星标宋" w:eastAsia="仿宋_GB2312" w:cs="Tahoma"/>
          <w:color w:val="000000"/>
          <w:sz w:val="32"/>
          <w:szCs w:val="32"/>
          <w:lang w:val="en-US" w:eastAsia="zh-CN"/>
        </w:rPr>
        <w:t>330.84万元</w:t>
      </w:r>
      <w:r>
        <w:rPr>
          <w:rFonts w:hint="eastAsia" w:ascii="仿宋_GB2312" w:hAnsi="Tahoma" w:eastAsia="仿宋_GB2312" w:cs="Tahoma"/>
          <w:color w:val="000000"/>
          <w:sz w:val="32"/>
          <w:szCs w:val="32"/>
        </w:rPr>
        <w:t>,主要原因是：</w:t>
      </w:r>
      <w:r>
        <w:rPr>
          <w:rFonts w:hint="eastAsia" w:ascii="仿宋_GB2312" w:hAnsi="文星标宋" w:eastAsia="仿宋_GB2312" w:cs="Tahoma"/>
          <w:color w:val="000000"/>
          <w:sz w:val="32"/>
          <w:szCs w:val="32"/>
        </w:rPr>
        <w:t>物业费、取暖费均调整到基本支出中</w:t>
      </w:r>
      <w:r>
        <w:rPr>
          <w:rFonts w:hint="eastAsia" w:ascii="仿宋_GB2312" w:hAnsi="Tahoma" w:eastAsia="仿宋_GB2312" w:cs="Tahoma"/>
          <w:color w:val="000000"/>
          <w:sz w:val="32"/>
          <w:szCs w:val="32"/>
        </w:rPr>
        <w:t>。</w:t>
      </w:r>
    </w:p>
    <w:p>
      <w:pPr>
        <w:spacing w:line="56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注：1.规范工资的事业单位不纳入机关运行经费统计中；</w:t>
      </w:r>
    </w:p>
    <w:p>
      <w:pPr>
        <w:spacing w:line="560" w:lineRule="exact"/>
        <w:ind w:firstLine="640" w:firstLineChars="200"/>
        <w:rPr>
          <w:rFonts w:ascii="仿宋_GB2312" w:hAnsi="Tahoma" w:eastAsia="仿宋_GB2312" w:cs="Tahoma"/>
          <w:color w:val="000000"/>
          <w:sz w:val="32"/>
          <w:szCs w:val="32"/>
        </w:rPr>
      </w:pPr>
      <w:r>
        <w:rPr>
          <w:rFonts w:hint="eastAsia" w:ascii="仿宋_GB2312" w:hAnsi="Tahoma" w:eastAsia="仿宋_GB2312" w:cs="Tahoma"/>
          <w:color w:val="000000"/>
          <w:sz w:val="32"/>
          <w:szCs w:val="32"/>
        </w:rPr>
        <w:t xml:space="preserve">    2.其他事业单位不纳入机关运行经费统计中；</w:t>
      </w:r>
    </w:p>
    <w:p>
      <w:pPr>
        <w:spacing w:line="560" w:lineRule="exact"/>
        <w:ind w:firstLine="1280" w:firstLineChars="400"/>
        <w:rPr>
          <w:rFonts w:ascii="仿宋_GB2312" w:hAnsi="Tahoma" w:eastAsia="仿宋_GB2312" w:cs="Tahoma"/>
          <w:color w:val="000000"/>
          <w:sz w:val="32"/>
          <w:szCs w:val="32"/>
        </w:rPr>
      </w:pPr>
      <w:r>
        <w:rPr>
          <w:rFonts w:hint="eastAsia" w:ascii="仿宋_GB2312" w:hAnsi="Tahoma" w:eastAsia="仿宋_GB2312" w:cs="Tahoma"/>
          <w:color w:val="000000"/>
          <w:sz w:val="32"/>
          <w:szCs w:val="32"/>
        </w:rPr>
        <w:t>3.机关运行经费，仅指基本支出扣除人员支出部分，具体包括人员公用支出、车辆公用支出、项目支出中的机构日常运转类（除业务用车公用支出外）。列支功能科目“行政运行”等，不可以把“事业运行”、“机构运行”等反应事业单位的预算数据统计在内。</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w:t>
      </w:r>
      <w:r>
        <w:rPr>
          <w:rFonts w:hint="eastAsia" w:ascii="仿宋_GB2312" w:hAnsi="文星标宋" w:eastAsia="仿宋_GB2312" w:cs="Tahoma"/>
          <w:color w:val="000000"/>
          <w:sz w:val="32"/>
          <w:szCs w:val="32"/>
          <w:lang w:eastAsia="zh-CN"/>
        </w:rPr>
        <w:t>大兴区观音寺街道</w:t>
      </w:r>
      <w:r>
        <w:rPr>
          <w:rFonts w:hint="eastAsia" w:ascii="仿宋_GB2312" w:hAnsi="Tahoma" w:eastAsia="仿宋_GB2312" w:cs="Tahoma"/>
          <w:color w:val="000000"/>
          <w:sz w:val="32"/>
          <w:szCs w:val="32"/>
        </w:rPr>
        <w:t>政府采购支出总额</w:t>
      </w:r>
      <w:r>
        <w:rPr>
          <w:rFonts w:hint="eastAsia" w:ascii="仿宋_GB2312" w:hAnsi="Tahoma" w:eastAsia="仿宋_GB2312" w:cs="Tahoma"/>
          <w:color w:val="000000"/>
          <w:sz w:val="32"/>
          <w:szCs w:val="32"/>
          <w:lang w:val="en-US" w:eastAsia="zh-CN"/>
        </w:rPr>
        <w:t>90.31</w:t>
      </w:r>
      <w:r>
        <w:rPr>
          <w:rFonts w:hint="eastAsia" w:ascii="仿宋_GB2312" w:hAnsi="Tahoma" w:eastAsia="仿宋_GB2312" w:cs="Tahoma"/>
          <w:color w:val="000000"/>
          <w:sz w:val="32"/>
          <w:szCs w:val="32"/>
        </w:rPr>
        <w:t>万元，其中：政府采购货物支出</w:t>
      </w:r>
      <w:r>
        <w:rPr>
          <w:rFonts w:hint="eastAsia" w:ascii="仿宋_GB2312" w:hAnsi="Tahoma" w:eastAsia="仿宋_GB2312" w:cs="Tahoma"/>
          <w:color w:val="000000"/>
          <w:sz w:val="32"/>
          <w:szCs w:val="32"/>
          <w:lang w:val="en-US" w:eastAsia="zh-CN"/>
        </w:rPr>
        <w:t>72.51</w:t>
      </w:r>
      <w:r>
        <w:rPr>
          <w:rFonts w:hint="eastAsia" w:ascii="仿宋_GB2312" w:hAnsi="Tahoma" w:eastAsia="仿宋_GB2312" w:cs="Tahoma"/>
          <w:color w:val="000000"/>
          <w:sz w:val="32"/>
          <w:szCs w:val="32"/>
        </w:rPr>
        <w:t>万元，政府采购工程支出</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万元，政府采购服务支出</w:t>
      </w:r>
      <w:r>
        <w:rPr>
          <w:rFonts w:hint="eastAsia" w:ascii="仿宋_GB2312" w:hAnsi="Tahoma" w:eastAsia="仿宋_GB2312" w:cs="Tahoma"/>
          <w:color w:val="000000"/>
          <w:sz w:val="32"/>
          <w:szCs w:val="32"/>
          <w:lang w:val="en-US" w:eastAsia="zh-CN"/>
        </w:rPr>
        <w:t>17.8</w:t>
      </w:r>
      <w:r>
        <w:rPr>
          <w:rFonts w:hint="eastAsia" w:ascii="仿宋_GB2312" w:hAnsi="Tahoma" w:eastAsia="仿宋_GB2312" w:cs="Tahoma"/>
          <w:color w:val="000000"/>
          <w:sz w:val="32"/>
          <w:szCs w:val="32"/>
        </w:rPr>
        <w:t>万元。授予中小企业合同金额</w:t>
      </w:r>
      <w:r>
        <w:rPr>
          <w:rFonts w:hint="eastAsia" w:ascii="仿宋_GB2312" w:hAnsi="Tahoma" w:eastAsia="仿宋_GB2312" w:cs="Tahoma"/>
          <w:color w:val="000000"/>
          <w:sz w:val="32"/>
          <w:szCs w:val="32"/>
          <w:lang w:val="en-US" w:eastAsia="zh-CN"/>
        </w:rPr>
        <w:t>82.51</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91.36</w:t>
      </w:r>
      <w:r>
        <w:rPr>
          <w:rFonts w:hint="eastAsia" w:ascii="仿宋_GB2312" w:hAnsi="Tahoma" w:eastAsia="仿宋_GB2312" w:cs="Tahoma"/>
          <w:color w:val="000000"/>
          <w:sz w:val="32"/>
          <w:szCs w:val="32"/>
        </w:rPr>
        <w:t>%，其中：授予小微企业合同金额</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w:t>
      </w: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台，</w:t>
      </w:r>
      <w:r>
        <w:rPr>
          <w:rFonts w:hint="eastAsia" w:ascii="仿宋_GB2312" w:eastAsia="仿宋_GB2312"/>
          <w:color w:val="000000"/>
          <w:sz w:val="32"/>
          <w:szCs w:val="32"/>
          <w:lang w:val="en-US" w:eastAsia="zh-CN"/>
        </w:rPr>
        <w:t>297.8</w:t>
      </w:r>
      <w:r>
        <w:rPr>
          <w:rFonts w:hint="eastAsia" w:ascii="仿宋_GB2312" w:eastAsia="仿宋_GB2312"/>
          <w:color w:val="000000"/>
          <w:sz w:val="32"/>
          <w:szCs w:val="32"/>
        </w:rPr>
        <w:t>万元；单位价值50万元以上的通用设备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台（套），单位价值100万元以上的专用设备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2019年，填报绩效目标的预算项目</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个，占全部预算项目</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0</w:t>
      </w:r>
      <w:r>
        <w:rPr>
          <w:rFonts w:hint="eastAsia" w:ascii="仿宋_GB2312" w:eastAsia="仿宋_GB2312"/>
          <w:color w:val="000000"/>
          <w:sz w:val="32"/>
          <w:szCs w:val="32"/>
        </w:rPr>
        <w:t>%。</w:t>
      </w:r>
    </w:p>
    <w:p>
      <w:pPr>
        <w:spacing w:line="560" w:lineRule="exact"/>
        <w:ind w:firstLine="480" w:firstLineChars="150"/>
        <w:rPr>
          <w:rFonts w:ascii="仿宋_GB2312" w:hAnsi="文星标宋" w:eastAsia="仿宋_GB2312" w:cs="Tahoma"/>
          <w:color w:val="000000"/>
          <w:sz w:val="32"/>
          <w:szCs w:val="32"/>
        </w:rPr>
      </w:pPr>
      <w:r>
        <w:rPr>
          <w:rFonts w:ascii="仿宋_GB2312" w:hAnsi="文星标宋" w:eastAsia="仿宋_GB2312" w:cs="Tahoma"/>
          <w:color w:val="000000"/>
          <w:sz w:val="32"/>
          <w:szCs w:val="32"/>
        </w:rPr>
        <w:t>2019</w:t>
      </w:r>
      <w:r>
        <w:rPr>
          <w:rFonts w:hint="eastAsia" w:ascii="仿宋_GB2312" w:hAnsi="文星标宋" w:eastAsia="仿宋_GB2312" w:cs="Tahoma"/>
          <w:color w:val="000000"/>
          <w:sz w:val="32"/>
          <w:szCs w:val="32"/>
        </w:rPr>
        <w:t>年，</w:t>
      </w:r>
      <w:r>
        <w:rPr>
          <w:rFonts w:hint="eastAsia" w:ascii="仿宋_GB2312" w:hAnsi="文星标宋" w:eastAsia="仿宋_GB2312" w:cs="Tahoma"/>
          <w:color w:val="000000"/>
          <w:sz w:val="32"/>
          <w:szCs w:val="32"/>
          <w:lang w:eastAsia="zh-CN"/>
        </w:rPr>
        <w:t>大兴区观音寺街道</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2019年</w:t>
      </w:r>
      <w:r>
        <w:rPr>
          <w:rFonts w:hint="eastAsia" w:ascii="仿宋_GB2312" w:hAnsi="文星标宋" w:eastAsia="仿宋_GB2312" w:cs="Tahoma"/>
          <w:color w:val="000000"/>
          <w:sz w:val="32"/>
          <w:szCs w:val="32"/>
        </w:rPr>
        <w:t>度部门项目支出实施绩效评价，评价项目</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个，占部门项目总数的</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%，涉及金额</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万元。评价结果（概括评价总体情况，得分、效果）</w:t>
      </w:r>
      <w:r>
        <w:rPr>
          <w:rFonts w:hint="eastAsia" w:ascii="仿宋_GB2312" w:hAnsi="文星标宋" w:eastAsia="仿宋_GB2312" w:cs="Tahoma"/>
          <w:color w:val="000000"/>
          <w:sz w:val="32"/>
          <w:szCs w:val="32"/>
          <w:lang w:eastAsia="zh-CN"/>
        </w:rPr>
        <w:t>，无</w:t>
      </w:r>
      <w:r>
        <w:rPr>
          <w:rFonts w:hint="eastAsia" w:ascii="仿宋_GB2312" w:hAnsi="文星标宋" w:eastAsia="仿宋_GB2312" w:cs="Tahoma"/>
          <w:color w:val="000000"/>
          <w:sz w:val="32"/>
          <w:szCs w:val="32"/>
        </w:rPr>
        <w:t>。</w:t>
      </w:r>
    </w:p>
    <w:p>
      <w:pPr>
        <w:spacing w:line="560" w:lineRule="exact"/>
        <w:ind w:firstLine="768" w:firstLineChars="24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spacing w:line="560" w:lineRule="exact"/>
        <w:ind w:firstLine="803" w:firstLineChars="251"/>
        <w:rPr>
          <w:rFonts w:ascii="楷体_GB2312" w:hAnsi="Tahoma" w:eastAsia="楷体_GB2312" w:cs="Tahoma"/>
          <w:color w:val="000000"/>
          <w:sz w:val="32"/>
          <w:szCs w:val="32"/>
        </w:rPr>
      </w:pPr>
      <w:r>
        <w:rPr>
          <w:rFonts w:hint="eastAsia" w:ascii="仿宋_GB2312" w:hAnsi="Tahoma" w:eastAsia="仿宋_GB2312" w:cs="Tahoma"/>
          <w:sz w:val="32"/>
          <w:szCs w:val="32"/>
          <w:lang w:eastAsia="zh-CN"/>
        </w:rPr>
        <w:t>本单位</w:t>
      </w:r>
      <w:r>
        <w:rPr>
          <w:rFonts w:hint="eastAsia" w:ascii="仿宋_GB2312" w:hAnsi="Tahoma" w:eastAsia="仿宋_GB2312" w:cs="Tahoma"/>
          <w:sz w:val="32"/>
          <w:szCs w:val="32"/>
        </w:rPr>
        <w:t>无行政事业性收费重点项目</w:t>
      </w:r>
      <w:r>
        <w:rPr>
          <w:rFonts w:hint="eastAsia" w:ascii="仿宋_GB2312" w:eastAsia="仿宋_GB2312"/>
          <w:color w:val="000000"/>
          <w:sz w:val="32"/>
          <w:szCs w:val="32"/>
        </w:rPr>
        <w:t>。</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本部门政府购买服务</w:t>
      </w:r>
      <w:r>
        <w:rPr>
          <w:rFonts w:hint="eastAsia" w:ascii="仿宋_GB2312" w:hAnsi="Tahoma" w:eastAsia="仿宋_GB2312" w:cs="Tahoma"/>
          <w:color w:val="000000"/>
          <w:sz w:val="32"/>
          <w:szCs w:val="32"/>
        </w:rPr>
        <w:t>项目共计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项</w:t>
      </w:r>
      <w:r>
        <w:rPr>
          <w:rFonts w:hint="eastAsia" w:ascii="仿宋_GB2312" w:hAnsi="Tahoma" w:eastAsia="仿宋_GB2312" w:cs="Tahoma"/>
          <w:color w:val="000000"/>
          <w:sz w:val="32"/>
          <w:szCs w:val="32"/>
        </w:rPr>
        <w:t>, 决算总金额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spacing w:line="560" w:lineRule="exact"/>
        <w:ind w:firstLine="645"/>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本部门</w:t>
      </w:r>
      <w:r>
        <w:rPr>
          <w:rFonts w:hint="eastAsia" w:ascii="仿宋_GB2312" w:eastAsia="仿宋_GB2312"/>
          <w:color w:val="000000"/>
          <w:sz w:val="32"/>
          <w:szCs w:val="32"/>
          <w:highlight w:val="none"/>
          <w:lang w:val="en-US" w:eastAsia="zh-CN"/>
        </w:rPr>
        <w:t>2019</w:t>
      </w:r>
      <w:r>
        <w:rPr>
          <w:rFonts w:hint="eastAsia" w:ascii="仿宋_GB2312" w:eastAsia="仿宋_GB2312"/>
          <w:color w:val="000000"/>
          <w:sz w:val="32"/>
          <w:szCs w:val="32"/>
          <w:highlight w:val="none"/>
        </w:rPr>
        <w:t>年无国有资本经营预算财政拨款安排的支出</w:t>
      </w:r>
      <w:r>
        <w:rPr>
          <w:rFonts w:hint="eastAsia" w:ascii="仿宋_GB2312" w:eastAsia="仿宋_GB2312"/>
          <w:color w:val="000000"/>
          <w:sz w:val="32"/>
          <w:szCs w:val="32"/>
          <w:highlight w:val="none"/>
          <w:lang w:eastAsia="zh-CN"/>
        </w:rPr>
        <w:t>。</w:t>
      </w:r>
    </w:p>
    <w:p>
      <w:pPr>
        <w:spacing w:line="560" w:lineRule="exact"/>
        <w:ind w:firstLine="562" w:firstLineChars="200"/>
        <w:rPr>
          <w:rFonts w:ascii="楷体_GB2312" w:eastAsia="楷体_GB2312" w:cs="楷体_GB2312"/>
          <w:b/>
          <w:bCs/>
          <w:sz w:val="28"/>
          <w:szCs w:val="28"/>
        </w:rPr>
      </w:pP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hint="eastAsia" w:ascii="仿宋_GB2312" w:eastAsia="仿宋_GB2312"/>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ind w:firstLine="422" w:firstLineChars="150"/>
        <w:rPr>
          <w:rFonts w:hint="eastAsia" w:ascii="仿宋_GB2312" w:eastAsia="仿宋_GB2312"/>
          <w:b/>
          <w:color w:val="000000"/>
          <w:spacing w:val="-2"/>
          <w:sz w:val="32"/>
          <w:szCs w:val="32"/>
        </w:rPr>
      </w:pPr>
      <w:r>
        <w:rPr>
          <w:rFonts w:hint="eastAsia" w:ascii="仿宋_GB2312" w:eastAsia="仿宋_GB2312"/>
          <w:b/>
          <w:bCs/>
          <w:sz w:val="28"/>
          <w:szCs w:val="28"/>
          <w:lang w:val="en-US" w:eastAsia="zh-CN"/>
        </w:rPr>
        <w:t>5.</w:t>
      </w:r>
      <w:r>
        <w:rPr>
          <w:rFonts w:hint="eastAsia" w:ascii="仿宋_GB2312" w:eastAsia="仿宋_GB2312"/>
          <w:b/>
          <w:bCs/>
          <w:sz w:val="28"/>
          <w:szCs w:val="28"/>
        </w:rPr>
        <w:t>行政事业性收费</w:t>
      </w:r>
      <w:r>
        <w:rPr>
          <w:rFonts w:hint="eastAsia" w:ascii="仿宋_GB2312" w:eastAsia="仿宋_GB2312"/>
          <w:sz w:val="28"/>
          <w:szCs w:val="28"/>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pPr>
        <w:spacing w:line="560" w:lineRule="exact"/>
        <w:ind w:firstLine="420" w:firstLineChars="200"/>
      </w:pPr>
    </w:p>
    <w:sectPr>
      <w:footerReference r:id="rId3" w:type="default"/>
      <w:pgSz w:w="16838" w:h="11906" w:orient="landscape"/>
      <w:pgMar w:top="1440" w:right="1134"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23</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27591"/>
    <w:multiLevelType w:val="singleLevel"/>
    <w:tmpl w:val="C2D2759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4153"/>
    <w:rsid w:val="002C46D9"/>
    <w:rsid w:val="002C5412"/>
    <w:rsid w:val="002D0F54"/>
    <w:rsid w:val="003064C8"/>
    <w:rsid w:val="00325BA3"/>
    <w:rsid w:val="00330A87"/>
    <w:rsid w:val="003314E1"/>
    <w:rsid w:val="00336D33"/>
    <w:rsid w:val="00337AC6"/>
    <w:rsid w:val="003444D5"/>
    <w:rsid w:val="00361A13"/>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C49F1"/>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B6E5B"/>
    <w:rsid w:val="007E18E4"/>
    <w:rsid w:val="007F10E9"/>
    <w:rsid w:val="008174AF"/>
    <w:rsid w:val="00824C34"/>
    <w:rsid w:val="00832DB3"/>
    <w:rsid w:val="008444E9"/>
    <w:rsid w:val="00851749"/>
    <w:rsid w:val="00877BFD"/>
    <w:rsid w:val="00881CD1"/>
    <w:rsid w:val="00892061"/>
    <w:rsid w:val="008A02F8"/>
    <w:rsid w:val="008A6185"/>
    <w:rsid w:val="008A6D2F"/>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D216B"/>
    <w:rsid w:val="009E4B99"/>
    <w:rsid w:val="009F1932"/>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E2552"/>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422"/>
    <w:rsid w:val="00ED3CAD"/>
    <w:rsid w:val="00EE1D23"/>
    <w:rsid w:val="00EF35D9"/>
    <w:rsid w:val="00EF53AE"/>
    <w:rsid w:val="00F03AB4"/>
    <w:rsid w:val="00F03D78"/>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C468E"/>
    <w:rsid w:val="00FC55F0"/>
    <w:rsid w:val="00FD6F31"/>
    <w:rsid w:val="00FD7405"/>
    <w:rsid w:val="00FE0BC2"/>
    <w:rsid w:val="00FE2630"/>
    <w:rsid w:val="00FE4B35"/>
    <w:rsid w:val="00FE4BEB"/>
    <w:rsid w:val="00FF1113"/>
    <w:rsid w:val="00FF1A79"/>
    <w:rsid w:val="06596855"/>
    <w:rsid w:val="06A05CD7"/>
    <w:rsid w:val="0D440283"/>
    <w:rsid w:val="0D647C8B"/>
    <w:rsid w:val="0ED91EA5"/>
    <w:rsid w:val="0FA0142D"/>
    <w:rsid w:val="1011354F"/>
    <w:rsid w:val="12FE2BB2"/>
    <w:rsid w:val="141F58D7"/>
    <w:rsid w:val="150643F6"/>
    <w:rsid w:val="17036C3B"/>
    <w:rsid w:val="184E59F9"/>
    <w:rsid w:val="1A2C6628"/>
    <w:rsid w:val="1B794022"/>
    <w:rsid w:val="1CB25583"/>
    <w:rsid w:val="1FAE29BE"/>
    <w:rsid w:val="224648FE"/>
    <w:rsid w:val="245F32E9"/>
    <w:rsid w:val="25901F19"/>
    <w:rsid w:val="269D370F"/>
    <w:rsid w:val="276562F5"/>
    <w:rsid w:val="2906564E"/>
    <w:rsid w:val="2A3F1010"/>
    <w:rsid w:val="30B84F98"/>
    <w:rsid w:val="31846534"/>
    <w:rsid w:val="3514426C"/>
    <w:rsid w:val="356B22E9"/>
    <w:rsid w:val="362872E1"/>
    <w:rsid w:val="363D5773"/>
    <w:rsid w:val="36800C4A"/>
    <w:rsid w:val="37BC747E"/>
    <w:rsid w:val="37DF0919"/>
    <w:rsid w:val="38723F46"/>
    <w:rsid w:val="3A2A1EA2"/>
    <w:rsid w:val="3A5F4E01"/>
    <w:rsid w:val="3B6B467F"/>
    <w:rsid w:val="3CCD3C66"/>
    <w:rsid w:val="41554388"/>
    <w:rsid w:val="44B4524D"/>
    <w:rsid w:val="45D22020"/>
    <w:rsid w:val="460876AA"/>
    <w:rsid w:val="461D097B"/>
    <w:rsid w:val="474B436C"/>
    <w:rsid w:val="48645B25"/>
    <w:rsid w:val="49BF7600"/>
    <w:rsid w:val="49C630DD"/>
    <w:rsid w:val="4B573994"/>
    <w:rsid w:val="4BCE356A"/>
    <w:rsid w:val="50594802"/>
    <w:rsid w:val="506E0A81"/>
    <w:rsid w:val="52433CD4"/>
    <w:rsid w:val="55085F03"/>
    <w:rsid w:val="558812D6"/>
    <w:rsid w:val="58895CCC"/>
    <w:rsid w:val="5A6F58AE"/>
    <w:rsid w:val="5ADB2E85"/>
    <w:rsid w:val="5ADC4D33"/>
    <w:rsid w:val="5AF64E81"/>
    <w:rsid w:val="5D2668F0"/>
    <w:rsid w:val="64B55BC1"/>
    <w:rsid w:val="65B76630"/>
    <w:rsid w:val="69BB79D4"/>
    <w:rsid w:val="69C933D3"/>
    <w:rsid w:val="69C95103"/>
    <w:rsid w:val="6B0B0AA0"/>
    <w:rsid w:val="6D397AD2"/>
    <w:rsid w:val="703E0E7A"/>
    <w:rsid w:val="7144537F"/>
    <w:rsid w:val="716E00A2"/>
    <w:rsid w:val="729F3ED6"/>
    <w:rsid w:val="75426EA3"/>
    <w:rsid w:val="75BD43C1"/>
    <w:rsid w:val="76374DFF"/>
    <w:rsid w:val="77414E79"/>
    <w:rsid w:val="7D836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customStyle="1" w:styleId="6">
    <w:name w:val="p0"/>
    <w:basedOn w:val="1"/>
    <w:qFormat/>
    <w:uiPriority w:val="0"/>
    <w:pPr>
      <w:widowControl/>
      <w:spacing w:line="365" w:lineRule="atLeast"/>
      <w:ind w:left="1"/>
      <w:textAlignment w:val="bottom"/>
    </w:pPr>
    <w:rPr>
      <w:kern w:val="0"/>
      <w:sz w:val="20"/>
      <w:szCs w:val="20"/>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1743</Words>
  <Characters>9939</Characters>
  <Lines>82</Lines>
  <Paragraphs>23</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武连红</cp:lastModifiedBy>
  <dcterms:modified xsi:type="dcterms:W3CDTF">2021-09-09T07:52:11Z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