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EC" w:rsidRPr="00F268E8" w:rsidRDefault="009960B5" w:rsidP="00F268E8">
      <w:pPr>
        <w:jc w:val="center"/>
        <w:rPr>
          <w:rFonts w:ascii="方正小标宋简体" w:eastAsia="方正小标宋简体"/>
          <w:sz w:val="56"/>
          <w:szCs w:val="72"/>
        </w:rPr>
      </w:pPr>
      <w:r w:rsidRPr="007A4095">
        <w:rPr>
          <w:rFonts w:ascii="方正小标宋简体" w:eastAsia="方正小标宋简体" w:hint="eastAsia"/>
          <w:sz w:val="56"/>
          <w:szCs w:val="72"/>
        </w:rPr>
        <w:t>大兴区</w:t>
      </w:r>
      <w:r w:rsidR="00F268E8">
        <w:rPr>
          <w:rFonts w:ascii="方正小标宋简体" w:eastAsia="方正小标宋简体" w:hint="eastAsia"/>
          <w:sz w:val="56"/>
          <w:szCs w:val="72"/>
        </w:rPr>
        <w:t>民政</w:t>
      </w:r>
      <w:r w:rsidR="004E5AD5" w:rsidRPr="007A4095">
        <w:rPr>
          <w:rFonts w:ascii="方正小标宋简体" w:eastAsia="方正小标宋简体" w:hint="eastAsia"/>
          <w:sz w:val="56"/>
          <w:szCs w:val="72"/>
        </w:rPr>
        <w:t>部门</w:t>
      </w:r>
      <w:r w:rsidR="00C65807" w:rsidRPr="007A4095">
        <w:rPr>
          <w:rFonts w:ascii="方正小标宋简体" w:eastAsia="方正小标宋简体" w:hint="eastAsia"/>
          <w:sz w:val="56"/>
          <w:szCs w:val="72"/>
        </w:rPr>
        <w:t>2019年度</w:t>
      </w:r>
      <w:r w:rsidR="004E5AD5" w:rsidRPr="007A4095">
        <w:rPr>
          <w:rFonts w:ascii="方正小标宋简体" w:eastAsia="方正小标宋简体" w:hint="eastAsia"/>
          <w:sz w:val="56"/>
          <w:szCs w:val="72"/>
        </w:rPr>
        <w:t>决算公开</w:t>
      </w:r>
      <w:r w:rsidR="00525C2E" w:rsidRPr="007A4095">
        <w:rPr>
          <w:rFonts w:ascii="方正小标宋简体" w:eastAsia="方正小标宋简体" w:hint="eastAsia"/>
          <w:sz w:val="56"/>
          <w:szCs w:val="72"/>
        </w:rPr>
        <w:t>报表及说明</w:t>
      </w:r>
    </w:p>
    <w:p w:rsidR="00675BB7" w:rsidRDefault="00385223">
      <w:pPr>
        <w:spacing w:line="620" w:lineRule="exact"/>
        <w:jc w:val="center"/>
        <w:rPr>
          <w:rFonts w:ascii="仿宋_GB2312" w:eastAsia="仿宋_GB2312" w:hAnsi="宋体" w:cs="宋体"/>
          <w:b/>
          <w:bCs/>
          <w:color w:val="000000"/>
          <w:kern w:val="0"/>
          <w:sz w:val="44"/>
          <w:szCs w:val="44"/>
        </w:rPr>
      </w:pPr>
      <w:r>
        <w:rPr>
          <w:rFonts w:ascii="仿宋_GB2312" w:eastAsia="仿宋_GB2312" w:hAnsi="宋体" w:cs="宋体" w:hint="eastAsia"/>
          <w:b/>
          <w:bCs/>
          <w:color w:val="000000"/>
          <w:kern w:val="0"/>
          <w:sz w:val="44"/>
          <w:szCs w:val="44"/>
        </w:rPr>
        <w:t>目 录</w:t>
      </w:r>
    </w:p>
    <w:p w:rsidR="00675BB7" w:rsidRDefault="00385223" w:rsidP="00DA5A01">
      <w:pPr>
        <w:snapToGrid w:val="0"/>
        <w:spacing w:line="560" w:lineRule="exact"/>
        <w:rPr>
          <w:rFonts w:ascii="仿宋_GB2312" w:eastAsia="仿宋_GB2312" w:hAnsiTheme="minorEastAsia" w:cs="宋体"/>
          <w:b/>
          <w:bCs/>
          <w:color w:val="000000"/>
          <w:spacing w:val="20"/>
          <w:kern w:val="0"/>
          <w:sz w:val="32"/>
          <w:szCs w:val="32"/>
        </w:rPr>
      </w:pPr>
      <w:r>
        <w:rPr>
          <w:rFonts w:ascii="仿宋_GB2312" w:eastAsia="仿宋_GB2312" w:hAnsiTheme="minorEastAsia" w:cs="宋体" w:hint="eastAsia"/>
          <w:b/>
          <w:bCs/>
          <w:color w:val="000000"/>
          <w:spacing w:val="20"/>
          <w:kern w:val="0"/>
          <w:sz w:val="32"/>
          <w:szCs w:val="32"/>
        </w:rPr>
        <w:t>第一部分</w:t>
      </w:r>
      <w:r w:rsidR="000C3F9C">
        <w:rPr>
          <w:rFonts w:ascii="仿宋_GB2312" w:eastAsia="仿宋_GB2312" w:hAnsiTheme="minorEastAsia" w:cs="宋体" w:hint="eastAsia"/>
          <w:b/>
          <w:bCs/>
          <w:color w:val="000000"/>
          <w:spacing w:val="20"/>
          <w:kern w:val="0"/>
          <w:sz w:val="32"/>
          <w:szCs w:val="32"/>
        </w:rPr>
        <w:t>2019</w:t>
      </w:r>
      <w:r>
        <w:rPr>
          <w:rFonts w:ascii="仿宋_GB2312" w:eastAsia="仿宋_GB2312" w:hAnsiTheme="minorEastAsia" w:cs="宋体" w:hint="eastAsia"/>
          <w:b/>
          <w:bCs/>
          <w:color w:val="000000"/>
          <w:spacing w:val="20"/>
          <w:kern w:val="0"/>
          <w:sz w:val="32"/>
          <w:szCs w:val="32"/>
        </w:rPr>
        <w:t>年度部门决算报表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一、</w:t>
      </w:r>
      <w:r w:rsidR="004E5AD5" w:rsidRPr="00DA1C9C">
        <w:rPr>
          <w:rFonts w:ascii="仿宋_GB2312" w:eastAsia="仿宋_GB2312" w:hAnsiTheme="minorEastAsia" w:cs="宋体" w:hint="eastAsia"/>
          <w:bCs/>
          <w:color w:val="000000"/>
          <w:spacing w:val="20"/>
          <w:kern w:val="0"/>
          <w:sz w:val="32"/>
          <w:szCs w:val="32"/>
        </w:rPr>
        <w:t>收入支出</w:t>
      </w:r>
      <w:r w:rsidRPr="00DA1C9C">
        <w:rPr>
          <w:rFonts w:ascii="仿宋_GB2312" w:eastAsia="仿宋_GB2312" w:hAnsiTheme="minorEastAsia" w:cs="宋体" w:hint="eastAsia"/>
          <w:bCs/>
          <w:color w:val="000000"/>
          <w:spacing w:val="20"/>
          <w:kern w:val="0"/>
          <w:sz w:val="32"/>
          <w:szCs w:val="32"/>
        </w:rPr>
        <w:t>决算总表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二、收入决算表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三、支出决算表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四、财政拨款收</w:t>
      </w:r>
      <w:r w:rsidR="006C1DB3">
        <w:rPr>
          <w:rFonts w:ascii="仿宋_GB2312" w:eastAsia="仿宋_GB2312" w:hAnsiTheme="minorEastAsia" w:cs="宋体" w:hint="eastAsia"/>
          <w:bCs/>
          <w:color w:val="000000"/>
          <w:spacing w:val="20"/>
          <w:kern w:val="0"/>
          <w:sz w:val="32"/>
          <w:szCs w:val="32"/>
        </w:rPr>
        <w:t>入</w:t>
      </w:r>
      <w:r w:rsidRPr="00DA1C9C">
        <w:rPr>
          <w:rFonts w:ascii="仿宋_GB2312" w:eastAsia="仿宋_GB2312" w:hAnsiTheme="minorEastAsia" w:cs="宋体" w:hint="eastAsia"/>
          <w:bCs/>
          <w:color w:val="000000"/>
          <w:spacing w:val="20"/>
          <w:kern w:val="0"/>
          <w:sz w:val="32"/>
          <w:szCs w:val="32"/>
        </w:rPr>
        <w:t>支</w:t>
      </w:r>
      <w:r w:rsidR="006C1DB3">
        <w:rPr>
          <w:rFonts w:ascii="仿宋_GB2312" w:eastAsia="仿宋_GB2312" w:hAnsiTheme="minorEastAsia" w:cs="宋体" w:hint="eastAsia"/>
          <w:bCs/>
          <w:color w:val="000000"/>
          <w:spacing w:val="20"/>
          <w:kern w:val="0"/>
          <w:sz w:val="32"/>
          <w:szCs w:val="32"/>
        </w:rPr>
        <w:t>出</w:t>
      </w:r>
      <w:r w:rsidRPr="00DA1C9C">
        <w:rPr>
          <w:rFonts w:ascii="仿宋_GB2312" w:eastAsia="仿宋_GB2312" w:hAnsiTheme="minorEastAsia" w:cs="宋体" w:hint="eastAsia"/>
          <w:bCs/>
          <w:color w:val="000000"/>
          <w:spacing w:val="20"/>
          <w:kern w:val="0"/>
          <w:sz w:val="32"/>
          <w:szCs w:val="32"/>
        </w:rPr>
        <w:t>决算总表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五、一般公共预算财政拨款支出决算表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六、一般公共预算财政拨款基本支出决算表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七、政府性基金预算财政拨款收入支出决算表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八、政府性基金预算财政拨款基本支出决算表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九、财政拨款“三公”经费支出决算表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十、政府采购情况表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十一、政府购买服务财政拨款情况表</w:t>
      </w:r>
    </w:p>
    <w:p w:rsidR="00675BB7" w:rsidRPr="00DA1C9C" w:rsidRDefault="00385223" w:rsidP="00DA1C9C">
      <w:pPr>
        <w:snapToGrid w:val="0"/>
        <w:spacing w:line="560" w:lineRule="exact"/>
        <w:rPr>
          <w:rFonts w:ascii="仿宋_GB2312" w:eastAsia="仿宋_GB2312" w:hAnsiTheme="minorEastAsia" w:cs="宋体"/>
          <w:b/>
          <w:bCs/>
          <w:color w:val="000000"/>
          <w:spacing w:val="20"/>
          <w:kern w:val="0"/>
          <w:sz w:val="32"/>
          <w:szCs w:val="32"/>
        </w:rPr>
      </w:pPr>
      <w:r w:rsidRPr="00DA1C9C">
        <w:rPr>
          <w:rFonts w:ascii="仿宋_GB2312" w:eastAsia="仿宋_GB2312" w:hAnsiTheme="minorEastAsia" w:cs="宋体" w:hint="eastAsia"/>
          <w:b/>
          <w:bCs/>
          <w:color w:val="000000"/>
          <w:spacing w:val="20"/>
          <w:kern w:val="0"/>
          <w:sz w:val="32"/>
          <w:szCs w:val="32"/>
        </w:rPr>
        <w:t>第二部分</w:t>
      </w:r>
      <w:r w:rsidR="000C3F9C" w:rsidRPr="00DA1C9C">
        <w:rPr>
          <w:rFonts w:ascii="仿宋_GB2312" w:eastAsia="仿宋_GB2312" w:hAnsiTheme="minorEastAsia" w:cs="宋体" w:hint="eastAsia"/>
          <w:b/>
          <w:bCs/>
          <w:color w:val="000000"/>
          <w:spacing w:val="20"/>
          <w:kern w:val="0"/>
          <w:sz w:val="32"/>
          <w:szCs w:val="32"/>
        </w:rPr>
        <w:t>2019</w:t>
      </w:r>
      <w:r w:rsidRPr="00DA1C9C">
        <w:rPr>
          <w:rFonts w:ascii="仿宋_GB2312" w:eastAsia="仿宋_GB2312" w:hAnsiTheme="minorEastAsia" w:cs="宋体" w:hint="eastAsia"/>
          <w:b/>
          <w:bCs/>
          <w:color w:val="000000"/>
          <w:spacing w:val="20"/>
          <w:kern w:val="0"/>
          <w:sz w:val="32"/>
          <w:szCs w:val="32"/>
        </w:rPr>
        <w:t>年度部门决算报表说明</w:t>
      </w:r>
    </w:p>
    <w:p w:rsidR="00BF1465" w:rsidRDefault="00BF1465" w:rsidP="00F245D6">
      <w:pPr>
        <w:spacing w:line="240" w:lineRule="atLeast"/>
        <w:ind w:leftChars="100" w:left="210"/>
        <w:jc w:val="center"/>
        <w:rPr>
          <w:rFonts w:ascii="方正小标宋简体" w:eastAsia="方正小标宋简体" w:hAnsi="宋体" w:cs="宋体"/>
          <w:bCs/>
          <w:color w:val="000000"/>
          <w:kern w:val="0"/>
          <w:sz w:val="48"/>
          <w:szCs w:val="44"/>
        </w:rPr>
      </w:pPr>
    </w:p>
    <w:p w:rsidR="008D2CF0" w:rsidRDefault="008D2CF0" w:rsidP="00F245D6">
      <w:pPr>
        <w:spacing w:line="240" w:lineRule="atLeast"/>
        <w:ind w:leftChars="100" w:left="210"/>
        <w:jc w:val="center"/>
        <w:rPr>
          <w:rFonts w:ascii="方正小标宋简体" w:eastAsia="方正小标宋简体" w:hAnsi="宋体" w:cs="宋体"/>
          <w:bCs/>
          <w:color w:val="000000"/>
          <w:kern w:val="0"/>
          <w:sz w:val="48"/>
          <w:szCs w:val="44"/>
        </w:rPr>
      </w:pPr>
    </w:p>
    <w:p w:rsidR="008D2CF0" w:rsidRDefault="008D2CF0" w:rsidP="00F245D6">
      <w:pPr>
        <w:spacing w:line="240" w:lineRule="atLeast"/>
        <w:ind w:leftChars="100" w:left="210"/>
        <w:jc w:val="center"/>
        <w:rPr>
          <w:rFonts w:ascii="方正小标宋简体" w:eastAsia="方正小标宋简体" w:hAnsi="宋体" w:cs="宋体"/>
          <w:bCs/>
          <w:color w:val="000000"/>
          <w:kern w:val="0"/>
          <w:sz w:val="48"/>
          <w:szCs w:val="44"/>
        </w:rPr>
      </w:pPr>
    </w:p>
    <w:p w:rsidR="008D2CF0" w:rsidRDefault="008D2CF0" w:rsidP="00F245D6">
      <w:pPr>
        <w:spacing w:line="240" w:lineRule="atLeast"/>
        <w:ind w:leftChars="100" w:left="210"/>
        <w:jc w:val="center"/>
        <w:rPr>
          <w:rFonts w:ascii="方正小标宋简体" w:eastAsia="方正小标宋简体" w:hAnsi="宋体" w:cs="宋体"/>
          <w:bCs/>
          <w:color w:val="000000"/>
          <w:kern w:val="0"/>
          <w:sz w:val="48"/>
          <w:szCs w:val="44"/>
        </w:rPr>
      </w:pPr>
    </w:p>
    <w:p w:rsidR="008D2CF0" w:rsidRDefault="008D2CF0" w:rsidP="00F245D6">
      <w:pPr>
        <w:spacing w:line="240" w:lineRule="atLeast"/>
        <w:ind w:leftChars="100" w:left="210"/>
        <w:jc w:val="center"/>
        <w:rPr>
          <w:rFonts w:ascii="方正小标宋简体" w:eastAsia="方正小标宋简体" w:hAnsi="宋体" w:cs="宋体"/>
          <w:bCs/>
          <w:color w:val="000000"/>
          <w:kern w:val="0"/>
          <w:sz w:val="48"/>
          <w:szCs w:val="44"/>
        </w:rPr>
      </w:pPr>
    </w:p>
    <w:p w:rsidR="00675BB7" w:rsidRPr="002317EC" w:rsidRDefault="00385223" w:rsidP="00F245D6">
      <w:pPr>
        <w:spacing w:line="240" w:lineRule="atLeast"/>
        <w:ind w:leftChars="100" w:left="210"/>
        <w:jc w:val="center"/>
        <w:rPr>
          <w:rFonts w:ascii="方正小标宋简体" w:eastAsia="方正小标宋简体" w:hAnsi="宋体" w:cs="宋体"/>
          <w:bCs/>
          <w:color w:val="000000"/>
          <w:kern w:val="0"/>
          <w:sz w:val="48"/>
          <w:szCs w:val="44"/>
        </w:rPr>
      </w:pPr>
      <w:r w:rsidRPr="002317EC">
        <w:rPr>
          <w:rFonts w:ascii="方正小标宋简体" w:eastAsia="方正小标宋简体" w:hAnsi="宋体" w:cs="宋体" w:hint="eastAsia"/>
          <w:bCs/>
          <w:color w:val="000000"/>
          <w:kern w:val="0"/>
          <w:sz w:val="48"/>
          <w:szCs w:val="44"/>
        </w:rPr>
        <w:lastRenderedPageBreak/>
        <w:t>第一部分</w:t>
      </w:r>
      <w:r w:rsidR="004E5AD5" w:rsidRPr="002317EC">
        <w:rPr>
          <w:rFonts w:ascii="方正小标宋简体" w:eastAsia="方正小标宋简体" w:hAnsi="宋体" w:cs="宋体" w:hint="eastAsia"/>
          <w:bCs/>
          <w:color w:val="000000"/>
          <w:kern w:val="0"/>
          <w:sz w:val="48"/>
          <w:szCs w:val="44"/>
        </w:rPr>
        <w:t>2019年度</w:t>
      </w:r>
      <w:r w:rsidRPr="002317EC">
        <w:rPr>
          <w:rFonts w:ascii="方正小标宋简体" w:eastAsia="方正小标宋简体" w:hAnsi="宋体" w:cs="宋体" w:hint="eastAsia"/>
          <w:bCs/>
          <w:color w:val="000000"/>
          <w:kern w:val="0"/>
          <w:sz w:val="48"/>
          <w:szCs w:val="44"/>
        </w:rPr>
        <w:t>部门决算公开报表</w:t>
      </w:r>
    </w:p>
    <w:p w:rsidR="00A73D51" w:rsidRPr="00CD7E69" w:rsidRDefault="00F819B1" w:rsidP="008D2CF0">
      <w:pPr>
        <w:tabs>
          <w:tab w:val="left" w:pos="2310"/>
          <w:tab w:val="center" w:pos="6979"/>
          <w:tab w:val="center" w:pos="7285"/>
        </w:tabs>
        <w:snapToGrid w:val="0"/>
        <w:spacing w:line="240" w:lineRule="atLeast"/>
        <w:jc w:val="center"/>
        <w:rPr>
          <w:rFonts w:ascii="宋体" w:hAnsi="宋体" w:cs="宋体"/>
          <w:b/>
          <w:bCs/>
          <w:kern w:val="0"/>
          <w:sz w:val="32"/>
          <w:szCs w:val="28"/>
        </w:rPr>
      </w:pPr>
      <w:r>
        <w:rPr>
          <w:rFonts w:ascii="宋体" w:hAnsi="宋体" w:cs="Arial" w:hint="eastAsia"/>
          <w:b/>
          <w:bCs/>
          <w:color w:val="000000"/>
          <w:kern w:val="0"/>
          <w:sz w:val="32"/>
          <w:szCs w:val="28"/>
        </w:rPr>
        <w:t>大兴区</w:t>
      </w:r>
      <w:r w:rsidR="00690008">
        <w:rPr>
          <w:rFonts w:ascii="宋体" w:hAnsi="宋体" w:cs="Arial" w:hint="eastAsia"/>
          <w:b/>
          <w:bCs/>
          <w:color w:val="000000"/>
          <w:kern w:val="0"/>
          <w:sz w:val="32"/>
          <w:szCs w:val="28"/>
        </w:rPr>
        <w:t>民政</w:t>
      </w:r>
      <w:r>
        <w:rPr>
          <w:rFonts w:ascii="宋体" w:hAnsi="宋体" w:cs="Arial" w:hint="eastAsia"/>
          <w:b/>
          <w:bCs/>
          <w:color w:val="000000"/>
          <w:kern w:val="0"/>
          <w:sz w:val="32"/>
          <w:szCs w:val="28"/>
        </w:rPr>
        <w:t>部门</w:t>
      </w:r>
      <w:r w:rsidR="00690008">
        <w:rPr>
          <w:rFonts w:ascii="宋体" w:hAnsi="宋体" w:cs="Arial" w:hint="eastAsia"/>
          <w:b/>
          <w:bCs/>
          <w:color w:val="000000"/>
          <w:kern w:val="0"/>
          <w:sz w:val="32"/>
          <w:szCs w:val="28"/>
        </w:rPr>
        <w:t>2019</w:t>
      </w:r>
      <w:r>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收入支出决算总表</w:t>
      </w:r>
    </w:p>
    <w:tbl>
      <w:tblPr>
        <w:tblW w:w="5000" w:type="pct"/>
        <w:jc w:val="center"/>
        <w:tblLook w:val="0000"/>
      </w:tblPr>
      <w:tblGrid>
        <w:gridCol w:w="21389"/>
        <w:gridCol w:w="373"/>
      </w:tblGrid>
      <w:tr w:rsidR="00A73D51" w:rsidRPr="00FB1248" w:rsidTr="00406E13">
        <w:trPr>
          <w:gridAfter w:val="1"/>
          <w:wAfter w:w="86" w:type="pct"/>
          <w:trHeight w:val="375"/>
          <w:jc w:val="center"/>
        </w:trPr>
        <w:tc>
          <w:tcPr>
            <w:tcW w:w="4914" w:type="pct"/>
            <w:tcBorders>
              <w:top w:val="single" w:sz="4" w:space="0" w:color="FFFFFF"/>
              <w:left w:val="single" w:sz="4" w:space="0" w:color="FFFFFF"/>
              <w:bottom w:val="single" w:sz="4" w:space="0" w:color="FFFFFF"/>
              <w:right w:val="single" w:sz="4" w:space="0" w:color="FFFFFF"/>
            </w:tcBorders>
            <w:vAlign w:val="bottom"/>
          </w:tcPr>
          <w:p w:rsidR="00F245D6" w:rsidRDefault="00F245D6" w:rsidP="008D2CF0">
            <w:pPr>
              <w:ind w:rightChars="-288" w:right="-605"/>
              <w:jc w:val="right"/>
              <w:rPr>
                <w:sz w:val="20"/>
              </w:rPr>
            </w:pPr>
            <w:r w:rsidRPr="00FB1248">
              <w:rPr>
                <w:rFonts w:hint="eastAsia"/>
                <w:sz w:val="20"/>
              </w:rPr>
              <w:t xml:space="preserve">                  </w:t>
            </w:r>
            <w:r w:rsidRPr="00FB1248">
              <w:rPr>
                <w:sz w:val="20"/>
              </w:rPr>
              <w:t xml:space="preserve">                                                                </w:t>
            </w:r>
            <w:r>
              <w:rPr>
                <w:rFonts w:hint="eastAsia"/>
                <w:sz w:val="20"/>
              </w:rPr>
              <w:t xml:space="preserve">  </w:t>
            </w:r>
            <w:r w:rsidRPr="00FB1248">
              <w:rPr>
                <w:sz w:val="20"/>
              </w:rPr>
              <w:t xml:space="preserve"> </w:t>
            </w:r>
            <w:r>
              <w:rPr>
                <w:rFonts w:hint="eastAsia"/>
                <w:sz w:val="20"/>
              </w:rPr>
              <w:t xml:space="preserve">                   </w:t>
            </w: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5000" w:type="pct"/>
              <w:tblLook w:val="04A0"/>
            </w:tblPr>
            <w:tblGrid>
              <w:gridCol w:w="7677"/>
              <w:gridCol w:w="2904"/>
              <w:gridCol w:w="7678"/>
              <w:gridCol w:w="2904"/>
            </w:tblGrid>
            <w:tr w:rsidR="00690008" w:rsidRPr="00690008" w:rsidTr="000219DE">
              <w:trPr>
                <w:trHeight w:val="300"/>
              </w:trPr>
              <w:tc>
                <w:tcPr>
                  <w:tcW w:w="2500"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收入</w:t>
                  </w:r>
                </w:p>
              </w:tc>
              <w:tc>
                <w:tcPr>
                  <w:tcW w:w="2500"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支出</w:t>
                  </w:r>
                </w:p>
              </w:tc>
            </w:tr>
            <w:tr w:rsidR="00690008" w:rsidRPr="00690008" w:rsidTr="000219DE">
              <w:trPr>
                <w:trHeight w:val="300"/>
              </w:trPr>
              <w:tc>
                <w:tcPr>
                  <w:tcW w:w="1814" w:type="pct"/>
                  <w:tcBorders>
                    <w:top w:val="single" w:sz="4" w:space="0" w:color="auto"/>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项目</w:t>
                  </w:r>
                </w:p>
              </w:tc>
              <w:tc>
                <w:tcPr>
                  <w:tcW w:w="686" w:type="pct"/>
                  <w:tcBorders>
                    <w:top w:val="single" w:sz="4" w:space="0" w:color="auto"/>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决算数</w:t>
                  </w:r>
                </w:p>
              </w:tc>
              <w:tc>
                <w:tcPr>
                  <w:tcW w:w="1814" w:type="pct"/>
                  <w:tcBorders>
                    <w:top w:val="single" w:sz="4" w:space="0" w:color="auto"/>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项目（按功能分类）</w:t>
                  </w:r>
                </w:p>
              </w:tc>
              <w:tc>
                <w:tcPr>
                  <w:tcW w:w="686" w:type="pct"/>
                  <w:tcBorders>
                    <w:top w:val="single" w:sz="4" w:space="0" w:color="auto"/>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决算数</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一、一般公共预算财政拨款收入</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36,880.00</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一、一般公共服务支出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343.96</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二、政府性基金预算财政拨款收入</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13,542.51</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二、外交支出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三、上级补助收入</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三、国防支出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四、事业收入</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四、公共安全支出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五、经营收入</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8,382.76</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五、教育支出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72.42</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六、附属单位上缴收入</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六、科学技术支出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七、其他收入</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95,394.41</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七、文化旅游体育与传媒支出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八、社会保障和就业支出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136,506.29</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九、卫生健康支出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345.07</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十、节能环保支出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十一、城乡社区支出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8,491.81</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十二、农林水支出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十三、交通运输支出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十四、资源勘探信息等支出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十五、商业服务业等支出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十六、金融支出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十七、援助其他地区支出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十八、自然资源海洋气象等支出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十九、住房保障支出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73.70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二十、粮油物资储备支出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二十一、灾害防治及应急管理支出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二十二、其他支出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2,185.08</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二十三、债务还本支出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 xml:space="preserve">　</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二十四、债务付息支出</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本年收入合计</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154,199.67</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本年支出合计</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148,018.33</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用事业基金弥补收支差额</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结余分配</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1,548.39</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年初结转和结余</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1,693.94</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年末结转和结余</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6,326.90</w:t>
                  </w:r>
                </w:p>
              </w:tc>
            </w:tr>
            <w:tr w:rsidR="00690008" w:rsidRPr="00690008" w:rsidTr="000B1E85">
              <w:trPr>
                <w:trHeight w:val="300"/>
              </w:trPr>
              <w:tc>
                <w:tcPr>
                  <w:tcW w:w="1814"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收入总计</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155,893.61</w:t>
                  </w:r>
                </w:p>
              </w:tc>
              <w:tc>
                <w:tcPr>
                  <w:tcW w:w="181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支出总计</w:t>
                  </w:r>
                </w:p>
              </w:tc>
              <w:tc>
                <w:tcPr>
                  <w:tcW w:w="68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155,893.61</w:t>
                  </w:r>
                </w:p>
              </w:tc>
            </w:tr>
          </w:tbl>
          <w:p w:rsidR="00690008" w:rsidRPr="00FB1248" w:rsidRDefault="00690008" w:rsidP="00F245D6">
            <w:pPr>
              <w:ind w:rightChars="-288" w:right="-605"/>
              <w:jc w:val="left"/>
              <w:rPr>
                <w:sz w:val="20"/>
              </w:rPr>
            </w:pPr>
          </w:p>
          <w:p w:rsidR="00A73D51" w:rsidRDefault="00A73D51" w:rsidP="00F245D6">
            <w:pPr>
              <w:widowControl/>
              <w:jc w:val="left"/>
              <w:rPr>
                <w:b/>
              </w:rPr>
            </w:pPr>
          </w:p>
          <w:p w:rsidR="00953259" w:rsidRPr="00FB1248" w:rsidRDefault="00953259" w:rsidP="00F245D6">
            <w:pPr>
              <w:widowControl/>
              <w:jc w:val="left"/>
              <w:rPr>
                <w:b/>
              </w:rPr>
            </w:pPr>
          </w:p>
        </w:tc>
      </w:tr>
      <w:tr w:rsidR="00A73D51" w:rsidRPr="00FB1248" w:rsidTr="00406E13">
        <w:trPr>
          <w:gridAfter w:val="1"/>
          <w:wAfter w:w="86" w:type="pct"/>
          <w:trHeight w:val="375"/>
          <w:jc w:val="center"/>
        </w:trPr>
        <w:tc>
          <w:tcPr>
            <w:tcW w:w="4914" w:type="pct"/>
            <w:tcBorders>
              <w:top w:val="single" w:sz="4" w:space="0" w:color="FFFFFF"/>
              <w:left w:val="single" w:sz="4" w:space="0" w:color="FFFFFF"/>
              <w:bottom w:val="single" w:sz="4" w:space="0" w:color="FFFFFF"/>
              <w:right w:val="single" w:sz="4" w:space="0" w:color="FFFFFF"/>
            </w:tcBorders>
            <w:vAlign w:val="bottom"/>
          </w:tcPr>
          <w:p w:rsidR="00690008" w:rsidRDefault="0027086F" w:rsidP="00690008">
            <w:pPr>
              <w:widowControl/>
              <w:jc w:val="center"/>
              <w:rPr>
                <w:rFonts w:ascii="宋体" w:hAnsi="宋体" w:cs="宋体"/>
                <w:b/>
                <w:bCs/>
                <w:kern w:val="0"/>
                <w:sz w:val="32"/>
                <w:szCs w:val="28"/>
              </w:rPr>
            </w:pPr>
            <w:r>
              <w:rPr>
                <w:rFonts w:ascii="宋体" w:hAnsi="宋体" w:cs="宋体" w:hint="eastAsia"/>
                <w:b/>
                <w:bCs/>
                <w:kern w:val="0"/>
                <w:sz w:val="28"/>
                <w:szCs w:val="28"/>
              </w:rPr>
              <w:t xml:space="preserve">    </w:t>
            </w:r>
            <w:r w:rsidRPr="00CD7E69">
              <w:rPr>
                <w:rFonts w:ascii="宋体" w:hAnsi="宋体" w:cs="宋体" w:hint="eastAsia"/>
                <w:b/>
                <w:bCs/>
                <w:kern w:val="0"/>
                <w:sz w:val="32"/>
                <w:szCs w:val="28"/>
              </w:rPr>
              <w:t xml:space="preserve"> </w:t>
            </w:r>
          </w:p>
          <w:p w:rsidR="00690008" w:rsidRDefault="00690008" w:rsidP="00690008">
            <w:pPr>
              <w:widowControl/>
              <w:jc w:val="center"/>
              <w:rPr>
                <w:rFonts w:ascii="宋体" w:hAnsi="宋体" w:cs="宋体"/>
                <w:b/>
                <w:bCs/>
                <w:kern w:val="0"/>
                <w:sz w:val="32"/>
                <w:szCs w:val="28"/>
              </w:rPr>
            </w:pPr>
          </w:p>
          <w:p w:rsidR="00690008" w:rsidRDefault="00690008" w:rsidP="008D2CF0">
            <w:pPr>
              <w:widowControl/>
              <w:rPr>
                <w:rFonts w:ascii="宋体" w:hAnsi="宋体" w:cs="宋体"/>
                <w:b/>
                <w:bCs/>
                <w:kern w:val="0"/>
                <w:sz w:val="32"/>
                <w:szCs w:val="28"/>
              </w:rPr>
            </w:pPr>
          </w:p>
          <w:p w:rsidR="00A73D51" w:rsidRPr="00FB1248" w:rsidRDefault="001900B5" w:rsidP="00690008">
            <w:pPr>
              <w:widowControl/>
              <w:jc w:val="center"/>
            </w:pPr>
            <w:r>
              <w:rPr>
                <w:rFonts w:ascii="宋体" w:hAnsi="宋体" w:cs="Arial" w:hint="eastAsia"/>
                <w:b/>
                <w:bCs/>
                <w:color w:val="000000"/>
                <w:kern w:val="0"/>
                <w:sz w:val="32"/>
                <w:szCs w:val="28"/>
              </w:rPr>
              <w:lastRenderedPageBreak/>
              <w:t>大兴区</w:t>
            </w:r>
            <w:r w:rsidR="00690008">
              <w:rPr>
                <w:rFonts w:ascii="宋体" w:hAnsi="宋体" w:cs="Arial" w:hint="eastAsia"/>
                <w:b/>
                <w:bCs/>
                <w:color w:val="000000"/>
                <w:kern w:val="0"/>
                <w:sz w:val="32"/>
                <w:szCs w:val="28"/>
              </w:rPr>
              <w:t>民政</w:t>
            </w:r>
            <w:r>
              <w:rPr>
                <w:rFonts w:ascii="宋体" w:hAnsi="宋体" w:cs="Arial" w:hint="eastAsia"/>
                <w:b/>
                <w:bCs/>
                <w:color w:val="000000"/>
                <w:kern w:val="0"/>
                <w:sz w:val="32"/>
                <w:szCs w:val="28"/>
              </w:rPr>
              <w:t>部门</w:t>
            </w:r>
            <w:r w:rsidR="00690008">
              <w:rPr>
                <w:rFonts w:ascii="宋体" w:hAnsi="宋体" w:cs="Arial" w:hint="eastAsia"/>
                <w:b/>
                <w:bCs/>
                <w:color w:val="000000"/>
                <w:kern w:val="0"/>
                <w:sz w:val="32"/>
                <w:szCs w:val="28"/>
              </w:rPr>
              <w:t>2019</w:t>
            </w:r>
            <w:r>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收入决算表</w:t>
            </w:r>
          </w:p>
        </w:tc>
      </w:tr>
      <w:tr w:rsidR="00A73D51" w:rsidRPr="00FB1248" w:rsidTr="00690008">
        <w:tblPrEx>
          <w:jc w:val="left"/>
        </w:tblPrEx>
        <w:trPr>
          <w:trHeight w:val="375"/>
        </w:trPr>
        <w:tc>
          <w:tcPr>
            <w:tcW w:w="5000" w:type="pct"/>
            <w:gridSpan w:val="2"/>
            <w:tcBorders>
              <w:top w:val="single" w:sz="4" w:space="0" w:color="FFFFFF"/>
              <w:left w:val="single" w:sz="4" w:space="0" w:color="FFFFFF"/>
              <w:bottom w:val="single" w:sz="4" w:space="0" w:color="FFFFFF"/>
              <w:right w:val="single" w:sz="4" w:space="0" w:color="FFFFFF"/>
            </w:tcBorders>
            <w:vAlign w:val="bottom"/>
          </w:tcPr>
          <w:tbl>
            <w:tblPr>
              <w:tblW w:w="14550" w:type="dxa"/>
              <w:tblLook w:val="04A0"/>
            </w:tblPr>
            <w:tblGrid>
              <w:gridCol w:w="21526"/>
            </w:tblGrid>
            <w:tr w:rsidR="0027086F" w:rsidRPr="0027086F" w:rsidTr="00690008">
              <w:trPr>
                <w:trHeight w:val="450"/>
              </w:trPr>
              <w:tc>
                <w:tcPr>
                  <w:tcW w:w="14550" w:type="dxa"/>
                  <w:tcBorders>
                    <w:top w:val="single" w:sz="8" w:space="0" w:color="FFFFFF"/>
                    <w:left w:val="single" w:sz="8" w:space="0" w:color="FFFFFF"/>
                    <w:bottom w:val="nil"/>
                    <w:right w:val="single" w:sz="8" w:space="0" w:color="FFFFFF"/>
                  </w:tcBorders>
                  <w:shd w:val="clear" w:color="auto" w:fill="auto"/>
                  <w:vAlign w:val="center"/>
                  <w:hideMark/>
                </w:tcPr>
                <w:p w:rsidR="0027086F" w:rsidRDefault="0027086F" w:rsidP="008D2CF0">
                  <w:pPr>
                    <w:widowControl/>
                    <w:jc w:val="right"/>
                    <w:rPr>
                      <w:sz w:val="20"/>
                    </w:rPr>
                  </w:pPr>
                  <w:r w:rsidRPr="0027086F">
                    <w:rPr>
                      <w:rFonts w:ascii="宋体" w:hAnsi="宋体" w:cs="宋体" w:hint="eastAsia"/>
                      <w:color w:val="000000"/>
                      <w:kern w:val="0"/>
                      <w:sz w:val="18"/>
                      <w:szCs w:val="18"/>
                    </w:rPr>
                    <w:lastRenderedPageBreak/>
                    <w:t xml:space="preserve">                                                                                                                   </w:t>
                  </w:r>
                  <w:r>
                    <w:rPr>
                      <w:rFonts w:ascii="宋体" w:hAnsi="宋体" w:cs="宋体" w:hint="eastAsia"/>
                      <w:color w:val="000000"/>
                      <w:kern w:val="0"/>
                      <w:sz w:val="18"/>
                      <w:szCs w:val="18"/>
                    </w:rPr>
                    <w:t xml:space="preserve">                </w:t>
                  </w:r>
                  <w:r w:rsidRPr="0027086F">
                    <w:rPr>
                      <w:rFonts w:ascii="宋体" w:hAnsi="宋体" w:cs="宋体" w:hint="eastAsia"/>
                      <w:color w:val="000000"/>
                      <w:kern w:val="0"/>
                      <w:sz w:val="18"/>
                      <w:szCs w:val="18"/>
                    </w:rPr>
                    <w:t xml:space="preserve">  </w:t>
                  </w:r>
                  <w:r w:rsidR="00F819B1" w:rsidRPr="00FB1248">
                    <w:rPr>
                      <w:rFonts w:hint="eastAsia"/>
                      <w:sz w:val="20"/>
                    </w:rPr>
                    <w:t>单位</w:t>
                  </w:r>
                  <w:r w:rsidR="00F819B1" w:rsidRPr="00FB1248">
                    <w:rPr>
                      <w:sz w:val="20"/>
                    </w:rPr>
                    <w:t>：万元</w:t>
                  </w:r>
                  <w:r w:rsidR="00F819B1">
                    <w:rPr>
                      <w:rFonts w:hint="eastAsia"/>
                      <w:sz w:val="20"/>
                    </w:rPr>
                    <w:t>（保留</w:t>
                  </w:r>
                  <w:r w:rsidR="00F819B1">
                    <w:rPr>
                      <w:rFonts w:hint="eastAsia"/>
                      <w:sz w:val="20"/>
                    </w:rPr>
                    <w:t>2</w:t>
                  </w:r>
                  <w:r w:rsidR="00F819B1">
                    <w:rPr>
                      <w:rFonts w:hint="eastAsia"/>
                      <w:sz w:val="20"/>
                    </w:rPr>
                    <w:t>位小数）</w:t>
                  </w:r>
                </w:p>
                <w:tbl>
                  <w:tblPr>
                    <w:tblW w:w="21800" w:type="dxa"/>
                    <w:tblLook w:val="04A0"/>
                  </w:tblPr>
                  <w:tblGrid>
                    <w:gridCol w:w="1544"/>
                    <w:gridCol w:w="4925"/>
                    <w:gridCol w:w="1681"/>
                    <w:gridCol w:w="1671"/>
                    <w:gridCol w:w="1671"/>
                    <w:gridCol w:w="1619"/>
                    <w:gridCol w:w="1619"/>
                    <w:gridCol w:w="1619"/>
                    <w:gridCol w:w="1661"/>
                    <w:gridCol w:w="1619"/>
                    <w:gridCol w:w="1671"/>
                  </w:tblGrid>
                  <w:tr w:rsidR="00690008" w:rsidRPr="00690008" w:rsidTr="00690008">
                    <w:trPr>
                      <w:trHeight w:val="300"/>
                    </w:trPr>
                    <w:tc>
                      <w:tcPr>
                        <w:tcW w:w="6630"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项目</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本年收入合计</w:t>
                        </w:r>
                      </w:p>
                    </w:tc>
                    <w:tc>
                      <w:tcPr>
                        <w:tcW w:w="170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一般公共预算财政拨款收入</w:t>
                        </w:r>
                      </w:p>
                    </w:tc>
                    <w:tc>
                      <w:tcPr>
                        <w:tcW w:w="170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政府性基金预算财政拨款收入</w:t>
                        </w:r>
                      </w:p>
                    </w:tc>
                    <w:tc>
                      <w:tcPr>
                        <w:tcW w:w="165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上级补助收入</w:t>
                        </w:r>
                      </w:p>
                    </w:tc>
                    <w:tc>
                      <w:tcPr>
                        <w:tcW w:w="3312"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事业收入</w:t>
                        </w:r>
                      </w:p>
                    </w:tc>
                    <w:tc>
                      <w:tcPr>
                        <w:tcW w:w="169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经营收入</w:t>
                        </w:r>
                      </w:p>
                    </w:tc>
                    <w:tc>
                      <w:tcPr>
                        <w:tcW w:w="165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附属单位上缴收入</w:t>
                        </w:r>
                      </w:p>
                    </w:tc>
                    <w:tc>
                      <w:tcPr>
                        <w:tcW w:w="170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其他收入</w:t>
                        </w:r>
                      </w:p>
                    </w:tc>
                  </w:tr>
                  <w:tr w:rsidR="00690008" w:rsidRPr="00690008" w:rsidTr="00690008">
                    <w:trPr>
                      <w:trHeight w:val="312"/>
                    </w:trPr>
                    <w:tc>
                      <w:tcPr>
                        <w:tcW w:w="1580" w:type="dxa"/>
                        <w:vMerge w:val="restart"/>
                        <w:tcBorders>
                          <w:top w:val="single" w:sz="4" w:space="0" w:color="auto"/>
                          <w:left w:val="single" w:sz="4" w:space="0" w:color="000000"/>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支出功能分类科目编码</w:t>
                        </w:r>
                      </w:p>
                    </w:tc>
                    <w:tc>
                      <w:tcPr>
                        <w:tcW w:w="5050" w:type="dxa"/>
                        <w:vMerge w:val="restart"/>
                        <w:tcBorders>
                          <w:top w:val="single" w:sz="4" w:space="0" w:color="auto"/>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科目名称</w:t>
                        </w:r>
                      </w:p>
                    </w:tc>
                    <w:tc>
                      <w:tcPr>
                        <w:tcW w:w="1720" w:type="dxa"/>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3312" w:type="dxa"/>
                        <w:gridSpan w:val="2"/>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99" w:type="dxa"/>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r>
                  <w:tr w:rsidR="00690008" w:rsidRPr="00690008" w:rsidTr="00690008">
                    <w:trPr>
                      <w:trHeight w:val="312"/>
                    </w:trPr>
                    <w:tc>
                      <w:tcPr>
                        <w:tcW w:w="1580" w:type="dxa"/>
                        <w:vMerge/>
                        <w:tcBorders>
                          <w:top w:val="nil"/>
                          <w:left w:val="single" w:sz="4" w:space="0" w:color="000000"/>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5050"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20"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val="restart"/>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小计</w:t>
                        </w:r>
                      </w:p>
                    </w:tc>
                    <w:tc>
                      <w:tcPr>
                        <w:tcW w:w="1656" w:type="dxa"/>
                        <w:vMerge w:val="restart"/>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其中：</w:t>
                        </w:r>
                        <w:r w:rsidRPr="00690008">
                          <w:rPr>
                            <w:rFonts w:ascii="宋体" w:hAnsi="宋体" w:cs="Arial" w:hint="eastAsia"/>
                            <w:b/>
                            <w:bCs/>
                            <w:kern w:val="0"/>
                            <w:sz w:val="20"/>
                            <w:szCs w:val="20"/>
                          </w:rPr>
                          <w:br/>
                        </w:r>
                        <w:r w:rsidRPr="00690008">
                          <w:rPr>
                            <w:rFonts w:ascii="宋体" w:hAnsi="宋体" w:cs="Arial" w:hint="eastAsia"/>
                            <w:b/>
                            <w:bCs/>
                            <w:kern w:val="0"/>
                            <w:sz w:val="20"/>
                            <w:szCs w:val="20"/>
                          </w:rPr>
                          <w:br/>
                          <w:t>教育收费</w:t>
                        </w:r>
                      </w:p>
                    </w:tc>
                    <w:tc>
                      <w:tcPr>
                        <w:tcW w:w="1699"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r>
                  <w:tr w:rsidR="00690008" w:rsidRPr="00690008" w:rsidTr="00690008">
                    <w:trPr>
                      <w:trHeight w:val="312"/>
                    </w:trPr>
                    <w:tc>
                      <w:tcPr>
                        <w:tcW w:w="1580" w:type="dxa"/>
                        <w:vMerge/>
                        <w:tcBorders>
                          <w:top w:val="nil"/>
                          <w:left w:val="single" w:sz="4" w:space="0" w:color="000000"/>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5050"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20"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99"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656"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709" w:type="dxa"/>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r>
                  <w:tr w:rsidR="00690008" w:rsidRPr="00690008" w:rsidTr="00690008">
                    <w:trPr>
                      <w:trHeight w:val="300"/>
                    </w:trPr>
                    <w:tc>
                      <w:tcPr>
                        <w:tcW w:w="1580"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类款项</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栏次</w:t>
                        </w:r>
                      </w:p>
                    </w:tc>
                    <w:tc>
                      <w:tcPr>
                        <w:tcW w:w="1720"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1</w:t>
                        </w:r>
                      </w:p>
                    </w:tc>
                    <w:tc>
                      <w:tcPr>
                        <w:tcW w:w="1709"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 xml:space="preserve">　2</w:t>
                        </w:r>
                      </w:p>
                    </w:tc>
                    <w:tc>
                      <w:tcPr>
                        <w:tcW w:w="1709"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3</w:t>
                        </w:r>
                      </w:p>
                    </w:tc>
                    <w:tc>
                      <w:tcPr>
                        <w:tcW w:w="1656"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4</w:t>
                        </w:r>
                      </w:p>
                    </w:tc>
                    <w:tc>
                      <w:tcPr>
                        <w:tcW w:w="1656"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5</w:t>
                        </w:r>
                      </w:p>
                    </w:tc>
                    <w:tc>
                      <w:tcPr>
                        <w:tcW w:w="1656"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6</w:t>
                        </w:r>
                      </w:p>
                    </w:tc>
                    <w:tc>
                      <w:tcPr>
                        <w:tcW w:w="1699"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7</w:t>
                        </w:r>
                      </w:p>
                    </w:tc>
                    <w:tc>
                      <w:tcPr>
                        <w:tcW w:w="1656"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8</w:t>
                        </w:r>
                      </w:p>
                    </w:tc>
                    <w:tc>
                      <w:tcPr>
                        <w:tcW w:w="1709" w:type="dxa"/>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9</w:t>
                        </w:r>
                      </w:p>
                    </w:tc>
                  </w:tr>
                  <w:tr w:rsidR="00690008" w:rsidRPr="00690008" w:rsidTr="00690008">
                    <w:trPr>
                      <w:trHeight w:val="300"/>
                    </w:trPr>
                    <w:tc>
                      <w:tcPr>
                        <w:tcW w:w="1580" w:type="dxa"/>
                        <w:vMerge/>
                        <w:tcBorders>
                          <w:top w:val="nil"/>
                          <w:left w:val="single" w:sz="4" w:space="0" w:color="000000"/>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kern w:val="0"/>
                            <w:sz w:val="20"/>
                            <w:szCs w:val="20"/>
                          </w:rPr>
                        </w:pP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合计</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154,199.68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36,880.00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13,542.51</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8,382.76</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95,394.41</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201</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一般公共服务支出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343.96</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343.96</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20136</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其他共产党事务支出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343.96</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343.96</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2013602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一般行政管理事务</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343.96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343.96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205</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教育支出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72.42</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72.42</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20508</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进修及培训</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72.42</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72.42</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2050803</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培训支出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72.42</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72.42</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社会保障和就业支出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139,822.05</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36,044.88</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8,382.76</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95,394.41</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20802</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民政管理事务</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4,503.79</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4,503.79</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行政运行</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1,224.64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1,224.64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一般行政管理事务</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6.96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6.96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2080206</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民间组织管理</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75.00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75.00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2080207</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行政区划和地名管理</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2.82</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2.82</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2080208</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基层政权和社区建设</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57.04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57.04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2080299</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其他民政管理事务支出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3,137.33</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3,137.33</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20805</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行政事业单位离退休</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510.41</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510.41</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2080501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归口管理的行政单位离退休</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31.73</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31.73</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2080502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事业单位离退休</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59.11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59.11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2080505</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机关事业单位基本养老保险缴费支出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291.76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291.76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2080506</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机关事业单位职业年金缴费支出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127.81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127.81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20808</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抚恤</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2,560.64</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2,560.64</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2080801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死亡抚恤</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99.49</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99.49</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2080804</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优抚事业单位支出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312.48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312.48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2080899</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其他优抚支出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2,148.67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2,148.67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20809</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退役安置</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6,778.30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5,927.25</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851.05</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2080901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退役士兵安置</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2,113.45</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2,113.45</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2080902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军队移交政府的离退休人员安置</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4,183.77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3,332.72</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851.05</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2080903</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军队移交政府离退休干部管理机构</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359.88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359.88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2080999</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其他退役安置支出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121.20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121.20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20810</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社会福利</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110,317.37</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7,391.25</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8,382.76</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94,543.36</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儿童福利</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657.27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657.27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老年福利</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1,973.54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1,973.54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2081004</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殡葬</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8,334.39</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970.87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7,363.52</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2081005</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社会福利事业单位</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1,321.81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302.57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1,019.24</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2081099</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其他社会福利支出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98,030.36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3,487.00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94,543.36</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lastRenderedPageBreak/>
                          <w:t>20811</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残疾人事业</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10,565.92</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10,565.92</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2081107</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残疾人生活和护理补贴</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9,556.92</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9,556.92</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2081199</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其他残疾人事业支出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1,009.00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1,009.00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20819</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最低生活保障</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3,524.36</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3,524.36</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2081901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城市最低生活保障金支出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2,895.79</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2,895.79</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2081902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农村最低生活保障金支出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628.57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628.57</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20820</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临时救助</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862.25</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862.25</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2082001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临时救助支出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205.44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205.44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2082002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流浪乞讨人员救助支出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656.81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656.81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20828</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退役军人管理事务</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198.81</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198.81</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2082804</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拥军优属</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198.81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198.81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20899</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其他社会保障和就业支出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0.20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0.20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2089901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其他社会保障和就业支出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0.20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0.20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210</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医疗卫生与计划生育支出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345.06</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345.06</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21011</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行政事业单位医疗</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344.68</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344.68</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2101101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行政单位医疗</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50.48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50.48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2101102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事业单位医疗</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232.16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232.16</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2101103</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公务员医疗补助</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62.04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62.04</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21014</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优抚对象医疗</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0.38</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0.38</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2101401</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优抚对象医疗补助</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0.38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0.38</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212</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城乡社区支出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8,580.00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8,580.00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21208</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国有土地使用权出让收入及对应专项债务收入安排的支出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8,580.00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8,580.00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2120803</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城市建设支出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8,580.00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8,580.00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221</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住房保障支出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73.70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73.70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22102</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住房改革支出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73.70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73.70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2210203</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购房补贴</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73.70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73.70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229</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其他支出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4,962.51</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4,962.51</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22908</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彩票发行销售机构业务费安排的支出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110.00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110.00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2290804</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福利彩票销售机构的业务费支出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110.00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110.00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22960</w:t>
                        </w:r>
                      </w:p>
                    </w:tc>
                    <w:tc>
                      <w:tcPr>
                        <w:tcW w:w="505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彩票公益金及对应专项债务收入安排的支出</w:t>
                        </w:r>
                      </w:p>
                    </w:tc>
                    <w:tc>
                      <w:tcPr>
                        <w:tcW w:w="1720"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4,852.51</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4,852.51</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9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656"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1709" w:type="dxa"/>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690008">
                    <w:trPr>
                      <w:trHeight w:val="300"/>
                    </w:trPr>
                    <w:tc>
                      <w:tcPr>
                        <w:tcW w:w="1580" w:type="dxa"/>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2296002</w:t>
                        </w:r>
                      </w:p>
                    </w:tc>
                    <w:tc>
                      <w:tcPr>
                        <w:tcW w:w="5050" w:type="dxa"/>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用于社会福利的彩票公益金支出</w:t>
                        </w:r>
                      </w:p>
                    </w:tc>
                    <w:tc>
                      <w:tcPr>
                        <w:tcW w:w="1720"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4,852.51</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4,852.51</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9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656"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1709" w:type="dxa"/>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bl>
                <w:p w:rsidR="00690008" w:rsidRPr="0027086F" w:rsidRDefault="00690008" w:rsidP="0027086F">
                  <w:pPr>
                    <w:widowControl/>
                    <w:jc w:val="left"/>
                    <w:rPr>
                      <w:rFonts w:ascii="宋体" w:hAnsi="宋体" w:cs="宋体"/>
                      <w:color w:val="000000"/>
                      <w:kern w:val="0"/>
                      <w:sz w:val="18"/>
                      <w:szCs w:val="18"/>
                    </w:rPr>
                  </w:pPr>
                </w:p>
              </w:tc>
            </w:tr>
          </w:tbl>
          <w:p w:rsidR="00697D91" w:rsidRDefault="00697D91" w:rsidP="00697D91">
            <w:pPr>
              <w:widowControl/>
              <w:rPr>
                <w:rFonts w:ascii="宋体" w:hAnsi="宋体" w:cs="宋体"/>
                <w:b/>
                <w:bCs/>
                <w:kern w:val="0"/>
                <w:sz w:val="28"/>
                <w:szCs w:val="28"/>
              </w:rPr>
            </w:pPr>
          </w:p>
          <w:p w:rsidR="008D2CF0" w:rsidRDefault="008D2CF0" w:rsidP="00697D91">
            <w:pPr>
              <w:widowControl/>
              <w:rPr>
                <w:rFonts w:ascii="宋体" w:hAnsi="宋体" w:cs="宋体"/>
                <w:b/>
                <w:bCs/>
                <w:kern w:val="0"/>
                <w:sz w:val="28"/>
                <w:szCs w:val="28"/>
              </w:rPr>
            </w:pPr>
          </w:p>
          <w:p w:rsidR="008D2CF0" w:rsidRDefault="008D2CF0" w:rsidP="00697D91">
            <w:pPr>
              <w:widowControl/>
              <w:rPr>
                <w:rFonts w:ascii="宋体" w:hAnsi="宋体" w:cs="宋体"/>
                <w:b/>
                <w:bCs/>
                <w:kern w:val="0"/>
                <w:sz w:val="28"/>
                <w:szCs w:val="28"/>
              </w:rPr>
            </w:pPr>
          </w:p>
          <w:p w:rsidR="008D2CF0" w:rsidRDefault="008D2CF0" w:rsidP="00697D91">
            <w:pPr>
              <w:widowControl/>
              <w:rPr>
                <w:rFonts w:ascii="宋体" w:hAnsi="宋体" w:cs="宋体"/>
                <w:b/>
                <w:bCs/>
                <w:kern w:val="0"/>
                <w:sz w:val="28"/>
                <w:szCs w:val="28"/>
              </w:rPr>
            </w:pPr>
          </w:p>
          <w:p w:rsidR="008D2CF0" w:rsidRDefault="008D2CF0" w:rsidP="00697D91">
            <w:pPr>
              <w:widowControl/>
              <w:rPr>
                <w:rFonts w:ascii="宋体" w:hAnsi="宋体" w:cs="宋体"/>
                <w:b/>
                <w:bCs/>
                <w:kern w:val="0"/>
                <w:sz w:val="28"/>
                <w:szCs w:val="28"/>
              </w:rPr>
            </w:pPr>
          </w:p>
          <w:p w:rsidR="008D2CF0" w:rsidRDefault="008D2CF0" w:rsidP="00697D91">
            <w:pPr>
              <w:widowControl/>
              <w:rPr>
                <w:rFonts w:ascii="宋体" w:hAnsi="宋体" w:cs="宋体"/>
                <w:b/>
                <w:bCs/>
                <w:kern w:val="0"/>
                <w:sz w:val="28"/>
                <w:szCs w:val="28"/>
              </w:rPr>
            </w:pPr>
          </w:p>
          <w:p w:rsidR="008D2CF0" w:rsidRDefault="008D2CF0" w:rsidP="00697D91">
            <w:pPr>
              <w:widowControl/>
              <w:rPr>
                <w:rFonts w:ascii="宋体" w:hAnsi="宋体" w:cs="宋体"/>
                <w:b/>
                <w:bCs/>
                <w:kern w:val="0"/>
                <w:sz w:val="28"/>
                <w:szCs w:val="28"/>
              </w:rPr>
            </w:pPr>
          </w:p>
          <w:p w:rsidR="00A73D51" w:rsidRDefault="001900B5" w:rsidP="00690008">
            <w:pPr>
              <w:widowControl/>
              <w:jc w:val="center"/>
              <w:rPr>
                <w:rFonts w:ascii="宋体" w:hAnsi="宋体" w:cs="宋体"/>
                <w:b/>
                <w:bCs/>
                <w:kern w:val="0"/>
                <w:sz w:val="32"/>
                <w:szCs w:val="28"/>
              </w:rPr>
            </w:pPr>
            <w:r>
              <w:rPr>
                <w:rFonts w:ascii="宋体" w:hAnsi="宋体" w:cs="Arial" w:hint="eastAsia"/>
                <w:b/>
                <w:bCs/>
                <w:color w:val="000000"/>
                <w:kern w:val="0"/>
                <w:sz w:val="32"/>
                <w:szCs w:val="28"/>
              </w:rPr>
              <w:t>大兴区</w:t>
            </w:r>
            <w:r w:rsidR="00690008">
              <w:rPr>
                <w:rFonts w:ascii="宋体" w:hAnsi="宋体" w:cs="Arial" w:hint="eastAsia"/>
                <w:b/>
                <w:bCs/>
                <w:color w:val="000000"/>
                <w:kern w:val="0"/>
                <w:sz w:val="32"/>
                <w:szCs w:val="28"/>
              </w:rPr>
              <w:t>民政</w:t>
            </w:r>
            <w:r>
              <w:rPr>
                <w:rFonts w:ascii="宋体" w:hAnsi="宋体" w:cs="Arial" w:hint="eastAsia"/>
                <w:b/>
                <w:bCs/>
                <w:color w:val="000000"/>
                <w:kern w:val="0"/>
                <w:sz w:val="32"/>
                <w:szCs w:val="28"/>
              </w:rPr>
              <w:t>部门</w:t>
            </w:r>
            <w:r w:rsidR="00690008">
              <w:rPr>
                <w:rFonts w:ascii="宋体" w:hAnsi="宋体" w:cs="Arial" w:hint="eastAsia"/>
                <w:b/>
                <w:bCs/>
                <w:color w:val="000000"/>
                <w:kern w:val="0"/>
                <w:sz w:val="32"/>
                <w:szCs w:val="28"/>
              </w:rPr>
              <w:t>2019</w:t>
            </w:r>
            <w:r>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支出决算表</w:t>
            </w:r>
          </w:p>
          <w:p w:rsidR="00690008" w:rsidRDefault="00690008" w:rsidP="008D2CF0">
            <w:pPr>
              <w:widowControl/>
              <w:jc w:val="right"/>
              <w:rPr>
                <w:rFonts w:ascii="宋体" w:hAnsi="宋体" w:cs="宋体"/>
                <w:b/>
                <w:bCs/>
                <w:kern w:val="0"/>
                <w:sz w:val="32"/>
                <w:szCs w:val="28"/>
              </w:rPr>
            </w:pPr>
            <w:r>
              <w:rPr>
                <w:rFonts w:hint="eastAsia"/>
                <w:sz w:val="20"/>
              </w:rPr>
              <w:t xml:space="preserve">                                                                                                                     </w:t>
            </w: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5000" w:type="pct"/>
              <w:tblLook w:val="04A0"/>
            </w:tblPr>
            <w:tblGrid>
              <w:gridCol w:w="2209"/>
              <w:gridCol w:w="6655"/>
              <w:gridCol w:w="2179"/>
              <w:gridCol w:w="2128"/>
              <w:gridCol w:w="2179"/>
              <w:gridCol w:w="2029"/>
              <w:gridCol w:w="2128"/>
              <w:gridCol w:w="2029"/>
            </w:tblGrid>
            <w:tr w:rsidR="00690008" w:rsidRPr="00690008" w:rsidTr="008D2CF0">
              <w:trPr>
                <w:trHeight w:val="300"/>
              </w:trPr>
              <w:tc>
                <w:tcPr>
                  <w:tcW w:w="2058"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项目</w:t>
                  </w:r>
                </w:p>
              </w:tc>
              <w:tc>
                <w:tcPr>
                  <w:tcW w:w="50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本年支出合计</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基本支出</w:t>
                  </w:r>
                </w:p>
              </w:tc>
              <w:tc>
                <w:tcPr>
                  <w:tcW w:w="50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项目支出</w:t>
                  </w:r>
                </w:p>
              </w:tc>
              <w:tc>
                <w:tcPr>
                  <w:tcW w:w="47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上缴上级支出</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经营支出</w:t>
                  </w:r>
                </w:p>
              </w:tc>
              <w:tc>
                <w:tcPr>
                  <w:tcW w:w="47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对附属单位补助支出</w:t>
                  </w:r>
                </w:p>
              </w:tc>
            </w:tr>
            <w:tr w:rsidR="00690008" w:rsidRPr="00690008" w:rsidTr="008D2CF0">
              <w:trPr>
                <w:trHeight w:val="312"/>
              </w:trPr>
              <w:tc>
                <w:tcPr>
                  <w:tcW w:w="513" w:type="pct"/>
                  <w:vMerge w:val="restart"/>
                  <w:tcBorders>
                    <w:top w:val="single" w:sz="4" w:space="0" w:color="auto"/>
                    <w:left w:val="single" w:sz="4" w:space="0" w:color="000000"/>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支出功能分类科目编码</w:t>
                  </w:r>
                </w:p>
              </w:tc>
              <w:tc>
                <w:tcPr>
                  <w:tcW w:w="1545" w:type="pct"/>
                  <w:vMerge w:val="restart"/>
                  <w:tcBorders>
                    <w:top w:val="single" w:sz="4" w:space="0" w:color="auto"/>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b/>
                      <w:bCs/>
                      <w:kern w:val="0"/>
                      <w:sz w:val="20"/>
                      <w:szCs w:val="20"/>
                    </w:rPr>
                  </w:pPr>
                  <w:r w:rsidRPr="00690008">
                    <w:rPr>
                      <w:rFonts w:ascii="宋体" w:hAnsi="宋体" w:cs="Arial" w:hint="eastAsia"/>
                      <w:b/>
                      <w:bCs/>
                      <w:kern w:val="0"/>
                      <w:sz w:val="20"/>
                      <w:szCs w:val="20"/>
                    </w:rPr>
                    <w:t>科目名称</w:t>
                  </w:r>
                </w:p>
              </w:tc>
              <w:tc>
                <w:tcPr>
                  <w:tcW w:w="506" w:type="pct"/>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94" w:type="pct"/>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506" w:type="pct"/>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71" w:type="pct"/>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94" w:type="pct"/>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71" w:type="pct"/>
                  <w:vMerge/>
                  <w:tcBorders>
                    <w:top w:val="single" w:sz="4" w:space="0" w:color="auto"/>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r>
            <w:tr w:rsidR="00690008" w:rsidRPr="00690008" w:rsidTr="008D2CF0">
              <w:trPr>
                <w:trHeight w:val="312"/>
              </w:trPr>
              <w:tc>
                <w:tcPr>
                  <w:tcW w:w="513" w:type="pct"/>
                  <w:vMerge/>
                  <w:tcBorders>
                    <w:top w:val="nil"/>
                    <w:left w:val="single" w:sz="4" w:space="0" w:color="000000"/>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545"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506"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94"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506"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71"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94"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71"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r>
            <w:tr w:rsidR="00690008" w:rsidRPr="00690008" w:rsidTr="008D2CF0">
              <w:trPr>
                <w:trHeight w:val="312"/>
              </w:trPr>
              <w:tc>
                <w:tcPr>
                  <w:tcW w:w="513" w:type="pct"/>
                  <w:vMerge/>
                  <w:tcBorders>
                    <w:top w:val="nil"/>
                    <w:left w:val="single" w:sz="4" w:space="0" w:color="000000"/>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1545"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506"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94"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506"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71"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94"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c>
                <w:tcPr>
                  <w:tcW w:w="471" w:type="pct"/>
                  <w:vMerge/>
                  <w:tcBorders>
                    <w:top w:val="nil"/>
                    <w:left w:val="nil"/>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b/>
                      <w:bCs/>
                      <w:kern w:val="0"/>
                      <w:sz w:val="20"/>
                      <w:szCs w:val="20"/>
                    </w:rPr>
                  </w:pPr>
                </w:p>
              </w:tc>
            </w:tr>
            <w:tr w:rsidR="00690008" w:rsidRPr="00690008" w:rsidTr="008D2CF0">
              <w:trPr>
                <w:trHeight w:val="300"/>
              </w:trPr>
              <w:tc>
                <w:tcPr>
                  <w:tcW w:w="513"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类款项</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栏次</w:t>
                  </w:r>
                </w:p>
              </w:tc>
              <w:tc>
                <w:tcPr>
                  <w:tcW w:w="506" w:type="pct"/>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1</w:t>
                  </w:r>
                </w:p>
              </w:tc>
              <w:tc>
                <w:tcPr>
                  <w:tcW w:w="494" w:type="pct"/>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2</w:t>
                  </w:r>
                </w:p>
              </w:tc>
              <w:tc>
                <w:tcPr>
                  <w:tcW w:w="506" w:type="pct"/>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3</w:t>
                  </w:r>
                </w:p>
              </w:tc>
              <w:tc>
                <w:tcPr>
                  <w:tcW w:w="471" w:type="pct"/>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4</w:t>
                  </w:r>
                </w:p>
              </w:tc>
              <w:tc>
                <w:tcPr>
                  <w:tcW w:w="494" w:type="pct"/>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5</w:t>
                  </w:r>
                </w:p>
              </w:tc>
              <w:tc>
                <w:tcPr>
                  <w:tcW w:w="471" w:type="pct"/>
                  <w:tcBorders>
                    <w:top w:val="nil"/>
                    <w:left w:val="nil"/>
                    <w:bottom w:val="single" w:sz="4" w:space="0" w:color="000000"/>
                    <w:right w:val="single" w:sz="4" w:space="0" w:color="000000"/>
                  </w:tcBorders>
                  <w:shd w:val="clear" w:color="000000" w:fill="C0C0C0"/>
                  <w:vAlign w:val="center"/>
                  <w:hideMark/>
                </w:tcPr>
                <w:p w:rsidR="00690008" w:rsidRPr="00690008" w:rsidRDefault="00690008" w:rsidP="00690008">
                  <w:pPr>
                    <w:widowControl/>
                    <w:jc w:val="center"/>
                    <w:rPr>
                      <w:rFonts w:ascii="宋体" w:hAnsi="宋体" w:cs="Arial"/>
                      <w:kern w:val="0"/>
                      <w:sz w:val="20"/>
                      <w:szCs w:val="20"/>
                    </w:rPr>
                  </w:pPr>
                  <w:r w:rsidRPr="00690008">
                    <w:rPr>
                      <w:rFonts w:ascii="宋体" w:hAnsi="宋体" w:cs="Arial" w:hint="eastAsia"/>
                      <w:kern w:val="0"/>
                      <w:sz w:val="20"/>
                      <w:szCs w:val="20"/>
                    </w:rPr>
                    <w:t>6</w:t>
                  </w:r>
                </w:p>
              </w:tc>
            </w:tr>
            <w:tr w:rsidR="00690008" w:rsidRPr="00690008" w:rsidTr="008D2CF0">
              <w:trPr>
                <w:trHeight w:val="300"/>
              </w:trPr>
              <w:tc>
                <w:tcPr>
                  <w:tcW w:w="513" w:type="pct"/>
                  <w:vMerge/>
                  <w:tcBorders>
                    <w:top w:val="nil"/>
                    <w:left w:val="single" w:sz="4" w:space="0" w:color="000000"/>
                    <w:bottom w:val="single" w:sz="4" w:space="0" w:color="000000"/>
                    <w:right w:val="single" w:sz="4" w:space="0" w:color="000000"/>
                  </w:tcBorders>
                  <w:vAlign w:val="center"/>
                  <w:hideMark/>
                </w:tcPr>
                <w:p w:rsidR="00690008" w:rsidRPr="00690008" w:rsidRDefault="00690008" w:rsidP="00690008">
                  <w:pPr>
                    <w:widowControl/>
                    <w:jc w:val="left"/>
                    <w:rPr>
                      <w:rFonts w:ascii="宋体" w:hAnsi="宋体" w:cs="Arial"/>
                      <w:kern w:val="0"/>
                      <w:sz w:val="20"/>
                      <w:szCs w:val="20"/>
                    </w:rPr>
                  </w:pP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合计</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148,018.33</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5,790.54</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134,793.02</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7,434.76</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201</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一般公共服务支出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343.96</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343.96</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20136</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其他共产党事务支出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343.96</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343.96</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2013602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一般行政管理事务</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343.96</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343.96</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205</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教育支出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72.42</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72.42</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20508</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进修及培训</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72.42</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72.42</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2050803</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培训支出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72.42</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72.42</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社会保障和就业支出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136,506.31</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5,273.71</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123,797.82</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7,434.77</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20802</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民政管理事务</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4,336.60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3,022.10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1,314.50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行政运行</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1,224.64</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1,169.03</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55.61</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一般行政管理事务</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6.96</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6.96</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2080206</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民间组织管理</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75.00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75.00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2080207</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行政区划和地名管理</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2.82</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2.82</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2080208</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基层政权和社区建设</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57.04</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57.04</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2080299</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其他民政管理事务支出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2,970.14</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1,853.07</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1,117.07</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20805</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行政事业单位离退休</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510.41</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510.41</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2080501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归口管理的行政单位离退休</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31.73</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31.73</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2080502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事业单位离退休</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59.11</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59.11</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2080505</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机关事业单位基本养老保险缴费支出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291.76</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291.76</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2080506</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机关事业单位职业年金缴费支出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127.81</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127.81</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20808</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抚恤</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2,189.33</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263.33</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1,926.00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2080801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死亡抚恤</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99.49</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99.49</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2080804</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优抚事业单位支出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312.48</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263.33</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49.15</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2080899</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其他优抚支出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1,777.36</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1,777.36</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20809</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退役安置</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6,600.13</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313.40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6,286.72</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2080901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退役士兵安置</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2,113.45</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2,113.45</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2080902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军队移交政府的离退休人员安置</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4,005.60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4,005.60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2080903</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军队移交政府离退休干部管理机构</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359.88</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313.40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46.47</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2080999</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其他退役安置支出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121.20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121.20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20810</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社会福利</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108,953.49</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1,164.47</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100,354.25</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7,434.77</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儿童福利</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642.27</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642.27</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老年福利</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1,602.37</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1,602.37</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2081004</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殡葬</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7,512.01</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880.87</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6,541.14</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2081005</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社会福利事业单位</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1,196.20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283.60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18.97</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893.63</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lastRenderedPageBreak/>
                    <w:t>2081099</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其他社会福利支出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98,000.64</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98,000.64</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20811</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残疾人事业</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9,334.57</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9,334.57</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2081107</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残疾人生活和护理补贴</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9,326.91</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9,326.91</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2081199</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其他残疾人事业支出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7.66</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7.66</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20819</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最低生活保障</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3,524.36</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3,524.36</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2081901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城市最低生活保障金支出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2,895.79</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2,895.79</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2081902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农村最低生活保障金支出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628.57</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628.57</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20820</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临时救助</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858.41</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858.41</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2082001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临时救助支出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201.60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201.60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2082002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流浪乞讨人员救助支出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656.81</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656.81</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20828</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退役军人管理事务</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198.81</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198.81</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2082804</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拥军优属</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198.81</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198.81</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20899</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其他社会保障和就业支出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0.20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0.20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2089901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其他社会保障和就业支出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0.20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0.20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210</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医疗卫生与计划生育支出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345.06</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344.68</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0.38</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21011</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行政事业单位医疗</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344.68</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344.68</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2101101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行政单位医疗</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50.48</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50.48</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2101102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事业单位医疗</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232.16</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232.16</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2101103</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公务员医疗补助</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62.04</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62.04</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21014</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优抚对象医疗</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0.38</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0.38</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2101401</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优抚对象医疗补助</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0.38</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0.38</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212</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城乡社区支出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8,491.81</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8,491.81</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21208</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国有土地使用权出让收入及对应专项债务收入安排的支出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8,491.81</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8,491.81</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2120803</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城市建设支出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8,491.81</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8,491.81</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221</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住房保障支出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73.70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73.70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22102</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住房改革支出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73.70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73.70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2210203</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购房补贴</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73.70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73.70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229</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其他支出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2,185.08</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98.45</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2,086.63</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22908</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彩票发行销售机构业务费安排的支出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98.45</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98.45</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2290804</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福利彩票销售机构的业务费支出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98.45</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98.45</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22960</w:t>
                  </w:r>
                </w:p>
              </w:tc>
              <w:tc>
                <w:tcPr>
                  <w:tcW w:w="1545"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left"/>
                    <w:rPr>
                      <w:rFonts w:ascii="宋体" w:hAnsi="宋体" w:cs="Arial"/>
                      <w:b/>
                      <w:bCs/>
                      <w:kern w:val="0"/>
                      <w:sz w:val="20"/>
                      <w:szCs w:val="20"/>
                    </w:rPr>
                  </w:pPr>
                  <w:r w:rsidRPr="00690008">
                    <w:rPr>
                      <w:rFonts w:ascii="宋体" w:hAnsi="宋体" w:cs="Arial" w:hint="eastAsia"/>
                      <w:b/>
                      <w:bCs/>
                      <w:kern w:val="0"/>
                      <w:sz w:val="20"/>
                      <w:szCs w:val="20"/>
                    </w:rPr>
                    <w:t>彩票公益金及对应专项债务收入安排的支出</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2,086.63</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506"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2,086.63</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94"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c>
                <w:tcPr>
                  <w:tcW w:w="471" w:type="pct"/>
                  <w:tcBorders>
                    <w:top w:val="nil"/>
                    <w:left w:val="nil"/>
                    <w:bottom w:val="single" w:sz="4" w:space="0" w:color="000000"/>
                    <w:right w:val="single" w:sz="4" w:space="0" w:color="000000"/>
                  </w:tcBorders>
                  <w:shd w:val="clear" w:color="000000" w:fill="C0C0C0"/>
                  <w:noWrap/>
                  <w:vAlign w:val="center"/>
                  <w:hideMark/>
                </w:tcPr>
                <w:p w:rsidR="00690008" w:rsidRPr="00690008" w:rsidRDefault="00690008" w:rsidP="00690008">
                  <w:pPr>
                    <w:widowControl/>
                    <w:jc w:val="right"/>
                    <w:rPr>
                      <w:rFonts w:ascii="宋体" w:hAnsi="宋体" w:cs="Arial"/>
                      <w:b/>
                      <w:bCs/>
                      <w:kern w:val="0"/>
                      <w:sz w:val="20"/>
                      <w:szCs w:val="20"/>
                    </w:rPr>
                  </w:pPr>
                  <w:r w:rsidRPr="00690008">
                    <w:rPr>
                      <w:rFonts w:ascii="宋体" w:hAnsi="宋体" w:cs="Arial" w:hint="eastAsia"/>
                      <w:b/>
                      <w:bCs/>
                      <w:kern w:val="0"/>
                      <w:sz w:val="20"/>
                      <w:szCs w:val="20"/>
                    </w:rPr>
                    <w:t>0.00</w:t>
                  </w:r>
                </w:p>
              </w:tc>
            </w:tr>
            <w:tr w:rsidR="00690008" w:rsidRPr="00690008" w:rsidTr="008D2CF0">
              <w:trPr>
                <w:trHeight w:val="300"/>
              </w:trPr>
              <w:tc>
                <w:tcPr>
                  <w:tcW w:w="513" w:type="pct"/>
                  <w:tcBorders>
                    <w:top w:val="nil"/>
                    <w:left w:val="single" w:sz="4" w:space="0" w:color="000000"/>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2296002</w:t>
                  </w:r>
                </w:p>
              </w:tc>
              <w:tc>
                <w:tcPr>
                  <w:tcW w:w="1545" w:type="pct"/>
                  <w:tcBorders>
                    <w:top w:val="nil"/>
                    <w:left w:val="nil"/>
                    <w:bottom w:val="single" w:sz="4" w:space="0" w:color="000000"/>
                    <w:right w:val="single" w:sz="4" w:space="0" w:color="000000"/>
                  </w:tcBorders>
                  <w:shd w:val="clear" w:color="000000" w:fill="CCFFFF"/>
                  <w:noWrap/>
                  <w:vAlign w:val="center"/>
                  <w:hideMark/>
                </w:tcPr>
                <w:p w:rsidR="00690008" w:rsidRPr="00690008" w:rsidRDefault="00690008" w:rsidP="00690008">
                  <w:pPr>
                    <w:widowControl/>
                    <w:jc w:val="left"/>
                    <w:rPr>
                      <w:rFonts w:ascii="宋体" w:hAnsi="宋体" w:cs="Arial"/>
                      <w:kern w:val="0"/>
                      <w:sz w:val="20"/>
                      <w:szCs w:val="20"/>
                    </w:rPr>
                  </w:pPr>
                  <w:r w:rsidRPr="00690008">
                    <w:rPr>
                      <w:rFonts w:ascii="宋体" w:hAnsi="宋体" w:cs="Arial" w:hint="eastAsia"/>
                      <w:kern w:val="0"/>
                      <w:sz w:val="20"/>
                      <w:szCs w:val="20"/>
                    </w:rPr>
                    <w:t xml:space="preserve">  用于社会福利的彩票公益金支出</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2,086.63</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506"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2,086.63</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94"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c>
                <w:tcPr>
                  <w:tcW w:w="471" w:type="pct"/>
                  <w:tcBorders>
                    <w:top w:val="nil"/>
                    <w:left w:val="nil"/>
                    <w:bottom w:val="single" w:sz="4" w:space="0" w:color="000000"/>
                    <w:right w:val="single" w:sz="4" w:space="0" w:color="000000"/>
                  </w:tcBorders>
                  <w:shd w:val="clear" w:color="000000" w:fill="FFFFFF"/>
                  <w:noWrap/>
                  <w:vAlign w:val="center"/>
                  <w:hideMark/>
                </w:tcPr>
                <w:p w:rsidR="00690008" w:rsidRPr="00690008" w:rsidRDefault="00690008" w:rsidP="00690008">
                  <w:pPr>
                    <w:widowControl/>
                    <w:jc w:val="right"/>
                    <w:rPr>
                      <w:rFonts w:ascii="宋体" w:hAnsi="宋体" w:cs="Arial"/>
                      <w:kern w:val="0"/>
                      <w:sz w:val="20"/>
                      <w:szCs w:val="20"/>
                    </w:rPr>
                  </w:pPr>
                  <w:r w:rsidRPr="00690008">
                    <w:rPr>
                      <w:rFonts w:ascii="宋体" w:hAnsi="宋体" w:cs="Arial" w:hint="eastAsia"/>
                      <w:kern w:val="0"/>
                      <w:sz w:val="20"/>
                      <w:szCs w:val="20"/>
                    </w:rPr>
                    <w:t>0.00</w:t>
                  </w:r>
                </w:p>
              </w:tc>
            </w:tr>
          </w:tbl>
          <w:p w:rsidR="00690008" w:rsidRPr="00FB1248" w:rsidRDefault="00690008" w:rsidP="00690008">
            <w:pPr>
              <w:widowControl/>
              <w:rPr>
                <w:rFonts w:ascii="宋体" w:hAnsi="宋体" w:cs="宋体"/>
                <w:b/>
                <w:bCs/>
                <w:kern w:val="0"/>
                <w:sz w:val="28"/>
                <w:szCs w:val="28"/>
              </w:rPr>
            </w:pPr>
          </w:p>
        </w:tc>
      </w:tr>
      <w:tr w:rsidR="00690008" w:rsidRPr="00FB1248" w:rsidTr="00690008">
        <w:tblPrEx>
          <w:jc w:val="left"/>
        </w:tblPrEx>
        <w:trPr>
          <w:trHeight w:val="375"/>
        </w:trPr>
        <w:tc>
          <w:tcPr>
            <w:tcW w:w="5000" w:type="pct"/>
            <w:gridSpan w:val="2"/>
            <w:tcBorders>
              <w:top w:val="single" w:sz="4" w:space="0" w:color="FFFFFF"/>
              <w:left w:val="single" w:sz="4" w:space="0" w:color="FFFFFF"/>
              <w:bottom w:val="single" w:sz="4" w:space="0" w:color="FFFFFF"/>
              <w:right w:val="single" w:sz="4" w:space="0" w:color="FFFFFF"/>
            </w:tcBorders>
            <w:vAlign w:val="bottom"/>
          </w:tcPr>
          <w:p w:rsidR="00690008" w:rsidRPr="0027086F" w:rsidRDefault="00690008" w:rsidP="0027086F">
            <w:pPr>
              <w:widowControl/>
              <w:jc w:val="left"/>
              <w:rPr>
                <w:rFonts w:ascii="宋体" w:hAnsi="宋体" w:cs="宋体"/>
                <w:color w:val="000000"/>
                <w:kern w:val="0"/>
                <w:sz w:val="18"/>
                <w:szCs w:val="18"/>
              </w:rPr>
            </w:pPr>
          </w:p>
        </w:tc>
      </w:tr>
    </w:tbl>
    <w:p w:rsidR="002317EC" w:rsidRDefault="002317EC" w:rsidP="00263D38">
      <w:pPr>
        <w:tabs>
          <w:tab w:val="center" w:pos="6979"/>
        </w:tabs>
        <w:spacing w:line="380" w:lineRule="exact"/>
        <w:jc w:val="center"/>
        <w:rPr>
          <w:rFonts w:ascii="宋体" w:hAnsi="宋体" w:cs="宋体"/>
          <w:b/>
          <w:bCs/>
          <w:kern w:val="0"/>
          <w:sz w:val="28"/>
          <w:szCs w:val="28"/>
        </w:rPr>
      </w:pPr>
    </w:p>
    <w:p w:rsidR="00406E13" w:rsidRDefault="00406E13" w:rsidP="00263D38">
      <w:pPr>
        <w:tabs>
          <w:tab w:val="center" w:pos="6979"/>
        </w:tabs>
        <w:spacing w:line="380" w:lineRule="exact"/>
        <w:jc w:val="center"/>
        <w:rPr>
          <w:rFonts w:ascii="宋体" w:hAnsi="宋体" w:cs="宋体"/>
          <w:b/>
          <w:bCs/>
          <w:kern w:val="0"/>
          <w:sz w:val="28"/>
          <w:szCs w:val="28"/>
        </w:rPr>
      </w:pPr>
    </w:p>
    <w:p w:rsidR="00406E13" w:rsidRDefault="00406E13" w:rsidP="00263D38">
      <w:pPr>
        <w:tabs>
          <w:tab w:val="center" w:pos="6979"/>
        </w:tabs>
        <w:spacing w:line="380" w:lineRule="exact"/>
        <w:jc w:val="center"/>
        <w:rPr>
          <w:rFonts w:ascii="宋体" w:hAnsi="宋体" w:cs="宋体"/>
          <w:b/>
          <w:bCs/>
          <w:kern w:val="0"/>
          <w:sz w:val="28"/>
          <w:szCs w:val="28"/>
        </w:rPr>
      </w:pPr>
    </w:p>
    <w:p w:rsidR="00406E13" w:rsidRDefault="00406E13" w:rsidP="00263D38">
      <w:pPr>
        <w:tabs>
          <w:tab w:val="center" w:pos="6979"/>
        </w:tabs>
        <w:spacing w:line="380" w:lineRule="exact"/>
        <w:jc w:val="center"/>
        <w:rPr>
          <w:rFonts w:ascii="宋体" w:hAnsi="宋体" w:cs="宋体"/>
          <w:b/>
          <w:bCs/>
          <w:kern w:val="0"/>
          <w:sz w:val="28"/>
          <w:szCs w:val="28"/>
        </w:rPr>
      </w:pPr>
    </w:p>
    <w:p w:rsidR="00406E13" w:rsidRDefault="00406E13" w:rsidP="00434C34">
      <w:pPr>
        <w:tabs>
          <w:tab w:val="center" w:pos="6979"/>
        </w:tabs>
        <w:spacing w:line="380" w:lineRule="exact"/>
        <w:rPr>
          <w:rFonts w:ascii="宋体" w:hAnsi="宋体" w:cs="宋体"/>
          <w:b/>
          <w:bCs/>
          <w:kern w:val="0"/>
          <w:sz w:val="28"/>
          <w:szCs w:val="28"/>
        </w:rPr>
      </w:pPr>
    </w:p>
    <w:p w:rsidR="00406E13" w:rsidRDefault="00406E13" w:rsidP="00263D38">
      <w:pPr>
        <w:tabs>
          <w:tab w:val="center" w:pos="6979"/>
        </w:tabs>
        <w:spacing w:line="380" w:lineRule="exact"/>
        <w:jc w:val="center"/>
        <w:rPr>
          <w:rFonts w:ascii="宋体" w:hAnsi="宋体" w:cs="宋体"/>
          <w:b/>
          <w:bCs/>
          <w:kern w:val="0"/>
          <w:sz w:val="28"/>
          <w:szCs w:val="28"/>
        </w:rPr>
      </w:pPr>
    </w:p>
    <w:p w:rsidR="00406E13" w:rsidRDefault="00406E13" w:rsidP="00263D38">
      <w:pPr>
        <w:tabs>
          <w:tab w:val="center" w:pos="6979"/>
        </w:tabs>
        <w:spacing w:line="380" w:lineRule="exact"/>
        <w:jc w:val="center"/>
        <w:rPr>
          <w:rFonts w:ascii="宋体" w:hAnsi="宋体" w:cs="宋体"/>
          <w:b/>
          <w:bCs/>
          <w:kern w:val="0"/>
          <w:sz w:val="28"/>
          <w:szCs w:val="28"/>
        </w:rPr>
      </w:pPr>
    </w:p>
    <w:p w:rsidR="008D2CF0" w:rsidRDefault="008D2CF0" w:rsidP="00263D38">
      <w:pPr>
        <w:tabs>
          <w:tab w:val="center" w:pos="6979"/>
        </w:tabs>
        <w:spacing w:line="380" w:lineRule="exact"/>
        <w:jc w:val="center"/>
        <w:rPr>
          <w:rFonts w:ascii="宋体" w:hAnsi="宋体" w:cs="宋体"/>
          <w:b/>
          <w:bCs/>
          <w:kern w:val="0"/>
          <w:sz w:val="28"/>
          <w:szCs w:val="28"/>
        </w:rPr>
      </w:pPr>
    </w:p>
    <w:p w:rsidR="008D2CF0" w:rsidRDefault="008D2CF0" w:rsidP="00263D38">
      <w:pPr>
        <w:tabs>
          <w:tab w:val="center" w:pos="6979"/>
        </w:tabs>
        <w:spacing w:line="380" w:lineRule="exact"/>
        <w:jc w:val="center"/>
        <w:rPr>
          <w:rFonts w:ascii="宋体" w:hAnsi="宋体" w:cs="宋体"/>
          <w:b/>
          <w:bCs/>
          <w:kern w:val="0"/>
          <w:sz w:val="28"/>
          <w:szCs w:val="28"/>
        </w:rPr>
      </w:pPr>
    </w:p>
    <w:p w:rsidR="00263D38" w:rsidRDefault="00DF7AAB" w:rsidP="00263D38">
      <w:pPr>
        <w:tabs>
          <w:tab w:val="center" w:pos="6979"/>
        </w:tabs>
        <w:spacing w:line="380" w:lineRule="exact"/>
        <w:jc w:val="center"/>
        <w:rPr>
          <w:rFonts w:ascii="宋体" w:hAnsi="宋体" w:cs="宋体"/>
          <w:b/>
          <w:bCs/>
          <w:kern w:val="0"/>
          <w:sz w:val="32"/>
          <w:szCs w:val="28"/>
        </w:rPr>
      </w:pPr>
      <w:r>
        <w:rPr>
          <w:rFonts w:ascii="宋体" w:hAnsi="宋体" w:cs="Arial" w:hint="eastAsia"/>
          <w:b/>
          <w:bCs/>
          <w:color w:val="000000"/>
          <w:kern w:val="0"/>
          <w:sz w:val="32"/>
          <w:szCs w:val="28"/>
        </w:rPr>
        <w:lastRenderedPageBreak/>
        <w:t>大兴区</w:t>
      </w:r>
      <w:r w:rsidR="00406E13">
        <w:rPr>
          <w:rFonts w:ascii="宋体" w:hAnsi="宋体" w:cs="Arial" w:hint="eastAsia"/>
          <w:b/>
          <w:bCs/>
          <w:color w:val="000000"/>
          <w:kern w:val="0"/>
          <w:sz w:val="32"/>
          <w:szCs w:val="28"/>
        </w:rPr>
        <w:t>民政</w:t>
      </w:r>
      <w:r>
        <w:rPr>
          <w:rFonts w:ascii="宋体" w:hAnsi="宋体" w:cs="Arial" w:hint="eastAsia"/>
          <w:b/>
          <w:bCs/>
          <w:color w:val="000000"/>
          <w:kern w:val="0"/>
          <w:sz w:val="32"/>
          <w:szCs w:val="28"/>
        </w:rPr>
        <w:t>部门</w:t>
      </w:r>
      <w:r w:rsidR="00406E13">
        <w:rPr>
          <w:rFonts w:ascii="宋体" w:hAnsi="宋体" w:cs="Arial" w:hint="eastAsia"/>
          <w:b/>
          <w:bCs/>
          <w:color w:val="000000"/>
          <w:kern w:val="0"/>
          <w:sz w:val="32"/>
          <w:szCs w:val="28"/>
        </w:rPr>
        <w:t>2019</w:t>
      </w:r>
      <w:r>
        <w:rPr>
          <w:rFonts w:ascii="宋体" w:hAnsi="宋体" w:cs="Arial" w:hint="eastAsia"/>
          <w:b/>
          <w:bCs/>
          <w:color w:val="000000"/>
          <w:kern w:val="0"/>
          <w:sz w:val="32"/>
          <w:szCs w:val="28"/>
        </w:rPr>
        <w:t>年</w:t>
      </w:r>
      <w:r w:rsidR="00263D38" w:rsidRPr="00CD7E69">
        <w:rPr>
          <w:rFonts w:ascii="宋体" w:hAnsi="宋体" w:cs="宋体" w:hint="eastAsia"/>
          <w:b/>
          <w:bCs/>
          <w:kern w:val="0"/>
          <w:sz w:val="32"/>
          <w:szCs w:val="28"/>
        </w:rPr>
        <w:t>财政拨款收入支出决算总表</w:t>
      </w:r>
    </w:p>
    <w:p w:rsidR="00263D38" w:rsidRDefault="00263D38" w:rsidP="008D2CF0">
      <w:pPr>
        <w:ind w:leftChars="-500" w:left="-1050" w:rightChars="-288" w:right="-605"/>
        <w:jc w:val="right"/>
        <w:rPr>
          <w:sz w:val="20"/>
        </w:rPr>
      </w:pPr>
      <w:r w:rsidRPr="00FB1248">
        <w:rPr>
          <w:rFonts w:hint="eastAsia"/>
          <w:sz w:val="20"/>
        </w:rPr>
        <w:t xml:space="preserve">                                          </w:t>
      </w:r>
      <w:r w:rsidRPr="00FB1248">
        <w:rPr>
          <w:sz w:val="20"/>
        </w:rPr>
        <w:t xml:space="preserve">                   </w:t>
      </w:r>
      <w:r w:rsidRPr="00FB1248">
        <w:rPr>
          <w:rFonts w:hint="eastAsia"/>
          <w:sz w:val="20"/>
        </w:rPr>
        <w:t xml:space="preserve"> </w:t>
      </w:r>
      <w:r w:rsidRPr="00FB1248">
        <w:rPr>
          <w:sz w:val="20"/>
        </w:rPr>
        <w:t xml:space="preserve">               </w:t>
      </w:r>
      <w:r w:rsidRPr="00FB1248">
        <w:rPr>
          <w:rFonts w:hint="eastAsia"/>
          <w:sz w:val="20"/>
        </w:rPr>
        <w:t xml:space="preserve">                       </w:t>
      </w:r>
      <w:r w:rsidR="00697D91">
        <w:rPr>
          <w:rFonts w:hint="eastAsia"/>
          <w:sz w:val="20"/>
        </w:rPr>
        <w:t xml:space="preserve">                            </w:t>
      </w:r>
      <w:r w:rsidRPr="00FB1248">
        <w:rPr>
          <w:rFonts w:hint="eastAsia"/>
          <w:sz w:val="20"/>
        </w:rPr>
        <w:t>单位</w:t>
      </w:r>
      <w:r w:rsidRPr="00FB1248">
        <w:rPr>
          <w:sz w:val="20"/>
        </w:rPr>
        <w:t>：万元</w:t>
      </w:r>
      <w:r w:rsidR="00DF7AAB">
        <w:rPr>
          <w:rFonts w:hint="eastAsia"/>
          <w:sz w:val="20"/>
        </w:rPr>
        <w:t>（保留</w:t>
      </w:r>
      <w:r w:rsidR="00DF7AAB">
        <w:rPr>
          <w:rFonts w:hint="eastAsia"/>
          <w:sz w:val="20"/>
        </w:rPr>
        <w:t>2</w:t>
      </w:r>
      <w:r w:rsidR="00DF7AAB">
        <w:rPr>
          <w:rFonts w:hint="eastAsia"/>
          <w:sz w:val="20"/>
        </w:rPr>
        <w:t>位小数）</w:t>
      </w:r>
    </w:p>
    <w:tbl>
      <w:tblPr>
        <w:tblW w:w="5000" w:type="pct"/>
        <w:tblLook w:val="04A0"/>
      </w:tblPr>
      <w:tblGrid>
        <w:gridCol w:w="5023"/>
        <w:gridCol w:w="2646"/>
        <w:gridCol w:w="6594"/>
        <w:gridCol w:w="1815"/>
        <w:gridCol w:w="2881"/>
        <w:gridCol w:w="2803"/>
      </w:tblGrid>
      <w:tr w:rsidR="00406E13" w:rsidRPr="00406E13" w:rsidTr="008D2CF0">
        <w:trPr>
          <w:trHeight w:val="300"/>
        </w:trPr>
        <w:tc>
          <w:tcPr>
            <w:tcW w:w="1762"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收     入</w:t>
            </w:r>
          </w:p>
        </w:tc>
        <w:tc>
          <w:tcPr>
            <w:tcW w:w="3238" w:type="pct"/>
            <w:gridSpan w:val="4"/>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支     出</w:t>
            </w:r>
          </w:p>
        </w:tc>
      </w:tr>
      <w:tr w:rsidR="00406E13" w:rsidRPr="00406E13" w:rsidTr="008D2CF0">
        <w:trPr>
          <w:trHeight w:val="312"/>
        </w:trPr>
        <w:tc>
          <w:tcPr>
            <w:tcW w:w="1154" w:type="pct"/>
            <w:vMerge w:val="restart"/>
            <w:tcBorders>
              <w:top w:val="single" w:sz="4" w:space="0" w:color="auto"/>
              <w:left w:val="single" w:sz="4" w:space="0" w:color="000000"/>
              <w:bottom w:val="single" w:sz="4" w:space="0" w:color="000000"/>
              <w:right w:val="single" w:sz="4" w:space="0" w:color="000000"/>
            </w:tcBorders>
            <w:shd w:val="clear" w:color="000000" w:fill="C0C0C0"/>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项目</w:t>
            </w:r>
          </w:p>
        </w:tc>
        <w:tc>
          <w:tcPr>
            <w:tcW w:w="608"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决算数</w:t>
            </w:r>
          </w:p>
        </w:tc>
        <w:tc>
          <w:tcPr>
            <w:tcW w:w="1515" w:type="pct"/>
            <w:vMerge w:val="restart"/>
            <w:tcBorders>
              <w:top w:val="single" w:sz="4" w:space="0" w:color="auto"/>
              <w:left w:val="nil"/>
              <w:bottom w:val="single" w:sz="4" w:space="0" w:color="000000"/>
              <w:right w:val="single" w:sz="4" w:space="0" w:color="000000"/>
            </w:tcBorders>
            <w:shd w:val="clear" w:color="000000" w:fill="C0C0C0"/>
            <w:vAlign w:val="bottom"/>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项目（按功能分类）</w:t>
            </w:r>
          </w:p>
        </w:tc>
        <w:tc>
          <w:tcPr>
            <w:tcW w:w="417" w:type="pct"/>
            <w:vMerge w:val="restart"/>
            <w:tcBorders>
              <w:top w:val="single" w:sz="4" w:space="0" w:color="auto"/>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合计</w:t>
            </w:r>
          </w:p>
        </w:tc>
        <w:tc>
          <w:tcPr>
            <w:tcW w:w="662"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一般公共预算财政拨款决算数</w:t>
            </w:r>
          </w:p>
        </w:tc>
        <w:tc>
          <w:tcPr>
            <w:tcW w:w="644"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政府性基金预算财政拨款决算数</w:t>
            </w:r>
          </w:p>
        </w:tc>
      </w:tr>
      <w:tr w:rsidR="00406E13" w:rsidRPr="00406E13" w:rsidTr="008D2CF0">
        <w:trPr>
          <w:trHeight w:val="600"/>
        </w:trPr>
        <w:tc>
          <w:tcPr>
            <w:tcW w:w="1154" w:type="pct"/>
            <w:vMerge/>
            <w:tcBorders>
              <w:top w:val="nil"/>
              <w:left w:val="single" w:sz="4" w:space="0" w:color="000000"/>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608"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515"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417"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662"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644"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一、一般公共预算财政拨款</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36,880.00</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一、一般公共服务支出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343.96</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343.96</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二、政府性基金预算财政拨款</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13,542.51</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二、外交支出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三、国防支出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四、公共安全支出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五、教育支出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72.42</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72.42</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六、科学技术支出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七、文化旅游体育与传媒支出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八、社会保障和就业支出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33,677.12</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33,677.12</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九、卫生健康支出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345.07</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345.07</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十、节能环保支出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十一、城乡社区支出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8,491.81</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8,491.81</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十二、农林水支出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十三、交通运输支出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十四、资源勘探信息等支出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十五、商业服务业等支出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十六、金融支出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十七、援助其他地区支出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十八、自然资源海洋气象等支出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十九、住房保障支出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73.70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73.70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二十、粮油物资储备支出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二十一、灾害防治及应急管理支出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二十二、其他支出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2,185.08</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2,185.08</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二十三、债务还本支出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二十四、债务付息支出</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 xml:space="preserve">　</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 xml:space="preserve">　</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本年收入合计</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50,422.51</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本年支出合计</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45,189.16</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34,512.27</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10,676.89</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年初财政拨款结转和结余</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1,414.78</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年末财政拨款结转和结余</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6,648.13</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3,259.19</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3,388.94</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一、一般公共预算财政拨款</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891.46</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 xml:space="preserve">　</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r>
      <w:tr w:rsidR="00406E13" w:rsidRPr="00406E13" w:rsidTr="008D2CF0">
        <w:trPr>
          <w:trHeight w:val="300"/>
        </w:trPr>
        <w:tc>
          <w:tcPr>
            <w:tcW w:w="1154"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二、政府性基金预算财政拨款</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523.32</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 xml:space="preserve">　</w:t>
            </w:r>
          </w:p>
        </w:tc>
      </w:tr>
      <w:tr w:rsidR="00406E13" w:rsidRPr="00406E13" w:rsidTr="008D2CF0">
        <w:trPr>
          <w:trHeight w:val="300"/>
        </w:trPr>
        <w:tc>
          <w:tcPr>
            <w:tcW w:w="1154" w:type="pct"/>
            <w:tcBorders>
              <w:top w:val="nil"/>
              <w:left w:val="single" w:sz="4" w:space="0" w:color="000000"/>
              <w:bottom w:val="single" w:sz="12"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收入总计</w:t>
            </w:r>
          </w:p>
        </w:tc>
        <w:tc>
          <w:tcPr>
            <w:tcW w:w="608"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51,837.29</w:t>
            </w:r>
          </w:p>
        </w:tc>
        <w:tc>
          <w:tcPr>
            <w:tcW w:w="151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支出总计</w:t>
            </w:r>
          </w:p>
        </w:tc>
        <w:tc>
          <w:tcPr>
            <w:tcW w:w="4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51,837.29</w:t>
            </w:r>
          </w:p>
        </w:tc>
        <w:tc>
          <w:tcPr>
            <w:tcW w:w="662"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37,771.46</w:t>
            </w:r>
          </w:p>
        </w:tc>
        <w:tc>
          <w:tcPr>
            <w:tcW w:w="644"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14,065.83</w:t>
            </w:r>
          </w:p>
        </w:tc>
      </w:tr>
    </w:tbl>
    <w:p w:rsidR="00406E13" w:rsidRDefault="00406E13" w:rsidP="00263D38">
      <w:pPr>
        <w:ind w:leftChars="-500" w:left="-1050" w:rightChars="-288" w:right="-605"/>
        <w:rPr>
          <w:sz w:val="20"/>
        </w:rPr>
      </w:pPr>
    </w:p>
    <w:p w:rsidR="00406E13" w:rsidRPr="00FB1248" w:rsidRDefault="00406E13" w:rsidP="00263D38">
      <w:pPr>
        <w:ind w:leftChars="-500" w:left="-1050" w:rightChars="-288" w:right="-605"/>
        <w:rPr>
          <w:sz w:val="20"/>
        </w:rPr>
      </w:pPr>
    </w:p>
    <w:p w:rsidR="009B64B9" w:rsidRDefault="009B64B9" w:rsidP="00C630CA">
      <w:pPr>
        <w:tabs>
          <w:tab w:val="center" w:pos="6979"/>
        </w:tabs>
        <w:jc w:val="center"/>
        <w:rPr>
          <w:rFonts w:ascii="宋体" w:hAnsi="宋体" w:cs="宋体"/>
          <w:b/>
          <w:bCs/>
          <w:kern w:val="0"/>
          <w:sz w:val="28"/>
          <w:szCs w:val="28"/>
          <w:highlight w:val="yellow"/>
        </w:rPr>
      </w:pPr>
    </w:p>
    <w:p w:rsidR="00406E13" w:rsidRDefault="00406E13" w:rsidP="00C630CA">
      <w:pPr>
        <w:tabs>
          <w:tab w:val="center" w:pos="6979"/>
        </w:tabs>
        <w:jc w:val="center"/>
        <w:rPr>
          <w:rFonts w:ascii="宋体" w:hAnsi="宋体" w:cs="宋体"/>
          <w:b/>
          <w:bCs/>
          <w:kern w:val="0"/>
          <w:sz w:val="28"/>
          <w:szCs w:val="28"/>
          <w:highlight w:val="yellow"/>
        </w:rPr>
      </w:pPr>
    </w:p>
    <w:p w:rsidR="00406E13" w:rsidRDefault="00406E13" w:rsidP="00C630CA">
      <w:pPr>
        <w:tabs>
          <w:tab w:val="center" w:pos="6979"/>
        </w:tabs>
        <w:jc w:val="center"/>
        <w:rPr>
          <w:rFonts w:ascii="宋体" w:hAnsi="宋体" w:cs="宋体"/>
          <w:b/>
          <w:bCs/>
          <w:kern w:val="0"/>
          <w:sz w:val="28"/>
          <w:szCs w:val="28"/>
          <w:highlight w:val="yellow"/>
        </w:rPr>
      </w:pPr>
    </w:p>
    <w:p w:rsidR="00406E13" w:rsidRDefault="00406E13" w:rsidP="008D2CF0">
      <w:pPr>
        <w:tabs>
          <w:tab w:val="center" w:pos="6979"/>
        </w:tabs>
        <w:rPr>
          <w:rFonts w:ascii="宋体" w:hAnsi="宋体" w:cs="宋体"/>
          <w:b/>
          <w:bCs/>
          <w:kern w:val="0"/>
          <w:sz w:val="28"/>
          <w:szCs w:val="28"/>
          <w:highlight w:val="yellow"/>
        </w:rPr>
      </w:pPr>
    </w:p>
    <w:p w:rsidR="00C630CA" w:rsidRPr="00CD7E69" w:rsidRDefault="00DD5F42" w:rsidP="00C630CA">
      <w:pPr>
        <w:tabs>
          <w:tab w:val="center" w:pos="6979"/>
        </w:tabs>
        <w:jc w:val="center"/>
        <w:rPr>
          <w:rFonts w:ascii="仿宋_GB2312" w:eastAsia="仿宋_GB2312"/>
          <w:b/>
          <w:sz w:val="36"/>
          <w:szCs w:val="32"/>
        </w:rPr>
      </w:pPr>
      <w:r w:rsidRPr="00CD7E69">
        <w:rPr>
          <w:rFonts w:ascii="宋体" w:hAnsi="宋体" w:cs="宋体" w:hint="eastAsia"/>
          <w:b/>
          <w:bCs/>
          <w:kern w:val="0"/>
          <w:sz w:val="32"/>
          <w:szCs w:val="28"/>
        </w:rPr>
        <w:t xml:space="preserve"> </w:t>
      </w:r>
      <w:r w:rsidR="001E360C">
        <w:rPr>
          <w:rFonts w:ascii="宋体" w:hAnsi="宋体" w:cs="Arial" w:hint="eastAsia"/>
          <w:b/>
          <w:bCs/>
          <w:color w:val="000000"/>
          <w:kern w:val="0"/>
          <w:sz w:val="32"/>
          <w:szCs w:val="28"/>
        </w:rPr>
        <w:t>大兴区</w:t>
      </w:r>
      <w:r w:rsidR="00406E13">
        <w:rPr>
          <w:rFonts w:ascii="宋体" w:hAnsi="宋体" w:cs="Arial" w:hint="eastAsia"/>
          <w:b/>
          <w:bCs/>
          <w:color w:val="000000"/>
          <w:kern w:val="0"/>
          <w:sz w:val="32"/>
          <w:szCs w:val="28"/>
        </w:rPr>
        <w:t>民政</w:t>
      </w:r>
      <w:r w:rsidR="001E360C">
        <w:rPr>
          <w:rFonts w:ascii="宋体" w:hAnsi="宋体" w:cs="Arial" w:hint="eastAsia"/>
          <w:b/>
          <w:bCs/>
          <w:color w:val="000000"/>
          <w:kern w:val="0"/>
          <w:sz w:val="32"/>
          <w:szCs w:val="28"/>
        </w:rPr>
        <w:t>部门</w:t>
      </w:r>
      <w:r w:rsidR="00406E13">
        <w:rPr>
          <w:rFonts w:ascii="宋体" w:hAnsi="宋体" w:cs="Arial" w:hint="eastAsia"/>
          <w:b/>
          <w:bCs/>
          <w:color w:val="000000"/>
          <w:kern w:val="0"/>
          <w:sz w:val="32"/>
          <w:szCs w:val="28"/>
        </w:rPr>
        <w:t>2019</w:t>
      </w:r>
      <w:r w:rsidR="001E360C">
        <w:rPr>
          <w:rFonts w:ascii="宋体" w:hAnsi="宋体" w:cs="Arial" w:hint="eastAsia"/>
          <w:b/>
          <w:bCs/>
          <w:color w:val="000000"/>
          <w:kern w:val="0"/>
          <w:sz w:val="32"/>
          <w:szCs w:val="28"/>
        </w:rPr>
        <w:t>年</w:t>
      </w:r>
      <w:bookmarkStart w:id="0" w:name="_GoBack"/>
      <w:bookmarkEnd w:id="0"/>
      <w:r w:rsidR="00C630CA" w:rsidRPr="00CD7E69">
        <w:rPr>
          <w:rFonts w:ascii="宋体" w:hAnsi="宋体" w:cs="宋体" w:hint="eastAsia"/>
          <w:b/>
          <w:bCs/>
          <w:kern w:val="0"/>
          <w:sz w:val="32"/>
          <w:szCs w:val="28"/>
        </w:rPr>
        <w:t>一般公共预算财政拨款支出决算表</w:t>
      </w:r>
    </w:p>
    <w:p w:rsidR="00406E13" w:rsidRDefault="00406E13" w:rsidP="00406E13">
      <w:pPr>
        <w:spacing w:line="620" w:lineRule="exact"/>
        <w:jc w:val="right"/>
        <w:rPr>
          <w:rFonts w:ascii="黑体" w:eastAsia="黑体" w:hAnsi="宋体" w:cs="宋体"/>
          <w:b/>
          <w:bCs/>
          <w:color w:val="000000"/>
          <w:kern w:val="0"/>
          <w:sz w:val="32"/>
          <w:szCs w:val="32"/>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5000" w:type="pct"/>
        <w:tblLook w:val="04A0"/>
      </w:tblPr>
      <w:tblGrid>
        <w:gridCol w:w="2916"/>
        <w:gridCol w:w="4766"/>
        <w:gridCol w:w="4487"/>
        <w:gridCol w:w="4862"/>
        <w:gridCol w:w="4731"/>
      </w:tblGrid>
      <w:tr w:rsidR="00406E13" w:rsidRPr="00406E13" w:rsidTr="002C1359">
        <w:trPr>
          <w:trHeight w:val="300"/>
        </w:trPr>
        <w:tc>
          <w:tcPr>
            <w:tcW w:w="1765"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项        目</w:t>
            </w:r>
          </w:p>
        </w:tc>
        <w:tc>
          <w:tcPr>
            <w:tcW w:w="103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合计</w:t>
            </w:r>
          </w:p>
        </w:tc>
        <w:tc>
          <w:tcPr>
            <w:tcW w:w="111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基本支出</w:t>
            </w:r>
          </w:p>
        </w:tc>
        <w:tc>
          <w:tcPr>
            <w:tcW w:w="108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项目支出</w:t>
            </w:r>
          </w:p>
        </w:tc>
      </w:tr>
      <w:tr w:rsidR="00406E13" w:rsidRPr="00406E13" w:rsidTr="002C1359">
        <w:trPr>
          <w:trHeight w:val="312"/>
        </w:trPr>
        <w:tc>
          <w:tcPr>
            <w:tcW w:w="670" w:type="pct"/>
            <w:vMerge w:val="restart"/>
            <w:tcBorders>
              <w:top w:val="single" w:sz="4" w:space="0" w:color="auto"/>
              <w:left w:val="single" w:sz="4" w:space="0" w:color="000000"/>
              <w:bottom w:val="single" w:sz="4" w:space="0" w:color="000000"/>
              <w:right w:val="single" w:sz="4" w:space="0" w:color="000000"/>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支出功能分类科目编码</w:t>
            </w:r>
          </w:p>
        </w:tc>
        <w:tc>
          <w:tcPr>
            <w:tcW w:w="1095"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406E13" w:rsidRPr="00406E13" w:rsidRDefault="00406E13" w:rsidP="00406E13">
            <w:pPr>
              <w:widowControl/>
              <w:jc w:val="center"/>
              <w:rPr>
                <w:rFonts w:ascii="宋体" w:hAnsi="宋体" w:cs="Arial"/>
                <w:b/>
                <w:bCs/>
                <w:kern w:val="0"/>
                <w:sz w:val="20"/>
                <w:szCs w:val="20"/>
              </w:rPr>
            </w:pPr>
            <w:r w:rsidRPr="00406E13">
              <w:rPr>
                <w:rFonts w:ascii="宋体" w:hAnsi="宋体" w:cs="Arial" w:hint="eastAsia"/>
                <w:b/>
                <w:bCs/>
                <w:kern w:val="0"/>
                <w:sz w:val="20"/>
                <w:szCs w:val="20"/>
              </w:rPr>
              <w:t>科目名称</w:t>
            </w:r>
          </w:p>
        </w:tc>
        <w:tc>
          <w:tcPr>
            <w:tcW w:w="1031" w:type="pct"/>
            <w:vMerge/>
            <w:tcBorders>
              <w:top w:val="single" w:sz="4" w:space="0" w:color="auto"/>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117" w:type="pct"/>
            <w:vMerge/>
            <w:tcBorders>
              <w:top w:val="single" w:sz="4" w:space="0" w:color="auto"/>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087" w:type="pct"/>
            <w:vMerge/>
            <w:tcBorders>
              <w:top w:val="single" w:sz="4" w:space="0" w:color="auto"/>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r>
      <w:tr w:rsidR="00406E13" w:rsidRPr="00406E13" w:rsidTr="002C1359">
        <w:trPr>
          <w:trHeight w:val="312"/>
        </w:trPr>
        <w:tc>
          <w:tcPr>
            <w:tcW w:w="670" w:type="pct"/>
            <w:vMerge/>
            <w:tcBorders>
              <w:top w:val="nil"/>
              <w:left w:val="single" w:sz="4" w:space="0" w:color="000000"/>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095"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031"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117"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087"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r>
      <w:tr w:rsidR="00406E13" w:rsidRPr="00406E13" w:rsidTr="002C1359">
        <w:trPr>
          <w:trHeight w:val="600"/>
        </w:trPr>
        <w:tc>
          <w:tcPr>
            <w:tcW w:w="670" w:type="pct"/>
            <w:vMerge/>
            <w:tcBorders>
              <w:top w:val="nil"/>
              <w:left w:val="single" w:sz="4" w:space="0" w:color="000000"/>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095"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031"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117"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c>
          <w:tcPr>
            <w:tcW w:w="1087" w:type="pct"/>
            <w:vMerge/>
            <w:tcBorders>
              <w:top w:val="nil"/>
              <w:left w:val="nil"/>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b/>
                <w:bCs/>
                <w:kern w:val="0"/>
                <w:sz w:val="20"/>
                <w:szCs w:val="20"/>
              </w:rPr>
            </w:pPr>
          </w:p>
        </w:tc>
      </w:tr>
      <w:tr w:rsidR="00406E13" w:rsidRPr="00406E13" w:rsidTr="002C1359">
        <w:trPr>
          <w:trHeight w:val="300"/>
        </w:trPr>
        <w:tc>
          <w:tcPr>
            <w:tcW w:w="670" w:type="pct"/>
            <w:vMerge w:val="restart"/>
            <w:tcBorders>
              <w:top w:val="nil"/>
              <w:left w:val="single" w:sz="4" w:space="0" w:color="000000"/>
              <w:bottom w:val="single" w:sz="4" w:space="0" w:color="000000"/>
              <w:right w:val="single" w:sz="4" w:space="0" w:color="000000"/>
            </w:tcBorders>
            <w:shd w:val="clear" w:color="000000" w:fill="C0C0C0"/>
            <w:vAlign w:val="center"/>
            <w:hideMark/>
          </w:tcPr>
          <w:p w:rsidR="00406E13" w:rsidRPr="00406E13" w:rsidRDefault="00406E13" w:rsidP="00406E13">
            <w:pPr>
              <w:widowControl/>
              <w:jc w:val="center"/>
              <w:rPr>
                <w:rFonts w:ascii="宋体" w:hAnsi="宋体" w:cs="Arial"/>
                <w:kern w:val="0"/>
                <w:sz w:val="20"/>
                <w:szCs w:val="20"/>
              </w:rPr>
            </w:pPr>
            <w:r w:rsidRPr="00406E13">
              <w:rPr>
                <w:rFonts w:ascii="宋体" w:hAnsi="宋体" w:cs="Arial" w:hint="eastAsia"/>
                <w:kern w:val="0"/>
                <w:sz w:val="20"/>
                <w:szCs w:val="20"/>
              </w:rPr>
              <w:t>类款项</w:t>
            </w:r>
          </w:p>
        </w:tc>
        <w:tc>
          <w:tcPr>
            <w:tcW w:w="1095" w:type="pct"/>
            <w:tcBorders>
              <w:top w:val="nil"/>
              <w:left w:val="nil"/>
              <w:bottom w:val="single" w:sz="4" w:space="0" w:color="000000"/>
              <w:right w:val="single" w:sz="4" w:space="0" w:color="000000"/>
            </w:tcBorders>
            <w:shd w:val="clear" w:color="000000" w:fill="C0C0C0"/>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栏次</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kern w:val="0"/>
                <w:sz w:val="20"/>
                <w:szCs w:val="20"/>
              </w:rPr>
            </w:pPr>
            <w:r w:rsidRPr="00406E13">
              <w:rPr>
                <w:rFonts w:ascii="宋体" w:hAnsi="宋体" w:cs="Arial" w:hint="eastAsia"/>
                <w:kern w:val="0"/>
                <w:sz w:val="20"/>
                <w:szCs w:val="20"/>
              </w:rPr>
              <w:t>1</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kern w:val="0"/>
                <w:sz w:val="20"/>
                <w:szCs w:val="20"/>
              </w:rPr>
            </w:pPr>
            <w:r w:rsidRPr="00406E13">
              <w:rPr>
                <w:rFonts w:ascii="宋体" w:hAnsi="宋体" w:cs="Arial" w:hint="eastAsia"/>
                <w:kern w:val="0"/>
                <w:sz w:val="20"/>
                <w:szCs w:val="20"/>
              </w:rPr>
              <w:t>2</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center"/>
              <w:rPr>
                <w:rFonts w:ascii="宋体" w:hAnsi="宋体" w:cs="Arial"/>
                <w:kern w:val="0"/>
                <w:sz w:val="20"/>
                <w:szCs w:val="20"/>
              </w:rPr>
            </w:pPr>
            <w:r w:rsidRPr="00406E13">
              <w:rPr>
                <w:rFonts w:ascii="宋体" w:hAnsi="宋体" w:cs="Arial" w:hint="eastAsia"/>
                <w:kern w:val="0"/>
                <w:sz w:val="20"/>
                <w:szCs w:val="20"/>
              </w:rPr>
              <w:t>3</w:t>
            </w:r>
          </w:p>
        </w:tc>
      </w:tr>
      <w:tr w:rsidR="00406E13" w:rsidRPr="00406E13" w:rsidTr="002C1359">
        <w:trPr>
          <w:trHeight w:val="300"/>
        </w:trPr>
        <w:tc>
          <w:tcPr>
            <w:tcW w:w="670" w:type="pct"/>
            <w:vMerge/>
            <w:tcBorders>
              <w:top w:val="nil"/>
              <w:left w:val="single" w:sz="4" w:space="0" w:color="000000"/>
              <w:bottom w:val="single" w:sz="4" w:space="0" w:color="000000"/>
              <w:right w:val="single" w:sz="4" w:space="0" w:color="000000"/>
            </w:tcBorders>
            <w:vAlign w:val="center"/>
            <w:hideMark/>
          </w:tcPr>
          <w:p w:rsidR="00406E13" w:rsidRPr="00406E13" w:rsidRDefault="00406E13" w:rsidP="00406E13">
            <w:pPr>
              <w:widowControl/>
              <w:jc w:val="left"/>
              <w:rPr>
                <w:rFonts w:ascii="宋体" w:hAnsi="宋体" w:cs="Arial"/>
                <w:kern w:val="0"/>
                <w:sz w:val="20"/>
                <w:szCs w:val="20"/>
              </w:rPr>
            </w:pPr>
          </w:p>
        </w:tc>
        <w:tc>
          <w:tcPr>
            <w:tcW w:w="1095" w:type="pct"/>
            <w:tcBorders>
              <w:top w:val="nil"/>
              <w:left w:val="nil"/>
              <w:bottom w:val="single" w:sz="4" w:space="0" w:color="000000"/>
              <w:right w:val="single" w:sz="4" w:space="0" w:color="000000"/>
            </w:tcBorders>
            <w:shd w:val="clear" w:color="000000" w:fill="C0C0C0"/>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合计</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34,512.27</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5,692.09</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28,820.17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201</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一般公共服务支出</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343.96</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343.96</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20136</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其他共产党事务支出</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343.96</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343.96</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2013602</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一般行政管理事务</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343.96</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343.96</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205</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教育支出</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72.42</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72.42</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20508</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进修及培训</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72.42</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72.42</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2050803</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培训支出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72.42</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72.42</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社会保障和就业支出</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33,677.13</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5,273.71</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28,403.41</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20802</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民政管理事务</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4,336.60</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3,022.10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1,314.50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2080201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行政运行</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1,224.64</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1,169.03</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55.61</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2080202</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一般行政管理事务</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6.96</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6.96</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2080206</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民间组织管理</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75.00</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75.00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2080207</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行政区划和地名管理</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2.82</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2.82</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2080208</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基层政权和社区建设</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57.04</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57.04</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2080299</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其他民政管理事务支出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2,970.14</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1,853.07</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1,117.07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20805</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行政事业单位离退休</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510.41</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510.41</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2080501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归口管理的行政单位离退休</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31.73</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31.73</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2080502</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事业单位离退休</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59.11</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59.11</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2080505</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机关事业单位基本养老保险缴费支出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291.76</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291.76</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2080506</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机关事业单位职业年金缴费支出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127.81</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127.81</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20808</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抚恤</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2,189.33</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263.33</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1,926.00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2080801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死亡抚恤</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99.49</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99.49</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2080804</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优抚事业单位支出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312.48</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263.33</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49.15</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2080899</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其他优抚支出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1,777.36</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1,777.36</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20809</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18"/>
                <w:szCs w:val="18"/>
              </w:rPr>
            </w:pPr>
            <w:r w:rsidRPr="00406E13">
              <w:rPr>
                <w:rFonts w:ascii="宋体" w:hAnsi="宋体" w:cs="Arial" w:hint="eastAsia"/>
                <w:b/>
                <w:bCs/>
                <w:kern w:val="0"/>
                <w:sz w:val="18"/>
                <w:szCs w:val="18"/>
              </w:rPr>
              <w:t>退役安置</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5,749.08</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313.40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5,435.67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2080901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退役士兵安置</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2,113.45</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2,113.45</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2080902</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军队移交政府的离退休人员安置</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3,154.55</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3,154.55</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2080903</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军队移交政府离退休干部管理机构</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359.88</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313.40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46.47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2080999</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其他退役安置支出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121.20</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121.20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20810</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社会福利</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6,975.36</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1,164.47</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5,810.89</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2081001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儿童福利</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642.27</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642.27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2081002</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老年福利</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1,602.37</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1,602.37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lastRenderedPageBreak/>
              <w:t>2081004</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殡葬</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970.87</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880.87</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90.00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2081005</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社会福利事业单位</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302.57</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283.60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18.97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2081099</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其他社会福利支出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3,457.28</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3,457.28</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20811</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残疾人事业</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9,334.57</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9,334.57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2081107</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残疾人生活和护理补贴</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9,326.91</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9,326.91</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2081199</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其他残疾人事业支出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7.66</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7.66</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20819</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最低生活保障</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3,524.36</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3,524.36</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2081901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城市最低生活保障金支出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2,895.79</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2,895.79</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2081902</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农村最低生活保障金支出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628.57</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628.57</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20820</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临时救助</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858.41</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858.41</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2082001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临时救助支出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201.60</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201.60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2082002</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流浪乞讨人员救助支出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656.81</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656.81</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20828</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退役军人管理事务</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198.81</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198.81</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2082804</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拥军优属</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198.81</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198.81</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20899</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其他社会保障和就业支出</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0.20</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0.20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2089901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其他社会保障和就业支出</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0.20</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0.20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210</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医疗卫生与计划生育支出</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345.06</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344.68</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0.38</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21011</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行政事业单位医疗</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344.68</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344.68</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2101101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行政单位医疗</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50.48</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50.48</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2101102</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事业单位医疗</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232.16</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232.16</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2101103</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公务员医疗补助</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62.04</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62.04</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21014</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优抚对象医疗</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0.38</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0.38</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2101401</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优抚对象医疗补助</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0.38</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0.38</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221</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住房保障支出</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73.70</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73.70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22102</w:t>
            </w:r>
          </w:p>
        </w:tc>
        <w:tc>
          <w:tcPr>
            <w:tcW w:w="1095"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left"/>
              <w:rPr>
                <w:rFonts w:ascii="宋体" w:hAnsi="宋体" w:cs="Arial"/>
                <w:b/>
                <w:bCs/>
                <w:kern w:val="0"/>
                <w:sz w:val="20"/>
                <w:szCs w:val="20"/>
              </w:rPr>
            </w:pPr>
            <w:r w:rsidRPr="00406E13">
              <w:rPr>
                <w:rFonts w:ascii="宋体" w:hAnsi="宋体" w:cs="Arial" w:hint="eastAsia"/>
                <w:b/>
                <w:bCs/>
                <w:kern w:val="0"/>
                <w:sz w:val="20"/>
                <w:szCs w:val="20"/>
              </w:rPr>
              <w:t>住房改革支出</w:t>
            </w:r>
          </w:p>
        </w:tc>
        <w:tc>
          <w:tcPr>
            <w:tcW w:w="1031"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73.70</w:t>
            </w:r>
          </w:p>
        </w:tc>
        <w:tc>
          <w:tcPr>
            <w:tcW w:w="111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73.70</w:t>
            </w:r>
          </w:p>
        </w:tc>
        <w:tc>
          <w:tcPr>
            <w:tcW w:w="1087" w:type="pct"/>
            <w:tcBorders>
              <w:top w:val="nil"/>
              <w:left w:val="nil"/>
              <w:bottom w:val="single" w:sz="4" w:space="0" w:color="000000"/>
              <w:right w:val="single" w:sz="4" w:space="0" w:color="000000"/>
            </w:tcBorders>
            <w:shd w:val="clear" w:color="000000" w:fill="C0C0C0"/>
            <w:noWrap/>
            <w:vAlign w:val="center"/>
            <w:hideMark/>
          </w:tcPr>
          <w:p w:rsidR="00406E13" w:rsidRPr="00406E13" w:rsidRDefault="00406E13" w:rsidP="00406E13">
            <w:pPr>
              <w:widowControl/>
              <w:jc w:val="right"/>
              <w:rPr>
                <w:rFonts w:ascii="宋体" w:hAnsi="宋体" w:cs="Arial"/>
                <w:b/>
                <w:bCs/>
                <w:kern w:val="0"/>
                <w:sz w:val="20"/>
                <w:szCs w:val="20"/>
              </w:rPr>
            </w:pPr>
            <w:r w:rsidRPr="00406E13">
              <w:rPr>
                <w:rFonts w:ascii="宋体" w:hAnsi="宋体" w:cs="Arial" w:hint="eastAsia"/>
                <w:b/>
                <w:bCs/>
                <w:kern w:val="0"/>
                <w:sz w:val="20"/>
                <w:szCs w:val="20"/>
              </w:rPr>
              <w:t>0.00</w:t>
            </w:r>
          </w:p>
        </w:tc>
      </w:tr>
      <w:tr w:rsidR="00406E13" w:rsidRPr="00406E13" w:rsidTr="002C1359">
        <w:trPr>
          <w:trHeight w:val="300"/>
        </w:trPr>
        <w:tc>
          <w:tcPr>
            <w:tcW w:w="670" w:type="pct"/>
            <w:tcBorders>
              <w:top w:val="nil"/>
              <w:left w:val="single" w:sz="4" w:space="0" w:color="000000"/>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2210203</w:t>
            </w:r>
          </w:p>
        </w:tc>
        <w:tc>
          <w:tcPr>
            <w:tcW w:w="1095" w:type="pct"/>
            <w:tcBorders>
              <w:top w:val="nil"/>
              <w:left w:val="nil"/>
              <w:bottom w:val="single" w:sz="4" w:space="0" w:color="000000"/>
              <w:right w:val="single" w:sz="4" w:space="0" w:color="000000"/>
            </w:tcBorders>
            <w:shd w:val="clear" w:color="000000" w:fill="CCFFFF"/>
            <w:noWrap/>
            <w:vAlign w:val="center"/>
            <w:hideMark/>
          </w:tcPr>
          <w:p w:rsidR="00406E13" w:rsidRPr="00406E13" w:rsidRDefault="00406E13" w:rsidP="00406E13">
            <w:pPr>
              <w:widowControl/>
              <w:jc w:val="left"/>
              <w:rPr>
                <w:rFonts w:ascii="宋体" w:hAnsi="宋体" w:cs="Arial"/>
                <w:kern w:val="0"/>
                <w:sz w:val="20"/>
                <w:szCs w:val="20"/>
              </w:rPr>
            </w:pPr>
            <w:r w:rsidRPr="00406E13">
              <w:rPr>
                <w:rFonts w:ascii="宋体" w:hAnsi="宋体" w:cs="Arial" w:hint="eastAsia"/>
                <w:kern w:val="0"/>
                <w:sz w:val="20"/>
                <w:szCs w:val="20"/>
              </w:rPr>
              <w:t xml:space="preserve">  购房补贴</w:t>
            </w:r>
          </w:p>
        </w:tc>
        <w:tc>
          <w:tcPr>
            <w:tcW w:w="1031"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73.70</w:t>
            </w:r>
          </w:p>
        </w:tc>
        <w:tc>
          <w:tcPr>
            <w:tcW w:w="111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73.70</w:t>
            </w:r>
          </w:p>
        </w:tc>
        <w:tc>
          <w:tcPr>
            <w:tcW w:w="1087" w:type="pct"/>
            <w:tcBorders>
              <w:top w:val="nil"/>
              <w:left w:val="nil"/>
              <w:bottom w:val="single" w:sz="4" w:space="0" w:color="000000"/>
              <w:right w:val="single" w:sz="4" w:space="0" w:color="000000"/>
            </w:tcBorders>
            <w:shd w:val="clear" w:color="000000" w:fill="FFFFFF"/>
            <w:noWrap/>
            <w:vAlign w:val="center"/>
            <w:hideMark/>
          </w:tcPr>
          <w:p w:rsidR="00406E13" w:rsidRPr="00406E13" w:rsidRDefault="00406E13" w:rsidP="00406E13">
            <w:pPr>
              <w:widowControl/>
              <w:jc w:val="right"/>
              <w:rPr>
                <w:rFonts w:ascii="宋体" w:hAnsi="宋体" w:cs="Arial"/>
                <w:kern w:val="0"/>
                <w:sz w:val="20"/>
                <w:szCs w:val="20"/>
              </w:rPr>
            </w:pPr>
            <w:r w:rsidRPr="00406E13">
              <w:rPr>
                <w:rFonts w:ascii="宋体" w:hAnsi="宋体" w:cs="Arial" w:hint="eastAsia"/>
                <w:kern w:val="0"/>
                <w:sz w:val="20"/>
                <w:szCs w:val="20"/>
              </w:rPr>
              <w:t>0.00</w:t>
            </w:r>
          </w:p>
        </w:tc>
      </w:tr>
    </w:tbl>
    <w:p w:rsidR="00406E13" w:rsidRDefault="00406E13" w:rsidP="00406E13">
      <w:pPr>
        <w:spacing w:line="620" w:lineRule="exact"/>
        <w:jc w:val="left"/>
        <w:rPr>
          <w:rFonts w:ascii="黑体" w:eastAsia="黑体" w:hAnsi="宋体" w:cs="宋体"/>
          <w:b/>
          <w:bCs/>
          <w:color w:val="000000"/>
          <w:kern w:val="0"/>
          <w:sz w:val="32"/>
          <w:szCs w:val="32"/>
        </w:rPr>
      </w:pPr>
    </w:p>
    <w:p w:rsidR="00C630CA" w:rsidRDefault="00C630CA">
      <w:pPr>
        <w:spacing w:line="620" w:lineRule="exact"/>
        <w:jc w:val="center"/>
        <w:rPr>
          <w:rFonts w:ascii="黑体" w:eastAsia="黑体" w:hAnsi="宋体" w:cs="宋体"/>
          <w:b/>
          <w:bCs/>
          <w:color w:val="000000"/>
          <w:kern w:val="0"/>
          <w:sz w:val="32"/>
          <w:szCs w:val="32"/>
        </w:rPr>
      </w:pPr>
    </w:p>
    <w:p w:rsidR="000B1E85" w:rsidRDefault="000B1E85">
      <w:pPr>
        <w:spacing w:line="620" w:lineRule="exact"/>
        <w:jc w:val="center"/>
        <w:rPr>
          <w:rFonts w:ascii="黑体" w:eastAsia="黑体" w:hAnsi="宋体" w:cs="宋体"/>
          <w:b/>
          <w:bCs/>
          <w:color w:val="000000"/>
          <w:kern w:val="0"/>
          <w:sz w:val="32"/>
          <w:szCs w:val="32"/>
        </w:rPr>
      </w:pPr>
    </w:p>
    <w:p w:rsidR="000B1E85" w:rsidRDefault="000B1E85">
      <w:pPr>
        <w:spacing w:line="620" w:lineRule="exact"/>
        <w:jc w:val="center"/>
        <w:rPr>
          <w:rFonts w:ascii="黑体" w:eastAsia="黑体" w:hAnsi="宋体" w:cs="宋体"/>
          <w:b/>
          <w:bCs/>
          <w:color w:val="000000"/>
          <w:kern w:val="0"/>
          <w:sz w:val="32"/>
          <w:szCs w:val="32"/>
        </w:rPr>
      </w:pPr>
    </w:p>
    <w:p w:rsidR="000B1E85" w:rsidRDefault="000B1E85">
      <w:pPr>
        <w:spacing w:line="620" w:lineRule="exact"/>
        <w:jc w:val="center"/>
        <w:rPr>
          <w:rFonts w:ascii="黑体" w:eastAsia="黑体" w:hAnsi="宋体" w:cs="宋体"/>
          <w:b/>
          <w:bCs/>
          <w:color w:val="000000"/>
          <w:kern w:val="0"/>
          <w:sz w:val="32"/>
          <w:szCs w:val="32"/>
        </w:rPr>
      </w:pPr>
    </w:p>
    <w:p w:rsidR="000B1E85" w:rsidRDefault="000B1E85">
      <w:pPr>
        <w:spacing w:line="620" w:lineRule="exact"/>
        <w:jc w:val="center"/>
        <w:rPr>
          <w:rFonts w:ascii="黑体" w:eastAsia="黑体" w:hAnsi="宋体" w:cs="宋体"/>
          <w:b/>
          <w:bCs/>
          <w:color w:val="000000"/>
          <w:kern w:val="0"/>
          <w:sz w:val="32"/>
          <w:szCs w:val="32"/>
        </w:rPr>
      </w:pPr>
    </w:p>
    <w:p w:rsidR="000B1E85" w:rsidRDefault="000B1E85">
      <w:pPr>
        <w:spacing w:line="620" w:lineRule="exact"/>
        <w:jc w:val="center"/>
        <w:rPr>
          <w:rFonts w:ascii="黑体" w:eastAsia="黑体" w:hAnsi="宋体" w:cs="宋体"/>
          <w:b/>
          <w:bCs/>
          <w:color w:val="000000"/>
          <w:kern w:val="0"/>
          <w:sz w:val="32"/>
          <w:szCs w:val="32"/>
        </w:rPr>
      </w:pPr>
    </w:p>
    <w:p w:rsidR="000B1E85" w:rsidRDefault="000B1E85">
      <w:pPr>
        <w:spacing w:line="620" w:lineRule="exact"/>
        <w:jc w:val="center"/>
        <w:rPr>
          <w:rFonts w:ascii="黑体" w:eastAsia="黑体" w:hAnsi="宋体" w:cs="宋体"/>
          <w:b/>
          <w:bCs/>
          <w:color w:val="000000"/>
          <w:kern w:val="0"/>
          <w:sz w:val="32"/>
          <w:szCs w:val="32"/>
        </w:rPr>
      </w:pPr>
    </w:p>
    <w:p w:rsidR="000B1E85" w:rsidRDefault="000B1E85" w:rsidP="007F4424">
      <w:pPr>
        <w:spacing w:line="620" w:lineRule="exact"/>
        <w:rPr>
          <w:rFonts w:ascii="黑体" w:eastAsia="黑体" w:hAnsi="宋体" w:cs="宋体"/>
          <w:b/>
          <w:bCs/>
          <w:color w:val="000000"/>
          <w:kern w:val="0"/>
          <w:sz w:val="32"/>
          <w:szCs w:val="32"/>
        </w:rPr>
      </w:pPr>
    </w:p>
    <w:p w:rsidR="002C1359" w:rsidRDefault="002C1359" w:rsidP="00434C34">
      <w:pPr>
        <w:spacing w:line="620" w:lineRule="exact"/>
        <w:rPr>
          <w:rFonts w:ascii="黑体" w:eastAsia="黑体" w:hAnsi="宋体" w:cs="宋体"/>
          <w:b/>
          <w:bCs/>
          <w:color w:val="000000"/>
          <w:kern w:val="0"/>
          <w:sz w:val="32"/>
          <w:szCs w:val="32"/>
        </w:rPr>
      </w:pPr>
    </w:p>
    <w:p w:rsidR="00610C69" w:rsidRDefault="00610C69"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5B64AF" w:rsidRPr="00CD7E69" w:rsidRDefault="00E3177C" w:rsidP="00E3177C">
      <w:pPr>
        <w:tabs>
          <w:tab w:val="center" w:pos="6979"/>
        </w:tabs>
        <w:adjustRightInd w:val="0"/>
        <w:snapToGrid w:val="0"/>
        <w:spacing w:line="240" w:lineRule="atLeast"/>
        <w:jc w:val="center"/>
        <w:rPr>
          <w:rFonts w:asciiTheme="minorEastAsia" w:eastAsiaTheme="minorEastAsia" w:hAnsiTheme="minorEastAsia" w:cs="宋体"/>
          <w:b/>
          <w:bCs/>
          <w:color w:val="000000"/>
          <w:kern w:val="0"/>
          <w:sz w:val="32"/>
          <w:szCs w:val="32"/>
        </w:rPr>
      </w:pPr>
      <w:r>
        <w:rPr>
          <w:rFonts w:ascii="宋体" w:hAnsi="宋体" w:cs="Arial" w:hint="eastAsia"/>
          <w:b/>
          <w:bCs/>
          <w:color w:val="000000"/>
          <w:kern w:val="0"/>
          <w:sz w:val="32"/>
          <w:szCs w:val="28"/>
        </w:rPr>
        <w:t>大兴区</w:t>
      </w:r>
      <w:r w:rsidR="00406E13">
        <w:rPr>
          <w:rFonts w:ascii="宋体" w:hAnsi="宋体" w:cs="Arial" w:hint="eastAsia"/>
          <w:b/>
          <w:bCs/>
          <w:color w:val="000000"/>
          <w:kern w:val="0"/>
          <w:sz w:val="32"/>
          <w:szCs w:val="28"/>
        </w:rPr>
        <w:t>民政</w:t>
      </w:r>
      <w:r>
        <w:rPr>
          <w:rFonts w:ascii="宋体" w:hAnsi="宋体" w:cs="Arial" w:hint="eastAsia"/>
          <w:b/>
          <w:bCs/>
          <w:color w:val="000000"/>
          <w:kern w:val="0"/>
          <w:sz w:val="32"/>
          <w:szCs w:val="28"/>
        </w:rPr>
        <w:t>部门</w:t>
      </w:r>
      <w:r w:rsidR="00406E13">
        <w:rPr>
          <w:rFonts w:ascii="宋体" w:hAnsi="宋体" w:cs="Arial" w:hint="eastAsia"/>
          <w:b/>
          <w:bCs/>
          <w:color w:val="000000"/>
          <w:kern w:val="0"/>
          <w:sz w:val="32"/>
          <w:szCs w:val="28"/>
        </w:rPr>
        <w:t>2019</w:t>
      </w:r>
      <w:r>
        <w:rPr>
          <w:rFonts w:ascii="宋体" w:hAnsi="宋体" w:cs="Arial" w:hint="eastAsia"/>
          <w:b/>
          <w:bCs/>
          <w:color w:val="000000"/>
          <w:kern w:val="0"/>
          <w:sz w:val="32"/>
          <w:szCs w:val="28"/>
        </w:rPr>
        <w:t>年</w:t>
      </w:r>
      <w:r w:rsidR="00385223" w:rsidRPr="00CD7E69">
        <w:rPr>
          <w:rFonts w:asciiTheme="minorEastAsia" w:eastAsiaTheme="minorEastAsia" w:hAnsiTheme="minorEastAsia" w:cs="宋体" w:hint="eastAsia"/>
          <w:b/>
          <w:bCs/>
          <w:color w:val="000000"/>
          <w:kern w:val="0"/>
          <w:sz w:val="32"/>
          <w:szCs w:val="32"/>
        </w:rPr>
        <w:t>一般公共预算财政拨款基本支出决算表</w:t>
      </w:r>
    </w:p>
    <w:p w:rsidR="00675BB7" w:rsidRPr="00CD7E69" w:rsidRDefault="000B1E85" w:rsidP="000B1E85">
      <w:pPr>
        <w:spacing w:line="620" w:lineRule="exact"/>
        <w:jc w:val="right"/>
        <w:rPr>
          <w:rFonts w:asciiTheme="minorEastAsia" w:eastAsiaTheme="minorEastAsia" w:hAnsiTheme="minorEastAsia" w:cs="宋体"/>
          <w:b/>
          <w:bCs/>
          <w:color w:val="000000"/>
          <w:kern w:val="0"/>
          <w:sz w:val="32"/>
          <w:szCs w:val="32"/>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5000" w:type="pct"/>
        <w:tblLook w:val="04A0"/>
      </w:tblPr>
      <w:tblGrid>
        <w:gridCol w:w="1614"/>
        <w:gridCol w:w="5083"/>
        <w:gridCol w:w="1606"/>
        <w:gridCol w:w="1615"/>
        <w:gridCol w:w="3504"/>
        <w:gridCol w:w="1297"/>
        <w:gridCol w:w="1615"/>
        <w:gridCol w:w="4135"/>
        <w:gridCol w:w="1293"/>
      </w:tblGrid>
      <w:tr w:rsidR="00585B3E" w:rsidRPr="00585B3E" w:rsidTr="008D2CF0">
        <w:trPr>
          <w:trHeight w:val="300"/>
        </w:trPr>
        <w:tc>
          <w:tcPr>
            <w:tcW w:w="1908" w:type="pct"/>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人员经费</w:t>
            </w:r>
          </w:p>
        </w:tc>
        <w:tc>
          <w:tcPr>
            <w:tcW w:w="3092" w:type="pct"/>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公用经费</w:t>
            </w:r>
          </w:p>
        </w:tc>
      </w:tr>
      <w:tr w:rsidR="00585B3E" w:rsidRPr="00585B3E" w:rsidTr="008D2CF0">
        <w:trPr>
          <w:trHeight w:val="312"/>
        </w:trPr>
        <w:tc>
          <w:tcPr>
            <w:tcW w:w="371" w:type="pct"/>
            <w:vMerge w:val="restart"/>
            <w:tcBorders>
              <w:top w:val="single" w:sz="4" w:space="0" w:color="auto"/>
              <w:left w:val="single" w:sz="4" w:space="0" w:color="000000"/>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科目编码</w:t>
            </w:r>
          </w:p>
        </w:tc>
        <w:tc>
          <w:tcPr>
            <w:tcW w:w="1168"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科目名称</w:t>
            </w:r>
          </w:p>
        </w:tc>
        <w:tc>
          <w:tcPr>
            <w:tcW w:w="369"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决算数</w:t>
            </w:r>
          </w:p>
        </w:tc>
        <w:tc>
          <w:tcPr>
            <w:tcW w:w="371"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科目编码</w:t>
            </w:r>
          </w:p>
        </w:tc>
        <w:tc>
          <w:tcPr>
            <w:tcW w:w="805"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科目名称</w:t>
            </w:r>
          </w:p>
        </w:tc>
        <w:tc>
          <w:tcPr>
            <w:tcW w:w="298"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决算数</w:t>
            </w:r>
          </w:p>
        </w:tc>
        <w:tc>
          <w:tcPr>
            <w:tcW w:w="371"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科目编码</w:t>
            </w:r>
          </w:p>
        </w:tc>
        <w:tc>
          <w:tcPr>
            <w:tcW w:w="950"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科目名称</w:t>
            </w:r>
          </w:p>
        </w:tc>
        <w:tc>
          <w:tcPr>
            <w:tcW w:w="298"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决算数</w:t>
            </w:r>
          </w:p>
        </w:tc>
      </w:tr>
      <w:tr w:rsidR="00585B3E" w:rsidRPr="00585B3E" w:rsidTr="008D2CF0">
        <w:trPr>
          <w:trHeight w:val="312"/>
        </w:trPr>
        <w:tc>
          <w:tcPr>
            <w:tcW w:w="371"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1168"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69"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1"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805"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298"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1"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950"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298"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工资福利支出</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4,942.91</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商品和服务支出</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603.47</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资本性支出</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40.48</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30101</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基本工资</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704.08</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30201</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办公费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43.27</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31001</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房屋建筑物购建</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30102</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津贴补贴</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875.12</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30202</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印刷费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5.45</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31002</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办公设备购置</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25.49</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30103</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奖金</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200.40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30203</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咨询费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31003</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专用设备购置</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0.38</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30106</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伙食补助费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30204</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手续费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0.70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31005</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基础设施建设</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30107</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绩效工资</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1,959.47</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30205</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水费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11.71</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31006</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大型修缮</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30108</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机关事业单位基本养老保险缴费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291.76</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30206</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电费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26.58</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31007</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信息网络及软件购置更新</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30109</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职业年金缴费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129.01</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30207</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邮电费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10.34</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31008</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物资储备</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30110</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职工基本医疗保险缴费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296.35</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30208</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取暖费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85.71</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31009</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土地补偿</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30111</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公务员医疗补助缴费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62.04</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30209</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物业管理费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165.73</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31010</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安置补助</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30112</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其他社会保障缴费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107.68</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30211</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差旅费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3.73</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31011</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地上附着物和青苗补偿</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30113</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住房公积金</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291.55</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30212</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因公出国（境）费用</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31012</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拆迁补偿</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30114</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医疗费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30213</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维修（护）费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12.50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31013</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公务用车购置</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14.61</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30199</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其他工资福利支出</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25.45</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30214</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租赁费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31019</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其他交通工具购置</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对个人和家庭的补助</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105.23</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30215</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会议费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31021</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物和陈列品购置</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30301</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离休费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30216</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培训费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2.67</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31022</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无形资产购置</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30302</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退休费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67.37</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30217</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公务接待费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31099</w:t>
            </w:r>
          </w:p>
        </w:tc>
        <w:tc>
          <w:tcPr>
            <w:tcW w:w="950"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其他资本性支出</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3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30303</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退职（役）费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30218</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专用材料费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30304</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抚恤金</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12.70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30224</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被装购置费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30305</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生活补助</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24.21</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30225</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专用燃料费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30306</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救济费</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30226</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劳务费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2.16</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30307</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医疗费补助</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30227</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委托业务费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8.98</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30308</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助学金</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30228</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工会经费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52.00</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30309</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奖励金</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0.01</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30229</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福利费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64.53</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30310</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个人农业生产补贴</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30231</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公务用车运行维护费</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41.58</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30399</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其他对个人和家庭的补助支出</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0.94</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30239</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其他交通费用</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31.15</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30240</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税金及附加费用</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0.10</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1"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116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c>
          <w:tcPr>
            <w:tcW w:w="371"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30299</w:t>
            </w:r>
          </w:p>
        </w:tc>
        <w:tc>
          <w:tcPr>
            <w:tcW w:w="80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其他商品和服务支出</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34.58</w:t>
            </w:r>
          </w:p>
        </w:tc>
        <w:tc>
          <w:tcPr>
            <w:tcW w:w="371"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50"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1539"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人员支出合计</w:t>
            </w:r>
          </w:p>
        </w:tc>
        <w:tc>
          <w:tcPr>
            <w:tcW w:w="369"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5,048.14</w:t>
            </w:r>
          </w:p>
        </w:tc>
        <w:tc>
          <w:tcPr>
            <w:tcW w:w="2794" w:type="pct"/>
            <w:gridSpan w:val="5"/>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公用支出合计</w:t>
            </w:r>
          </w:p>
        </w:tc>
        <w:tc>
          <w:tcPr>
            <w:tcW w:w="298"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643.95</w:t>
            </w:r>
          </w:p>
        </w:tc>
      </w:tr>
    </w:tbl>
    <w:p w:rsidR="00610C69" w:rsidRDefault="00610C69">
      <w:pPr>
        <w:spacing w:line="620" w:lineRule="exact"/>
        <w:rPr>
          <w:rFonts w:ascii="黑体" w:eastAsia="黑体" w:hAnsi="宋体" w:cs="宋体"/>
          <w:b/>
          <w:bCs/>
          <w:color w:val="000000"/>
          <w:kern w:val="0"/>
          <w:sz w:val="32"/>
          <w:szCs w:val="32"/>
        </w:rPr>
      </w:pPr>
    </w:p>
    <w:p w:rsidR="009B64B9" w:rsidRDefault="009B64B9">
      <w:pPr>
        <w:spacing w:line="620" w:lineRule="exact"/>
        <w:rPr>
          <w:rFonts w:ascii="黑体" w:eastAsia="黑体" w:hAnsi="宋体" w:cs="宋体"/>
          <w:b/>
          <w:bCs/>
          <w:color w:val="000000"/>
          <w:kern w:val="0"/>
          <w:sz w:val="32"/>
          <w:szCs w:val="32"/>
        </w:rPr>
      </w:pPr>
    </w:p>
    <w:p w:rsidR="000B1E85" w:rsidRDefault="000B1E85" w:rsidP="008D2CF0">
      <w:pPr>
        <w:tabs>
          <w:tab w:val="center" w:pos="6979"/>
        </w:tabs>
        <w:rPr>
          <w:rFonts w:ascii="宋体" w:hAnsi="宋体" w:cs="宋体"/>
          <w:b/>
          <w:bCs/>
          <w:kern w:val="0"/>
          <w:sz w:val="28"/>
          <w:szCs w:val="28"/>
        </w:rPr>
      </w:pPr>
    </w:p>
    <w:p w:rsidR="00F819B1" w:rsidRPr="000B1E85" w:rsidRDefault="00E3177C" w:rsidP="000B1E85">
      <w:pPr>
        <w:tabs>
          <w:tab w:val="center" w:pos="6979"/>
        </w:tabs>
        <w:jc w:val="center"/>
        <w:rPr>
          <w:rFonts w:ascii="宋体" w:hAnsi="宋体" w:cs="宋体"/>
          <w:b/>
          <w:bCs/>
          <w:kern w:val="0"/>
          <w:sz w:val="32"/>
          <w:szCs w:val="28"/>
        </w:rPr>
      </w:pPr>
      <w:r>
        <w:rPr>
          <w:rFonts w:ascii="宋体" w:hAnsi="宋体" w:cs="Arial" w:hint="eastAsia"/>
          <w:b/>
          <w:bCs/>
          <w:color w:val="000000"/>
          <w:kern w:val="0"/>
          <w:sz w:val="32"/>
          <w:szCs w:val="28"/>
        </w:rPr>
        <w:lastRenderedPageBreak/>
        <w:t>大兴区</w:t>
      </w:r>
      <w:r w:rsidR="00585B3E">
        <w:rPr>
          <w:rFonts w:ascii="宋体" w:hAnsi="宋体" w:cs="Arial" w:hint="eastAsia"/>
          <w:b/>
          <w:bCs/>
          <w:color w:val="000000"/>
          <w:kern w:val="0"/>
          <w:sz w:val="32"/>
          <w:szCs w:val="28"/>
        </w:rPr>
        <w:t>民政</w:t>
      </w:r>
      <w:r>
        <w:rPr>
          <w:rFonts w:ascii="宋体" w:hAnsi="宋体" w:cs="Arial" w:hint="eastAsia"/>
          <w:b/>
          <w:bCs/>
          <w:color w:val="000000"/>
          <w:kern w:val="0"/>
          <w:sz w:val="32"/>
          <w:szCs w:val="28"/>
        </w:rPr>
        <w:t>部门</w:t>
      </w:r>
      <w:r w:rsidR="00585B3E">
        <w:rPr>
          <w:rFonts w:ascii="宋体" w:hAnsi="宋体" w:cs="Arial" w:hint="eastAsia"/>
          <w:b/>
          <w:bCs/>
          <w:color w:val="000000"/>
          <w:kern w:val="0"/>
          <w:sz w:val="32"/>
          <w:szCs w:val="28"/>
        </w:rPr>
        <w:t>2019</w:t>
      </w:r>
      <w:r>
        <w:rPr>
          <w:rFonts w:ascii="宋体" w:hAnsi="宋体" w:cs="Arial" w:hint="eastAsia"/>
          <w:b/>
          <w:bCs/>
          <w:color w:val="000000"/>
          <w:kern w:val="0"/>
          <w:sz w:val="32"/>
          <w:szCs w:val="28"/>
        </w:rPr>
        <w:t>年</w:t>
      </w:r>
      <w:r w:rsidR="009B64B9" w:rsidRPr="00CD7E69">
        <w:rPr>
          <w:rFonts w:ascii="宋体" w:hAnsi="宋体" w:cs="宋体" w:hint="eastAsia"/>
          <w:b/>
          <w:bCs/>
          <w:kern w:val="0"/>
          <w:sz w:val="32"/>
          <w:szCs w:val="28"/>
        </w:rPr>
        <w:t>政府性基金预算财政拨款收入支出决算表</w:t>
      </w:r>
    </w:p>
    <w:p w:rsidR="009B64B9" w:rsidRDefault="000B1E85" w:rsidP="000B1E85">
      <w:pPr>
        <w:tabs>
          <w:tab w:val="center" w:pos="6979"/>
        </w:tabs>
        <w:jc w:val="right"/>
        <w:rPr>
          <w:rFonts w:ascii="宋体" w:hAnsi="宋体" w:cs="宋体"/>
          <w:b/>
          <w:bCs/>
          <w:kern w:val="0"/>
          <w:sz w:val="28"/>
          <w:szCs w:val="2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5000" w:type="pct"/>
        <w:tblLook w:val="04A0"/>
      </w:tblPr>
      <w:tblGrid>
        <w:gridCol w:w="1083"/>
        <w:gridCol w:w="1083"/>
        <w:gridCol w:w="1084"/>
        <w:gridCol w:w="7652"/>
        <w:gridCol w:w="2368"/>
        <w:gridCol w:w="1641"/>
        <w:gridCol w:w="1641"/>
        <w:gridCol w:w="1489"/>
        <w:gridCol w:w="1645"/>
        <w:gridCol w:w="2076"/>
      </w:tblGrid>
      <w:tr w:rsidR="00585B3E" w:rsidRPr="00585B3E" w:rsidTr="008D2CF0">
        <w:trPr>
          <w:trHeight w:val="300"/>
        </w:trPr>
        <w:tc>
          <w:tcPr>
            <w:tcW w:w="2504" w:type="pct"/>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项目</w:t>
            </w:r>
          </w:p>
        </w:tc>
        <w:tc>
          <w:tcPr>
            <w:tcW w:w="54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上年结转和结余</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本年收入</w:t>
            </w:r>
          </w:p>
        </w:tc>
        <w:tc>
          <w:tcPr>
            <w:tcW w:w="1097" w:type="pct"/>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本年支出</w:t>
            </w:r>
          </w:p>
        </w:tc>
        <w:tc>
          <w:tcPr>
            <w:tcW w:w="477" w:type="pct"/>
            <w:vMerge w:val="restart"/>
            <w:tcBorders>
              <w:top w:val="nil"/>
              <w:left w:val="single" w:sz="4" w:space="0" w:color="auto"/>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年末结转结余</w:t>
            </w:r>
          </w:p>
        </w:tc>
      </w:tr>
      <w:tr w:rsidR="00585B3E" w:rsidRPr="00585B3E" w:rsidTr="008D2CF0">
        <w:trPr>
          <w:trHeight w:val="312"/>
        </w:trPr>
        <w:tc>
          <w:tcPr>
            <w:tcW w:w="747" w:type="pct"/>
            <w:gridSpan w:val="3"/>
            <w:vMerge w:val="restart"/>
            <w:tcBorders>
              <w:top w:val="single" w:sz="4" w:space="0" w:color="auto"/>
              <w:left w:val="single" w:sz="4" w:space="0" w:color="000000"/>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支出功能分类科目编码</w:t>
            </w:r>
          </w:p>
        </w:tc>
        <w:tc>
          <w:tcPr>
            <w:tcW w:w="1758"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科目名称</w:t>
            </w:r>
          </w:p>
        </w:tc>
        <w:tc>
          <w:tcPr>
            <w:tcW w:w="544" w:type="pct"/>
            <w:vMerge/>
            <w:tcBorders>
              <w:top w:val="single" w:sz="4" w:space="0" w:color="auto"/>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7" w:type="pct"/>
            <w:vMerge/>
            <w:tcBorders>
              <w:top w:val="single" w:sz="4" w:space="0" w:color="auto"/>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7"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小计</w:t>
            </w:r>
          </w:p>
        </w:tc>
        <w:tc>
          <w:tcPr>
            <w:tcW w:w="342"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基本支出</w:t>
            </w:r>
          </w:p>
        </w:tc>
        <w:tc>
          <w:tcPr>
            <w:tcW w:w="377"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项目支出</w:t>
            </w:r>
          </w:p>
        </w:tc>
        <w:tc>
          <w:tcPr>
            <w:tcW w:w="4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r>
      <w:tr w:rsidR="00585B3E" w:rsidRPr="00585B3E" w:rsidTr="008D2CF0">
        <w:trPr>
          <w:trHeight w:val="312"/>
        </w:trPr>
        <w:tc>
          <w:tcPr>
            <w:tcW w:w="747" w:type="pct"/>
            <w:gridSpan w:val="3"/>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1758"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544"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42"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4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r>
      <w:tr w:rsidR="00585B3E" w:rsidRPr="00585B3E" w:rsidTr="008D2CF0">
        <w:trPr>
          <w:trHeight w:val="600"/>
        </w:trPr>
        <w:tc>
          <w:tcPr>
            <w:tcW w:w="747" w:type="pct"/>
            <w:gridSpan w:val="3"/>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1758"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544"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42"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47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r>
      <w:tr w:rsidR="00585B3E" w:rsidRPr="00585B3E" w:rsidTr="008D2CF0">
        <w:trPr>
          <w:trHeight w:val="300"/>
        </w:trPr>
        <w:tc>
          <w:tcPr>
            <w:tcW w:w="249" w:type="pct"/>
            <w:vMerge w:val="restart"/>
            <w:tcBorders>
              <w:top w:val="nil"/>
              <w:left w:val="single" w:sz="4" w:space="0" w:color="000000"/>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类</w:t>
            </w:r>
          </w:p>
        </w:tc>
        <w:tc>
          <w:tcPr>
            <w:tcW w:w="249" w:type="pct"/>
            <w:vMerge w:val="restart"/>
            <w:tcBorders>
              <w:top w:val="nil"/>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款</w:t>
            </w:r>
          </w:p>
        </w:tc>
        <w:tc>
          <w:tcPr>
            <w:tcW w:w="249" w:type="pct"/>
            <w:vMerge w:val="restart"/>
            <w:tcBorders>
              <w:top w:val="nil"/>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项</w:t>
            </w:r>
          </w:p>
        </w:tc>
        <w:tc>
          <w:tcPr>
            <w:tcW w:w="1758" w:type="pct"/>
            <w:tcBorders>
              <w:top w:val="nil"/>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栏次</w:t>
            </w:r>
          </w:p>
        </w:tc>
        <w:tc>
          <w:tcPr>
            <w:tcW w:w="54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1</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2</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3</w:t>
            </w:r>
          </w:p>
        </w:tc>
        <w:tc>
          <w:tcPr>
            <w:tcW w:w="342"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4</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5</w:t>
            </w:r>
          </w:p>
        </w:tc>
        <w:tc>
          <w:tcPr>
            <w:tcW w:w="4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6</w:t>
            </w:r>
          </w:p>
        </w:tc>
      </w:tr>
      <w:tr w:rsidR="00585B3E" w:rsidRPr="00585B3E" w:rsidTr="008D2CF0">
        <w:trPr>
          <w:trHeight w:val="300"/>
        </w:trPr>
        <w:tc>
          <w:tcPr>
            <w:tcW w:w="249"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249"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249"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758" w:type="pct"/>
            <w:tcBorders>
              <w:top w:val="nil"/>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合计</w:t>
            </w:r>
          </w:p>
        </w:tc>
        <w:tc>
          <w:tcPr>
            <w:tcW w:w="54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523.32</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13,542.51</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10,676.89</w:t>
            </w:r>
          </w:p>
        </w:tc>
        <w:tc>
          <w:tcPr>
            <w:tcW w:w="34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98.45</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10,578.44</w:t>
            </w:r>
          </w:p>
        </w:tc>
        <w:tc>
          <w:tcPr>
            <w:tcW w:w="4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3,388.94</w:t>
            </w:r>
          </w:p>
        </w:tc>
      </w:tr>
      <w:tr w:rsidR="00585B3E" w:rsidRPr="00585B3E" w:rsidTr="008D2CF0">
        <w:trPr>
          <w:trHeight w:val="300"/>
        </w:trPr>
        <w:tc>
          <w:tcPr>
            <w:tcW w:w="747"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212</w:t>
            </w:r>
          </w:p>
        </w:tc>
        <w:tc>
          <w:tcPr>
            <w:tcW w:w="175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城乡社区支出</w:t>
            </w:r>
          </w:p>
        </w:tc>
        <w:tc>
          <w:tcPr>
            <w:tcW w:w="54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0.00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8,580.00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8,491.81</w:t>
            </w:r>
          </w:p>
        </w:tc>
        <w:tc>
          <w:tcPr>
            <w:tcW w:w="342"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0.00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8,491.81</w:t>
            </w:r>
          </w:p>
        </w:tc>
        <w:tc>
          <w:tcPr>
            <w:tcW w:w="4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88.19</w:t>
            </w:r>
          </w:p>
        </w:tc>
      </w:tr>
      <w:tr w:rsidR="00585B3E" w:rsidRPr="00585B3E" w:rsidTr="008D2CF0">
        <w:trPr>
          <w:trHeight w:val="300"/>
        </w:trPr>
        <w:tc>
          <w:tcPr>
            <w:tcW w:w="747"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21208</w:t>
            </w:r>
          </w:p>
        </w:tc>
        <w:tc>
          <w:tcPr>
            <w:tcW w:w="175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国有土地使用权出让收入及对应专项债务收入安排的支出</w:t>
            </w:r>
          </w:p>
        </w:tc>
        <w:tc>
          <w:tcPr>
            <w:tcW w:w="54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0.00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8,580.00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8,491.81</w:t>
            </w:r>
          </w:p>
        </w:tc>
        <w:tc>
          <w:tcPr>
            <w:tcW w:w="342"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0.00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8,491.81</w:t>
            </w:r>
          </w:p>
        </w:tc>
        <w:tc>
          <w:tcPr>
            <w:tcW w:w="4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88.19</w:t>
            </w:r>
          </w:p>
        </w:tc>
      </w:tr>
      <w:tr w:rsidR="00585B3E" w:rsidRPr="00585B3E" w:rsidTr="008D2CF0">
        <w:trPr>
          <w:trHeight w:val="300"/>
        </w:trPr>
        <w:tc>
          <w:tcPr>
            <w:tcW w:w="747" w:type="pct"/>
            <w:gridSpan w:val="3"/>
            <w:tcBorders>
              <w:top w:val="nil"/>
              <w:left w:val="single" w:sz="4" w:space="0" w:color="000000"/>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2120803</w:t>
            </w:r>
          </w:p>
        </w:tc>
        <w:tc>
          <w:tcPr>
            <w:tcW w:w="1758" w:type="pct"/>
            <w:tcBorders>
              <w:top w:val="nil"/>
              <w:left w:val="nil"/>
              <w:bottom w:val="single" w:sz="4" w:space="0" w:color="000000"/>
              <w:right w:val="single" w:sz="4" w:space="0" w:color="000000"/>
            </w:tcBorders>
            <w:shd w:val="clear" w:color="000000" w:fill="CC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城市建设支出</w:t>
            </w:r>
          </w:p>
        </w:tc>
        <w:tc>
          <w:tcPr>
            <w:tcW w:w="54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8,580.00</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8,491.81</w:t>
            </w:r>
          </w:p>
        </w:tc>
        <w:tc>
          <w:tcPr>
            <w:tcW w:w="34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8,491.81</w:t>
            </w:r>
          </w:p>
        </w:tc>
        <w:tc>
          <w:tcPr>
            <w:tcW w:w="4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88.19</w:t>
            </w:r>
          </w:p>
        </w:tc>
      </w:tr>
      <w:tr w:rsidR="00585B3E" w:rsidRPr="00585B3E" w:rsidTr="008D2CF0">
        <w:trPr>
          <w:trHeight w:val="300"/>
        </w:trPr>
        <w:tc>
          <w:tcPr>
            <w:tcW w:w="747"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229</w:t>
            </w:r>
          </w:p>
        </w:tc>
        <w:tc>
          <w:tcPr>
            <w:tcW w:w="175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其他支出</w:t>
            </w:r>
          </w:p>
        </w:tc>
        <w:tc>
          <w:tcPr>
            <w:tcW w:w="54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523.32</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4,962.51</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2,185.08</w:t>
            </w:r>
          </w:p>
        </w:tc>
        <w:tc>
          <w:tcPr>
            <w:tcW w:w="342"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98.45</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2,086.63</w:t>
            </w:r>
          </w:p>
        </w:tc>
        <w:tc>
          <w:tcPr>
            <w:tcW w:w="4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3,300.74</w:t>
            </w:r>
          </w:p>
        </w:tc>
      </w:tr>
      <w:tr w:rsidR="00585B3E" w:rsidRPr="00585B3E" w:rsidTr="008D2CF0">
        <w:trPr>
          <w:trHeight w:val="300"/>
        </w:trPr>
        <w:tc>
          <w:tcPr>
            <w:tcW w:w="747"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22908</w:t>
            </w:r>
          </w:p>
        </w:tc>
        <w:tc>
          <w:tcPr>
            <w:tcW w:w="175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彩票发行销售机构业务费安排的支出</w:t>
            </w:r>
          </w:p>
        </w:tc>
        <w:tc>
          <w:tcPr>
            <w:tcW w:w="54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18.42</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110.00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98.45</w:t>
            </w:r>
          </w:p>
        </w:tc>
        <w:tc>
          <w:tcPr>
            <w:tcW w:w="342"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98.45</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0.00</w:t>
            </w:r>
          </w:p>
        </w:tc>
        <w:tc>
          <w:tcPr>
            <w:tcW w:w="4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29.97</w:t>
            </w:r>
          </w:p>
        </w:tc>
      </w:tr>
      <w:tr w:rsidR="00585B3E" w:rsidRPr="00585B3E" w:rsidTr="008D2CF0">
        <w:trPr>
          <w:trHeight w:val="300"/>
        </w:trPr>
        <w:tc>
          <w:tcPr>
            <w:tcW w:w="747" w:type="pct"/>
            <w:gridSpan w:val="3"/>
            <w:tcBorders>
              <w:top w:val="nil"/>
              <w:left w:val="single" w:sz="4" w:space="0" w:color="000000"/>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2290804</w:t>
            </w:r>
          </w:p>
        </w:tc>
        <w:tc>
          <w:tcPr>
            <w:tcW w:w="1758" w:type="pct"/>
            <w:tcBorders>
              <w:top w:val="nil"/>
              <w:left w:val="nil"/>
              <w:bottom w:val="single" w:sz="4" w:space="0" w:color="000000"/>
              <w:right w:val="single" w:sz="4" w:space="0" w:color="000000"/>
            </w:tcBorders>
            <w:shd w:val="clear" w:color="000000" w:fill="CC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福利彩票销售机构的业务费支出</w:t>
            </w:r>
          </w:p>
        </w:tc>
        <w:tc>
          <w:tcPr>
            <w:tcW w:w="54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18.42</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110.00</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98.45</w:t>
            </w:r>
          </w:p>
        </w:tc>
        <w:tc>
          <w:tcPr>
            <w:tcW w:w="34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98.45</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4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29.97</w:t>
            </w:r>
          </w:p>
        </w:tc>
      </w:tr>
      <w:tr w:rsidR="00585B3E" w:rsidRPr="00585B3E" w:rsidTr="008D2CF0">
        <w:trPr>
          <w:trHeight w:val="300"/>
        </w:trPr>
        <w:tc>
          <w:tcPr>
            <w:tcW w:w="747"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22960</w:t>
            </w:r>
          </w:p>
        </w:tc>
        <w:tc>
          <w:tcPr>
            <w:tcW w:w="1758"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b/>
                <w:bCs/>
                <w:kern w:val="0"/>
                <w:sz w:val="20"/>
                <w:szCs w:val="20"/>
              </w:rPr>
            </w:pPr>
            <w:r w:rsidRPr="00585B3E">
              <w:rPr>
                <w:rFonts w:ascii="宋体" w:hAnsi="宋体" w:cs="Arial" w:hint="eastAsia"/>
                <w:b/>
                <w:bCs/>
                <w:kern w:val="0"/>
                <w:sz w:val="20"/>
                <w:szCs w:val="20"/>
              </w:rPr>
              <w:t>彩票公益金及对应专项债务收入安排的支出</w:t>
            </w:r>
          </w:p>
        </w:tc>
        <w:tc>
          <w:tcPr>
            <w:tcW w:w="54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504.90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4,852.51</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2,086.63</w:t>
            </w:r>
          </w:p>
        </w:tc>
        <w:tc>
          <w:tcPr>
            <w:tcW w:w="342"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0.00</w:t>
            </w:r>
          </w:p>
        </w:tc>
        <w:tc>
          <w:tcPr>
            <w:tcW w:w="3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2,086.63</w:t>
            </w:r>
          </w:p>
        </w:tc>
        <w:tc>
          <w:tcPr>
            <w:tcW w:w="47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right"/>
              <w:rPr>
                <w:rFonts w:ascii="宋体" w:hAnsi="宋体" w:cs="Arial"/>
                <w:b/>
                <w:bCs/>
                <w:kern w:val="0"/>
                <w:sz w:val="20"/>
                <w:szCs w:val="20"/>
              </w:rPr>
            </w:pPr>
            <w:r w:rsidRPr="00585B3E">
              <w:rPr>
                <w:rFonts w:ascii="宋体" w:hAnsi="宋体" w:cs="Arial" w:hint="eastAsia"/>
                <w:b/>
                <w:bCs/>
                <w:kern w:val="0"/>
                <w:sz w:val="20"/>
                <w:szCs w:val="20"/>
              </w:rPr>
              <w:t>3,270.77</w:t>
            </w:r>
          </w:p>
        </w:tc>
      </w:tr>
      <w:tr w:rsidR="00585B3E" w:rsidRPr="00585B3E" w:rsidTr="008D2CF0">
        <w:trPr>
          <w:trHeight w:val="300"/>
        </w:trPr>
        <w:tc>
          <w:tcPr>
            <w:tcW w:w="747" w:type="pct"/>
            <w:gridSpan w:val="3"/>
            <w:tcBorders>
              <w:top w:val="nil"/>
              <w:left w:val="single" w:sz="4" w:space="0" w:color="000000"/>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2296002</w:t>
            </w:r>
          </w:p>
        </w:tc>
        <w:tc>
          <w:tcPr>
            <w:tcW w:w="1758" w:type="pct"/>
            <w:tcBorders>
              <w:top w:val="nil"/>
              <w:left w:val="nil"/>
              <w:bottom w:val="single" w:sz="4" w:space="0" w:color="000000"/>
              <w:right w:val="single" w:sz="4" w:space="0" w:color="000000"/>
            </w:tcBorders>
            <w:shd w:val="clear" w:color="000000" w:fill="CC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用于社会福利的彩票公益金支出</w:t>
            </w:r>
          </w:p>
        </w:tc>
        <w:tc>
          <w:tcPr>
            <w:tcW w:w="54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504.90</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4,852.51</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2,086.63</w:t>
            </w:r>
          </w:p>
        </w:tc>
        <w:tc>
          <w:tcPr>
            <w:tcW w:w="34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2,086.63</w:t>
            </w:r>
          </w:p>
        </w:tc>
        <w:tc>
          <w:tcPr>
            <w:tcW w:w="47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3,270.77</w:t>
            </w:r>
          </w:p>
        </w:tc>
      </w:tr>
    </w:tbl>
    <w:p w:rsidR="00585B3E" w:rsidRPr="00FB1248" w:rsidRDefault="00585B3E" w:rsidP="009B64B9">
      <w:pPr>
        <w:tabs>
          <w:tab w:val="center" w:pos="6979"/>
        </w:tabs>
        <w:rPr>
          <w:rFonts w:ascii="宋体" w:hAnsi="宋体" w:cs="宋体"/>
          <w:b/>
          <w:bCs/>
          <w:kern w:val="0"/>
          <w:sz w:val="28"/>
          <w:szCs w:val="28"/>
        </w:rPr>
        <w:sectPr w:rsidR="00585B3E" w:rsidRPr="00FB1248" w:rsidSect="008D2CF0">
          <w:footerReference w:type="default" r:id="rId8"/>
          <w:pgSz w:w="23814" w:h="16839" w:orient="landscape" w:code="8"/>
          <w:pgMar w:top="1134" w:right="1134" w:bottom="1021" w:left="1134" w:header="851" w:footer="992" w:gutter="0"/>
          <w:cols w:space="720"/>
          <w:docGrid w:type="linesAndChars" w:linePitch="312"/>
        </w:sectPr>
      </w:pPr>
    </w:p>
    <w:p w:rsidR="009B64B9" w:rsidRPr="00FC55F0" w:rsidRDefault="00E3177C" w:rsidP="00E3177C">
      <w:pPr>
        <w:tabs>
          <w:tab w:val="center" w:pos="6979"/>
        </w:tabs>
        <w:adjustRightInd w:val="0"/>
        <w:snapToGrid w:val="0"/>
        <w:spacing w:line="240" w:lineRule="atLeast"/>
        <w:jc w:val="center"/>
        <w:rPr>
          <w:rFonts w:asciiTheme="minorEastAsia" w:eastAsiaTheme="minorEastAsia" w:hAnsiTheme="minorEastAsia" w:cs="宋体"/>
          <w:b/>
          <w:bCs/>
          <w:color w:val="000000"/>
          <w:kern w:val="0"/>
          <w:sz w:val="32"/>
          <w:szCs w:val="32"/>
        </w:rPr>
      </w:pPr>
      <w:r>
        <w:rPr>
          <w:rFonts w:ascii="宋体" w:hAnsi="宋体" w:cs="Arial" w:hint="eastAsia"/>
          <w:b/>
          <w:bCs/>
          <w:color w:val="000000"/>
          <w:kern w:val="0"/>
          <w:sz w:val="32"/>
          <w:szCs w:val="28"/>
        </w:rPr>
        <w:lastRenderedPageBreak/>
        <w:t>大兴区</w:t>
      </w:r>
      <w:r w:rsidR="00585B3E">
        <w:rPr>
          <w:rFonts w:ascii="宋体" w:hAnsi="宋体" w:cs="Arial" w:hint="eastAsia"/>
          <w:b/>
          <w:bCs/>
          <w:color w:val="000000"/>
          <w:kern w:val="0"/>
          <w:sz w:val="32"/>
          <w:szCs w:val="28"/>
        </w:rPr>
        <w:t>民政</w:t>
      </w:r>
      <w:r>
        <w:rPr>
          <w:rFonts w:ascii="宋体" w:hAnsi="宋体" w:cs="Arial" w:hint="eastAsia"/>
          <w:b/>
          <w:bCs/>
          <w:color w:val="000000"/>
          <w:kern w:val="0"/>
          <w:sz w:val="32"/>
          <w:szCs w:val="28"/>
        </w:rPr>
        <w:t>部门</w:t>
      </w:r>
      <w:r w:rsidR="00585B3E">
        <w:rPr>
          <w:rFonts w:ascii="宋体" w:hAnsi="宋体" w:cs="Arial" w:hint="eastAsia"/>
          <w:b/>
          <w:bCs/>
          <w:color w:val="000000"/>
          <w:kern w:val="0"/>
          <w:sz w:val="32"/>
          <w:szCs w:val="28"/>
        </w:rPr>
        <w:t>2019</w:t>
      </w:r>
      <w:r>
        <w:rPr>
          <w:rFonts w:ascii="宋体" w:hAnsi="宋体" w:cs="Arial" w:hint="eastAsia"/>
          <w:b/>
          <w:bCs/>
          <w:color w:val="000000"/>
          <w:kern w:val="0"/>
          <w:sz w:val="32"/>
          <w:szCs w:val="28"/>
        </w:rPr>
        <w:t>年</w:t>
      </w:r>
      <w:r w:rsidR="009B64B9" w:rsidRPr="00FC55F0">
        <w:rPr>
          <w:rFonts w:asciiTheme="minorEastAsia" w:eastAsiaTheme="minorEastAsia" w:hAnsiTheme="minorEastAsia" w:cs="宋体" w:hint="eastAsia"/>
          <w:b/>
          <w:bCs/>
          <w:color w:val="000000"/>
          <w:kern w:val="0"/>
          <w:sz w:val="32"/>
          <w:szCs w:val="32"/>
        </w:rPr>
        <w:t>政府性基金预算财政拨款基本支出决算表</w:t>
      </w:r>
    </w:p>
    <w:p w:rsidR="009B64B9" w:rsidRDefault="000B1E85" w:rsidP="000B1E85">
      <w:pPr>
        <w:spacing w:line="620" w:lineRule="exact"/>
        <w:ind w:left="264" w:hangingChars="132" w:hanging="264"/>
        <w:jc w:val="right"/>
        <w:rPr>
          <w:rFonts w:ascii="黑体" w:eastAsia="黑体" w:hAnsi="宋体" w:cs="宋体"/>
          <w:b/>
          <w:bCs/>
          <w:color w:val="000000"/>
          <w:kern w:val="0"/>
          <w:sz w:val="32"/>
          <w:szCs w:val="32"/>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5000" w:type="pct"/>
        <w:tblLook w:val="04A0"/>
      </w:tblPr>
      <w:tblGrid>
        <w:gridCol w:w="1636"/>
        <w:gridCol w:w="5158"/>
        <w:gridCol w:w="1314"/>
        <w:gridCol w:w="1637"/>
        <w:gridCol w:w="3556"/>
        <w:gridCol w:w="1314"/>
        <w:gridCol w:w="1637"/>
        <w:gridCol w:w="4196"/>
        <w:gridCol w:w="1314"/>
      </w:tblGrid>
      <w:tr w:rsidR="00585B3E" w:rsidRPr="00585B3E" w:rsidTr="008D2CF0">
        <w:trPr>
          <w:trHeight w:val="300"/>
        </w:trPr>
        <w:tc>
          <w:tcPr>
            <w:tcW w:w="1863" w:type="pct"/>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人员经费</w:t>
            </w:r>
          </w:p>
        </w:tc>
        <w:tc>
          <w:tcPr>
            <w:tcW w:w="3137" w:type="pct"/>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公用经费</w:t>
            </w:r>
          </w:p>
        </w:tc>
      </w:tr>
      <w:tr w:rsidR="00585B3E" w:rsidRPr="00585B3E" w:rsidTr="008D2CF0">
        <w:trPr>
          <w:trHeight w:val="312"/>
        </w:trPr>
        <w:tc>
          <w:tcPr>
            <w:tcW w:w="376" w:type="pct"/>
            <w:vMerge w:val="restart"/>
            <w:tcBorders>
              <w:top w:val="single" w:sz="4" w:space="0" w:color="auto"/>
              <w:left w:val="single" w:sz="4" w:space="0" w:color="000000"/>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科目编码</w:t>
            </w:r>
          </w:p>
        </w:tc>
        <w:tc>
          <w:tcPr>
            <w:tcW w:w="1185"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科目名称</w:t>
            </w:r>
          </w:p>
        </w:tc>
        <w:tc>
          <w:tcPr>
            <w:tcW w:w="302"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决算数</w:t>
            </w:r>
          </w:p>
        </w:tc>
        <w:tc>
          <w:tcPr>
            <w:tcW w:w="376"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科目编码</w:t>
            </w:r>
          </w:p>
        </w:tc>
        <w:tc>
          <w:tcPr>
            <w:tcW w:w="817"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科目名称</w:t>
            </w:r>
          </w:p>
        </w:tc>
        <w:tc>
          <w:tcPr>
            <w:tcW w:w="302"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决算数</w:t>
            </w:r>
          </w:p>
        </w:tc>
        <w:tc>
          <w:tcPr>
            <w:tcW w:w="376"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科目编码</w:t>
            </w:r>
          </w:p>
        </w:tc>
        <w:tc>
          <w:tcPr>
            <w:tcW w:w="964"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科目名称</w:t>
            </w:r>
          </w:p>
        </w:tc>
        <w:tc>
          <w:tcPr>
            <w:tcW w:w="302" w:type="pct"/>
            <w:vMerge w:val="restart"/>
            <w:tcBorders>
              <w:top w:val="single" w:sz="4" w:space="0" w:color="auto"/>
              <w:left w:val="nil"/>
              <w:bottom w:val="single" w:sz="4" w:space="0" w:color="000000"/>
              <w:right w:val="single" w:sz="4" w:space="0" w:color="000000"/>
            </w:tcBorders>
            <w:shd w:val="clear" w:color="000000" w:fill="C0C0C0"/>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决算数</w:t>
            </w:r>
          </w:p>
        </w:tc>
      </w:tr>
      <w:tr w:rsidR="00585B3E" w:rsidRPr="00585B3E" w:rsidTr="008D2CF0">
        <w:trPr>
          <w:trHeight w:val="312"/>
        </w:trPr>
        <w:tc>
          <w:tcPr>
            <w:tcW w:w="376"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1185"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02"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6"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817"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02"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76"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964"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c>
          <w:tcPr>
            <w:tcW w:w="302" w:type="pct"/>
            <w:vMerge/>
            <w:tcBorders>
              <w:top w:val="nil"/>
              <w:left w:val="nil"/>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b/>
                <w:bCs/>
                <w:kern w:val="0"/>
                <w:sz w:val="20"/>
                <w:szCs w:val="20"/>
              </w:rPr>
            </w:pP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工资福利支出</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95.43</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商品和服务支出</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3.02</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资本性支出</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30101</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基本工资</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43.76</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30201</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办公费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0.10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31001</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房屋建筑物购建</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30102</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津贴补贴</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4.10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30202</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印刷费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31002</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办公设备购置</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30103</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奖金</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30203</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咨询费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31003</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专用设备购置</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30106</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伙食补助费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30204</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手续费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0.10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31005</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基础设施建设</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30107</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绩效工资</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BD0E2D">
            <w:pPr>
              <w:widowControl/>
              <w:jc w:val="right"/>
              <w:rPr>
                <w:rFonts w:ascii="宋体" w:hAnsi="宋体" w:cs="Arial"/>
                <w:kern w:val="0"/>
                <w:sz w:val="20"/>
                <w:szCs w:val="20"/>
              </w:rPr>
            </w:pPr>
            <w:r w:rsidRPr="00585B3E">
              <w:rPr>
                <w:rFonts w:ascii="宋体" w:hAnsi="宋体" w:cs="Arial" w:hint="eastAsia"/>
                <w:kern w:val="0"/>
                <w:sz w:val="20"/>
                <w:szCs w:val="20"/>
              </w:rPr>
              <w:t>31.3</w:t>
            </w:r>
            <w:r w:rsidR="00BD0E2D">
              <w:rPr>
                <w:rFonts w:ascii="宋体" w:hAnsi="宋体" w:cs="Arial" w:hint="eastAsia"/>
                <w:kern w:val="0"/>
                <w:sz w:val="20"/>
                <w:szCs w:val="20"/>
              </w:rPr>
              <w:t>1</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30205</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水费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31006</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大型修缮</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30108</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机关事业单位基本养老保险缴费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4.79</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30206</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电费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1.63</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31007</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信息网络及软件购置更新</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30109</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职业年金缴费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1.88</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30207</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邮电费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0.06</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31008</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物资储备</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30110</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职工基本医疗保险缴费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3.66</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30208</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取暖费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31009</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土地补偿</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30111</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公务员医疗补助缴费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30209</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物业管理费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31010</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安置补助</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30112</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其他社会保障缴费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1.51</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30211</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差旅费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31011</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地上附着物和青苗补偿</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30113</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住房公积金</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4.42</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30212</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因公出国（境）费用</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31012</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拆迁补偿</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30114</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医疗费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30213</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维修（护）费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31013</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公务用车购置</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30199</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其他工资福利支出</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30214</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租赁费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31019</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其他交通工具购置</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对个人和家庭的补助</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30215</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会议费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31021</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物和陈列品购置</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30301</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离休费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30216</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培训费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31022</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无形资产购置</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30302</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退休费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30217</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公务接待费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31099</w:t>
            </w:r>
          </w:p>
        </w:tc>
        <w:tc>
          <w:tcPr>
            <w:tcW w:w="964"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其他资本性支出</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3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30303</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退职（役）费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30218</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专用材料费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30304</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抚恤金</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30224</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被装购置费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30305</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生活补助</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30225</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专用燃料费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30306</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救济费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30226</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劳务费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30307</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医疗费补助</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30227</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委托业务费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30308</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助学金</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30228</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工会经费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0.15</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30309</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奖励金</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30229</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福利费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0.51</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30310</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个人农业生产补贴</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30231</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公务用车运行维护费</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30399</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其他对个人和家庭的补助支出</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30239</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其他交通费用</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30240</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税金及附加费用</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376"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1185"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c>
          <w:tcPr>
            <w:tcW w:w="376"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30299</w:t>
            </w:r>
          </w:p>
        </w:tc>
        <w:tc>
          <w:tcPr>
            <w:tcW w:w="817"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其他商品和服务支出</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0.45</w:t>
            </w:r>
          </w:p>
        </w:tc>
        <w:tc>
          <w:tcPr>
            <w:tcW w:w="376"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964"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 xml:space="preserve">　</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 xml:space="preserve">　</w:t>
            </w:r>
          </w:p>
        </w:tc>
      </w:tr>
      <w:tr w:rsidR="00585B3E" w:rsidRPr="00585B3E" w:rsidTr="008D2CF0">
        <w:trPr>
          <w:trHeight w:val="300"/>
        </w:trPr>
        <w:tc>
          <w:tcPr>
            <w:tcW w:w="1561"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人员支出合计</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BD0E2D">
            <w:pPr>
              <w:widowControl/>
              <w:jc w:val="right"/>
              <w:rPr>
                <w:rFonts w:ascii="宋体" w:hAnsi="宋体" w:cs="Arial"/>
                <w:kern w:val="0"/>
                <w:sz w:val="20"/>
                <w:szCs w:val="20"/>
              </w:rPr>
            </w:pPr>
            <w:r w:rsidRPr="00585B3E">
              <w:rPr>
                <w:rFonts w:ascii="宋体" w:hAnsi="宋体" w:cs="Arial" w:hint="eastAsia"/>
                <w:kern w:val="0"/>
                <w:sz w:val="20"/>
                <w:szCs w:val="20"/>
              </w:rPr>
              <w:t>95.4</w:t>
            </w:r>
            <w:r w:rsidR="00BD0E2D">
              <w:rPr>
                <w:rFonts w:ascii="宋体" w:hAnsi="宋体" w:cs="Arial" w:hint="eastAsia"/>
                <w:kern w:val="0"/>
                <w:sz w:val="20"/>
                <w:szCs w:val="20"/>
              </w:rPr>
              <w:t>3</w:t>
            </w:r>
          </w:p>
        </w:tc>
        <w:tc>
          <w:tcPr>
            <w:tcW w:w="2835" w:type="pct"/>
            <w:gridSpan w:val="5"/>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b/>
                <w:bCs/>
                <w:kern w:val="0"/>
                <w:sz w:val="20"/>
                <w:szCs w:val="20"/>
              </w:rPr>
            </w:pPr>
            <w:r w:rsidRPr="00585B3E">
              <w:rPr>
                <w:rFonts w:ascii="宋体" w:hAnsi="宋体" w:cs="Arial" w:hint="eastAsia"/>
                <w:b/>
                <w:bCs/>
                <w:kern w:val="0"/>
                <w:sz w:val="20"/>
                <w:szCs w:val="20"/>
              </w:rPr>
              <w:t>公用支出合计</w:t>
            </w:r>
          </w:p>
        </w:tc>
        <w:tc>
          <w:tcPr>
            <w:tcW w:w="30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3.00</w:t>
            </w:r>
          </w:p>
        </w:tc>
      </w:tr>
    </w:tbl>
    <w:p w:rsidR="009B64B9" w:rsidRDefault="009B64B9" w:rsidP="009B64B9">
      <w:pPr>
        <w:spacing w:line="620" w:lineRule="exact"/>
        <w:rPr>
          <w:rFonts w:ascii="黑体" w:eastAsia="黑体" w:hAnsi="宋体" w:cs="宋体"/>
          <w:b/>
          <w:bCs/>
          <w:color w:val="000000"/>
          <w:kern w:val="0"/>
          <w:sz w:val="32"/>
          <w:szCs w:val="32"/>
        </w:rPr>
      </w:pPr>
    </w:p>
    <w:p w:rsidR="009B64B9" w:rsidRDefault="009B64B9" w:rsidP="009B64B9">
      <w:pPr>
        <w:spacing w:line="620" w:lineRule="exact"/>
        <w:rPr>
          <w:rFonts w:ascii="黑体" w:eastAsia="黑体" w:hAnsi="宋体" w:cs="宋体"/>
          <w:b/>
          <w:bCs/>
          <w:color w:val="000000"/>
          <w:kern w:val="0"/>
          <w:sz w:val="32"/>
          <w:szCs w:val="32"/>
        </w:rPr>
      </w:pPr>
    </w:p>
    <w:p w:rsidR="00610C69" w:rsidRDefault="00610C69">
      <w:pPr>
        <w:spacing w:line="620" w:lineRule="exact"/>
        <w:rPr>
          <w:rFonts w:ascii="黑体" w:eastAsia="黑体" w:hAnsi="宋体" w:cs="宋体"/>
          <w:b/>
          <w:bCs/>
          <w:color w:val="000000"/>
          <w:kern w:val="0"/>
          <w:sz w:val="32"/>
          <w:szCs w:val="32"/>
        </w:rPr>
      </w:pPr>
    </w:p>
    <w:p w:rsidR="000B1E85" w:rsidRDefault="000B1E85">
      <w:pPr>
        <w:spacing w:line="620" w:lineRule="exact"/>
        <w:rPr>
          <w:rFonts w:ascii="黑体" w:eastAsia="黑体" w:hAnsi="宋体" w:cs="宋体"/>
          <w:b/>
          <w:bCs/>
          <w:color w:val="000000"/>
          <w:kern w:val="0"/>
          <w:sz w:val="32"/>
          <w:szCs w:val="32"/>
        </w:rPr>
      </w:pPr>
    </w:p>
    <w:p w:rsidR="000B1E85" w:rsidRDefault="000B1E85">
      <w:pPr>
        <w:spacing w:line="620" w:lineRule="exact"/>
        <w:rPr>
          <w:rFonts w:ascii="黑体" w:eastAsia="黑体" w:hAnsi="宋体" w:cs="宋体"/>
          <w:b/>
          <w:bCs/>
          <w:color w:val="000000"/>
          <w:kern w:val="0"/>
          <w:sz w:val="32"/>
          <w:szCs w:val="32"/>
        </w:rPr>
      </w:pPr>
    </w:p>
    <w:p w:rsidR="009B64B9" w:rsidRDefault="00585B3E" w:rsidP="00585B3E">
      <w:pPr>
        <w:spacing w:line="620" w:lineRule="exact"/>
        <w:jc w:val="center"/>
        <w:rPr>
          <w:rFonts w:cs="Arial"/>
          <w:b/>
          <w:bCs/>
          <w:sz w:val="32"/>
          <w:szCs w:val="28"/>
        </w:rPr>
      </w:pPr>
      <w:r>
        <w:rPr>
          <w:rFonts w:ascii="宋体" w:hAnsi="宋体" w:cs="Arial" w:hint="eastAsia"/>
          <w:b/>
          <w:bCs/>
          <w:color w:val="000000"/>
          <w:kern w:val="0"/>
          <w:sz w:val="32"/>
          <w:szCs w:val="28"/>
        </w:rPr>
        <w:t>大兴区民政部门2019年</w:t>
      </w:r>
      <w:r w:rsidRPr="00FC55F0">
        <w:rPr>
          <w:rFonts w:cs="Arial" w:hint="eastAsia"/>
          <w:b/>
          <w:bCs/>
          <w:sz w:val="32"/>
          <w:szCs w:val="28"/>
        </w:rPr>
        <w:t>财政拨款“三公”经费支出决算表</w:t>
      </w:r>
    </w:p>
    <w:p w:rsidR="000B1E85" w:rsidRDefault="000B1E85" w:rsidP="006B4BCA">
      <w:pPr>
        <w:spacing w:line="620" w:lineRule="exact"/>
        <w:ind w:right="400" w:firstLineChars="5200" w:firstLine="10400"/>
        <w:jc w:val="right"/>
        <w:rPr>
          <w:rFonts w:ascii="黑体" w:eastAsia="黑体" w:hAnsi="宋体" w:cs="宋体"/>
          <w:b/>
          <w:bCs/>
          <w:color w:val="000000"/>
          <w:kern w:val="0"/>
          <w:sz w:val="32"/>
          <w:szCs w:val="32"/>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pPr w:leftFromText="180" w:rightFromText="180" w:vertAnchor="text" w:horzAnchor="margin" w:tblpXSpec="center" w:tblpY="428"/>
        <w:tblW w:w="16658" w:type="dxa"/>
        <w:tblLook w:val="04A0"/>
      </w:tblPr>
      <w:tblGrid>
        <w:gridCol w:w="9168"/>
        <w:gridCol w:w="4485"/>
        <w:gridCol w:w="3157"/>
        <w:gridCol w:w="3823"/>
      </w:tblGrid>
      <w:tr w:rsidR="004D43E7" w:rsidTr="006C5646">
        <w:trPr>
          <w:trHeight w:val="750"/>
        </w:trPr>
        <w:tc>
          <w:tcPr>
            <w:tcW w:w="16658" w:type="dxa"/>
            <w:gridSpan w:val="4"/>
            <w:tcBorders>
              <w:top w:val="nil"/>
              <w:left w:val="nil"/>
              <w:bottom w:val="nil"/>
              <w:right w:val="nil"/>
            </w:tcBorders>
            <w:shd w:val="clear" w:color="auto" w:fill="auto"/>
            <w:vAlign w:val="center"/>
            <w:hideMark/>
          </w:tcPr>
          <w:tbl>
            <w:tblPr>
              <w:tblW w:w="20407" w:type="dxa"/>
              <w:tblLook w:val="04A0"/>
            </w:tblPr>
            <w:tblGrid>
              <w:gridCol w:w="5376"/>
              <w:gridCol w:w="4824"/>
              <w:gridCol w:w="4681"/>
              <w:gridCol w:w="5526"/>
            </w:tblGrid>
            <w:tr w:rsidR="00585B3E" w:rsidRPr="00585B3E" w:rsidTr="006B4BCA">
              <w:trPr>
                <w:trHeight w:val="420"/>
              </w:trPr>
              <w:tc>
                <w:tcPr>
                  <w:tcW w:w="1317"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85B3E" w:rsidRPr="00585B3E" w:rsidRDefault="00585B3E" w:rsidP="00585B3E">
                  <w:pPr>
                    <w:framePr w:hSpace="180" w:wrap="around" w:vAnchor="text" w:hAnchor="margin" w:xAlign="center" w:y="428"/>
                    <w:widowControl/>
                    <w:jc w:val="center"/>
                    <w:rPr>
                      <w:rFonts w:ascii="宋体" w:hAnsi="宋体" w:cs="Arial"/>
                      <w:b/>
                      <w:bCs/>
                      <w:kern w:val="0"/>
                      <w:sz w:val="20"/>
                      <w:szCs w:val="20"/>
                    </w:rPr>
                  </w:pPr>
                  <w:r w:rsidRPr="00585B3E">
                    <w:rPr>
                      <w:rFonts w:ascii="宋体" w:hAnsi="宋体" w:cs="Arial" w:hint="eastAsia"/>
                      <w:b/>
                      <w:bCs/>
                      <w:kern w:val="0"/>
                      <w:sz w:val="20"/>
                      <w:szCs w:val="20"/>
                    </w:rPr>
                    <w:t>项目</w:t>
                  </w:r>
                </w:p>
              </w:tc>
              <w:tc>
                <w:tcPr>
                  <w:tcW w:w="1182"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85B3E" w:rsidRPr="00585B3E" w:rsidRDefault="00585B3E" w:rsidP="00585B3E">
                  <w:pPr>
                    <w:framePr w:hSpace="180" w:wrap="around" w:vAnchor="text" w:hAnchor="margin" w:xAlign="center" w:y="428"/>
                    <w:widowControl/>
                    <w:jc w:val="center"/>
                    <w:rPr>
                      <w:rFonts w:ascii="宋体" w:hAnsi="宋体" w:cs="Arial"/>
                      <w:b/>
                      <w:bCs/>
                      <w:kern w:val="0"/>
                      <w:sz w:val="20"/>
                      <w:szCs w:val="20"/>
                    </w:rPr>
                  </w:pPr>
                  <w:r w:rsidRPr="00585B3E">
                    <w:rPr>
                      <w:rFonts w:ascii="宋体" w:hAnsi="宋体" w:cs="Arial" w:hint="eastAsia"/>
                      <w:b/>
                      <w:bCs/>
                      <w:kern w:val="0"/>
                      <w:sz w:val="20"/>
                      <w:szCs w:val="20"/>
                    </w:rPr>
                    <w:t>2019年初预算数</w:t>
                  </w:r>
                </w:p>
              </w:tc>
              <w:tc>
                <w:tcPr>
                  <w:tcW w:w="1147"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85B3E" w:rsidRPr="00585B3E" w:rsidRDefault="00585B3E" w:rsidP="00585B3E">
                  <w:pPr>
                    <w:framePr w:hSpace="180" w:wrap="around" w:vAnchor="text" w:hAnchor="margin" w:xAlign="center" w:y="428"/>
                    <w:widowControl/>
                    <w:jc w:val="center"/>
                    <w:rPr>
                      <w:rFonts w:ascii="宋体" w:hAnsi="宋体" w:cs="Arial"/>
                      <w:b/>
                      <w:bCs/>
                      <w:kern w:val="0"/>
                      <w:sz w:val="20"/>
                      <w:szCs w:val="20"/>
                    </w:rPr>
                  </w:pPr>
                  <w:r w:rsidRPr="00585B3E">
                    <w:rPr>
                      <w:rFonts w:ascii="宋体" w:hAnsi="宋体" w:cs="Arial" w:hint="eastAsia"/>
                      <w:b/>
                      <w:bCs/>
                      <w:kern w:val="0"/>
                      <w:sz w:val="20"/>
                      <w:szCs w:val="20"/>
                    </w:rPr>
                    <w:t>2019年预算调整数</w:t>
                  </w:r>
                </w:p>
              </w:tc>
              <w:tc>
                <w:tcPr>
                  <w:tcW w:w="1354"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85B3E" w:rsidRPr="00585B3E" w:rsidRDefault="00585B3E" w:rsidP="00585B3E">
                  <w:pPr>
                    <w:framePr w:hSpace="180" w:wrap="around" w:vAnchor="text" w:hAnchor="margin" w:xAlign="center" w:y="428"/>
                    <w:widowControl/>
                    <w:jc w:val="center"/>
                    <w:rPr>
                      <w:rFonts w:ascii="宋体" w:hAnsi="宋体" w:cs="Arial"/>
                      <w:b/>
                      <w:bCs/>
                      <w:kern w:val="0"/>
                      <w:sz w:val="20"/>
                      <w:szCs w:val="20"/>
                    </w:rPr>
                  </w:pPr>
                  <w:r w:rsidRPr="00585B3E">
                    <w:rPr>
                      <w:rFonts w:ascii="宋体" w:hAnsi="宋体" w:cs="Arial" w:hint="eastAsia"/>
                      <w:b/>
                      <w:bCs/>
                      <w:kern w:val="0"/>
                      <w:sz w:val="20"/>
                      <w:szCs w:val="20"/>
                    </w:rPr>
                    <w:t>2019年决算数</w:t>
                  </w:r>
                </w:p>
              </w:tc>
            </w:tr>
            <w:tr w:rsidR="00585B3E" w:rsidRPr="00585B3E" w:rsidTr="006B4BCA">
              <w:trPr>
                <w:trHeight w:val="420"/>
              </w:trPr>
              <w:tc>
                <w:tcPr>
                  <w:tcW w:w="1317" w:type="pct"/>
                  <w:vMerge/>
                  <w:tcBorders>
                    <w:top w:val="single" w:sz="4" w:space="0" w:color="auto"/>
                    <w:left w:val="single" w:sz="4" w:space="0" w:color="auto"/>
                    <w:bottom w:val="single" w:sz="4" w:space="0" w:color="auto"/>
                    <w:right w:val="single" w:sz="4" w:space="0" w:color="auto"/>
                  </w:tcBorders>
                  <w:vAlign w:val="center"/>
                  <w:hideMark/>
                </w:tcPr>
                <w:p w:rsidR="00585B3E" w:rsidRPr="00585B3E" w:rsidRDefault="00585B3E" w:rsidP="00585B3E">
                  <w:pPr>
                    <w:framePr w:hSpace="180" w:wrap="around" w:vAnchor="text" w:hAnchor="margin" w:xAlign="center" w:y="428"/>
                    <w:widowControl/>
                    <w:jc w:val="left"/>
                    <w:rPr>
                      <w:rFonts w:ascii="宋体" w:hAnsi="宋体" w:cs="Arial"/>
                      <w:b/>
                      <w:bCs/>
                      <w:kern w:val="0"/>
                      <w:sz w:val="20"/>
                      <w:szCs w:val="20"/>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rsidR="00585B3E" w:rsidRPr="00585B3E" w:rsidRDefault="00585B3E" w:rsidP="00585B3E">
                  <w:pPr>
                    <w:framePr w:hSpace="180" w:wrap="around" w:vAnchor="text" w:hAnchor="margin" w:xAlign="center" w:y="428"/>
                    <w:widowControl/>
                    <w:jc w:val="left"/>
                    <w:rPr>
                      <w:rFonts w:ascii="宋体" w:hAnsi="宋体" w:cs="Arial"/>
                      <w:b/>
                      <w:bCs/>
                      <w:kern w:val="0"/>
                      <w:sz w:val="20"/>
                      <w:szCs w:val="20"/>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585B3E" w:rsidRPr="00585B3E" w:rsidRDefault="00585B3E" w:rsidP="00585B3E">
                  <w:pPr>
                    <w:framePr w:hSpace="180" w:wrap="around" w:vAnchor="text" w:hAnchor="margin" w:xAlign="center" w:y="428"/>
                    <w:widowControl/>
                    <w:jc w:val="left"/>
                    <w:rPr>
                      <w:rFonts w:ascii="宋体" w:hAnsi="宋体" w:cs="Arial"/>
                      <w:b/>
                      <w:bCs/>
                      <w:kern w:val="0"/>
                      <w:sz w:val="20"/>
                      <w:szCs w:val="20"/>
                    </w:rPr>
                  </w:pPr>
                </w:p>
              </w:tc>
              <w:tc>
                <w:tcPr>
                  <w:tcW w:w="1354" w:type="pct"/>
                  <w:vMerge/>
                  <w:tcBorders>
                    <w:top w:val="single" w:sz="4" w:space="0" w:color="auto"/>
                    <w:left w:val="single" w:sz="4" w:space="0" w:color="auto"/>
                    <w:bottom w:val="single" w:sz="4" w:space="0" w:color="auto"/>
                    <w:right w:val="single" w:sz="4" w:space="0" w:color="auto"/>
                  </w:tcBorders>
                  <w:vAlign w:val="center"/>
                  <w:hideMark/>
                </w:tcPr>
                <w:p w:rsidR="00585B3E" w:rsidRPr="00585B3E" w:rsidRDefault="00585B3E" w:rsidP="00585B3E">
                  <w:pPr>
                    <w:framePr w:hSpace="180" w:wrap="around" w:vAnchor="text" w:hAnchor="margin" w:xAlign="center" w:y="428"/>
                    <w:widowControl/>
                    <w:jc w:val="left"/>
                    <w:rPr>
                      <w:rFonts w:ascii="宋体" w:hAnsi="宋体" w:cs="Arial"/>
                      <w:b/>
                      <w:bCs/>
                      <w:kern w:val="0"/>
                      <w:sz w:val="20"/>
                      <w:szCs w:val="20"/>
                    </w:rPr>
                  </w:pPr>
                </w:p>
              </w:tc>
            </w:tr>
            <w:tr w:rsidR="00585B3E" w:rsidRPr="00585B3E" w:rsidTr="006B4BCA">
              <w:trPr>
                <w:trHeight w:val="420"/>
              </w:trPr>
              <w:tc>
                <w:tcPr>
                  <w:tcW w:w="1317" w:type="pct"/>
                  <w:tcBorders>
                    <w:top w:val="single" w:sz="4" w:space="0" w:color="auto"/>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framePr w:hSpace="180" w:wrap="around" w:vAnchor="text" w:hAnchor="margin" w:xAlign="center" w:y="428"/>
                    <w:widowControl/>
                    <w:jc w:val="center"/>
                    <w:rPr>
                      <w:rFonts w:ascii="宋体" w:hAnsi="宋体" w:cs="Arial"/>
                      <w:b/>
                      <w:bCs/>
                      <w:kern w:val="0"/>
                      <w:sz w:val="20"/>
                      <w:szCs w:val="20"/>
                    </w:rPr>
                  </w:pPr>
                  <w:r w:rsidRPr="00585B3E">
                    <w:rPr>
                      <w:rFonts w:ascii="宋体" w:hAnsi="宋体" w:cs="Arial" w:hint="eastAsia"/>
                      <w:b/>
                      <w:bCs/>
                      <w:kern w:val="0"/>
                      <w:sz w:val="20"/>
                      <w:szCs w:val="20"/>
                    </w:rPr>
                    <w:t>合计</w:t>
                  </w:r>
                </w:p>
              </w:tc>
              <w:tc>
                <w:tcPr>
                  <w:tcW w:w="1182" w:type="pct"/>
                  <w:tcBorders>
                    <w:top w:val="single" w:sz="4" w:space="0" w:color="auto"/>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50.30</w:t>
                  </w:r>
                </w:p>
              </w:tc>
              <w:tc>
                <w:tcPr>
                  <w:tcW w:w="1147" w:type="pct"/>
                  <w:tcBorders>
                    <w:top w:val="single" w:sz="4" w:space="0" w:color="auto"/>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1354" w:type="pct"/>
                  <w:tcBorders>
                    <w:top w:val="single" w:sz="4" w:space="0" w:color="auto"/>
                    <w:left w:val="nil"/>
                    <w:bottom w:val="single" w:sz="4" w:space="0" w:color="000000"/>
                    <w:right w:val="single" w:sz="12"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63.15</w:t>
                  </w:r>
                </w:p>
              </w:tc>
            </w:tr>
            <w:tr w:rsidR="00585B3E" w:rsidRPr="00585B3E" w:rsidTr="006B4BCA">
              <w:trPr>
                <w:trHeight w:val="420"/>
              </w:trPr>
              <w:tc>
                <w:tcPr>
                  <w:tcW w:w="1317"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framePr w:hSpace="180" w:wrap="around" w:vAnchor="text" w:hAnchor="margin" w:xAlign="center" w:y="428"/>
                    <w:widowControl/>
                    <w:jc w:val="left"/>
                    <w:rPr>
                      <w:rFonts w:ascii="宋体" w:hAnsi="宋体" w:cs="Arial"/>
                      <w:kern w:val="0"/>
                      <w:sz w:val="20"/>
                      <w:szCs w:val="20"/>
                    </w:rPr>
                  </w:pPr>
                  <w:r w:rsidRPr="00585B3E">
                    <w:rPr>
                      <w:rFonts w:ascii="宋体" w:hAnsi="宋体" w:cs="Arial" w:hint="eastAsia"/>
                      <w:kern w:val="0"/>
                      <w:sz w:val="20"/>
                      <w:szCs w:val="20"/>
                    </w:rPr>
                    <w:t>1.因公出国（境）费用</w:t>
                  </w:r>
                </w:p>
              </w:tc>
              <w:tc>
                <w:tcPr>
                  <w:tcW w:w="118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114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1354" w:type="pct"/>
                  <w:tcBorders>
                    <w:top w:val="nil"/>
                    <w:left w:val="nil"/>
                    <w:bottom w:val="single" w:sz="4" w:space="0" w:color="000000"/>
                    <w:right w:val="single" w:sz="12"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6.96</w:t>
                  </w:r>
                </w:p>
              </w:tc>
            </w:tr>
            <w:tr w:rsidR="00585B3E" w:rsidRPr="00585B3E" w:rsidTr="006B4BCA">
              <w:trPr>
                <w:trHeight w:val="420"/>
              </w:trPr>
              <w:tc>
                <w:tcPr>
                  <w:tcW w:w="1317"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framePr w:hSpace="180" w:wrap="around" w:vAnchor="text" w:hAnchor="margin" w:xAlign="center" w:y="428"/>
                    <w:widowControl/>
                    <w:jc w:val="left"/>
                    <w:rPr>
                      <w:rFonts w:ascii="宋体" w:hAnsi="宋体" w:cs="Arial"/>
                      <w:kern w:val="0"/>
                      <w:sz w:val="20"/>
                      <w:szCs w:val="20"/>
                    </w:rPr>
                  </w:pPr>
                  <w:r w:rsidRPr="00585B3E">
                    <w:rPr>
                      <w:rFonts w:ascii="宋体" w:hAnsi="宋体" w:cs="Arial" w:hint="eastAsia"/>
                      <w:kern w:val="0"/>
                      <w:sz w:val="20"/>
                      <w:szCs w:val="20"/>
                    </w:rPr>
                    <w:t>2.公务接待费</w:t>
                  </w:r>
                </w:p>
              </w:tc>
              <w:tc>
                <w:tcPr>
                  <w:tcW w:w="118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1.70</w:t>
                  </w:r>
                </w:p>
              </w:tc>
              <w:tc>
                <w:tcPr>
                  <w:tcW w:w="114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1354" w:type="pct"/>
                  <w:tcBorders>
                    <w:top w:val="nil"/>
                    <w:left w:val="nil"/>
                    <w:bottom w:val="single" w:sz="4" w:space="0" w:color="000000"/>
                    <w:right w:val="single" w:sz="12"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6B4BCA">
              <w:trPr>
                <w:trHeight w:val="420"/>
              </w:trPr>
              <w:tc>
                <w:tcPr>
                  <w:tcW w:w="1317"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framePr w:hSpace="180" w:wrap="around" w:vAnchor="text" w:hAnchor="margin" w:xAlign="center" w:y="428"/>
                    <w:widowControl/>
                    <w:jc w:val="left"/>
                    <w:rPr>
                      <w:rFonts w:ascii="宋体" w:hAnsi="宋体" w:cs="Arial"/>
                      <w:kern w:val="0"/>
                      <w:sz w:val="20"/>
                      <w:szCs w:val="20"/>
                    </w:rPr>
                  </w:pPr>
                  <w:r w:rsidRPr="00585B3E">
                    <w:rPr>
                      <w:rFonts w:ascii="宋体" w:hAnsi="宋体" w:cs="Arial" w:hint="eastAsia"/>
                      <w:kern w:val="0"/>
                      <w:sz w:val="20"/>
                      <w:szCs w:val="20"/>
                    </w:rPr>
                    <w:t>3.公务车运行费</w:t>
                  </w:r>
                </w:p>
              </w:tc>
              <w:tc>
                <w:tcPr>
                  <w:tcW w:w="118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48.60</w:t>
                  </w:r>
                </w:p>
              </w:tc>
              <w:tc>
                <w:tcPr>
                  <w:tcW w:w="114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1354" w:type="pct"/>
                  <w:tcBorders>
                    <w:top w:val="nil"/>
                    <w:left w:val="nil"/>
                    <w:bottom w:val="single" w:sz="4" w:space="0" w:color="000000"/>
                    <w:right w:val="single" w:sz="12"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56.19</w:t>
                  </w:r>
                </w:p>
              </w:tc>
            </w:tr>
            <w:tr w:rsidR="00585B3E" w:rsidRPr="00585B3E" w:rsidTr="006B4BCA">
              <w:trPr>
                <w:trHeight w:val="300"/>
              </w:trPr>
              <w:tc>
                <w:tcPr>
                  <w:tcW w:w="1317"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framePr w:hSpace="180" w:wrap="around" w:vAnchor="text" w:hAnchor="margin" w:xAlign="center" w:y="428"/>
                    <w:widowControl/>
                    <w:jc w:val="left"/>
                    <w:rPr>
                      <w:rFonts w:ascii="宋体" w:hAnsi="宋体" w:cs="Arial"/>
                      <w:kern w:val="0"/>
                      <w:sz w:val="20"/>
                      <w:szCs w:val="20"/>
                    </w:rPr>
                  </w:pPr>
                  <w:r w:rsidRPr="00585B3E">
                    <w:rPr>
                      <w:rFonts w:ascii="宋体" w:hAnsi="宋体" w:cs="Arial" w:hint="eastAsia"/>
                      <w:kern w:val="0"/>
                      <w:sz w:val="20"/>
                      <w:szCs w:val="20"/>
                    </w:rPr>
                    <w:t>其中：（1）公务车运行维护费</w:t>
                  </w:r>
                </w:p>
              </w:tc>
              <w:tc>
                <w:tcPr>
                  <w:tcW w:w="1182"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48.60</w:t>
                  </w:r>
                </w:p>
              </w:tc>
              <w:tc>
                <w:tcPr>
                  <w:tcW w:w="114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1354" w:type="pct"/>
                  <w:tcBorders>
                    <w:top w:val="nil"/>
                    <w:left w:val="nil"/>
                    <w:bottom w:val="single" w:sz="4" w:space="0" w:color="000000"/>
                    <w:right w:val="single" w:sz="12"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41.58</w:t>
                  </w:r>
                </w:p>
              </w:tc>
            </w:tr>
            <w:tr w:rsidR="00585B3E" w:rsidRPr="00585B3E" w:rsidTr="006B4BCA">
              <w:trPr>
                <w:trHeight w:val="330"/>
              </w:trPr>
              <w:tc>
                <w:tcPr>
                  <w:tcW w:w="1317" w:type="pct"/>
                  <w:tcBorders>
                    <w:top w:val="nil"/>
                    <w:left w:val="single" w:sz="12" w:space="0" w:color="000000"/>
                    <w:bottom w:val="single" w:sz="12" w:space="0" w:color="000000"/>
                    <w:right w:val="single" w:sz="4" w:space="0" w:color="000000"/>
                  </w:tcBorders>
                  <w:shd w:val="clear" w:color="000000" w:fill="C0C0C0"/>
                  <w:noWrap/>
                  <w:vAlign w:val="center"/>
                  <w:hideMark/>
                </w:tcPr>
                <w:p w:rsidR="00585B3E" w:rsidRPr="00585B3E" w:rsidRDefault="00585B3E" w:rsidP="00585B3E">
                  <w:pPr>
                    <w:framePr w:hSpace="180" w:wrap="around" w:vAnchor="text" w:hAnchor="margin" w:xAlign="center" w:y="428"/>
                    <w:widowControl/>
                    <w:jc w:val="left"/>
                    <w:rPr>
                      <w:rFonts w:ascii="宋体" w:hAnsi="宋体" w:cs="Arial"/>
                      <w:kern w:val="0"/>
                      <w:sz w:val="20"/>
                      <w:szCs w:val="20"/>
                    </w:rPr>
                  </w:pPr>
                  <w:r w:rsidRPr="00585B3E">
                    <w:rPr>
                      <w:rFonts w:ascii="宋体" w:hAnsi="宋体" w:cs="Arial" w:hint="eastAsia"/>
                      <w:kern w:val="0"/>
                      <w:sz w:val="20"/>
                      <w:szCs w:val="20"/>
                    </w:rPr>
                    <w:t xml:space="preserve">     （2）公务车购置</w:t>
                  </w:r>
                </w:p>
              </w:tc>
              <w:tc>
                <w:tcPr>
                  <w:tcW w:w="1182" w:type="pct"/>
                  <w:tcBorders>
                    <w:top w:val="nil"/>
                    <w:left w:val="nil"/>
                    <w:bottom w:val="single" w:sz="12"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1147" w:type="pct"/>
                  <w:tcBorders>
                    <w:top w:val="nil"/>
                    <w:left w:val="nil"/>
                    <w:bottom w:val="single" w:sz="12" w:space="0" w:color="000000"/>
                    <w:right w:val="single" w:sz="4"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0.00</w:t>
                  </w:r>
                </w:p>
              </w:tc>
              <w:tc>
                <w:tcPr>
                  <w:tcW w:w="1354" w:type="pct"/>
                  <w:tcBorders>
                    <w:top w:val="nil"/>
                    <w:left w:val="nil"/>
                    <w:bottom w:val="single" w:sz="12" w:space="0" w:color="000000"/>
                    <w:right w:val="single" w:sz="12" w:space="0" w:color="000000"/>
                  </w:tcBorders>
                  <w:shd w:val="clear" w:color="000000" w:fill="FFFFFF"/>
                  <w:noWrap/>
                  <w:vAlign w:val="center"/>
                  <w:hideMark/>
                </w:tcPr>
                <w:p w:rsidR="00585B3E" w:rsidRPr="00585B3E" w:rsidRDefault="00585B3E" w:rsidP="00585B3E">
                  <w:pPr>
                    <w:framePr w:hSpace="180" w:wrap="around" w:vAnchor="text" w:hAnchor="margin" w:xAlign="center" w:y="428"/>
                    <w:widowControl/>
                    <w:jc w:val="right"/>
                    <w:rPr>
                      <w:rFonts w:ascii="宋体" w:hAnsi="宋体" w:cs="Arial"/>
                      <w:kern w:val="0"/>
                      <w:sz w:val="20"/>
                      <w:szCs w:val="20"/>
                    </w:rPr>
                  </w:pPr>
                  <w:r w:rsidRPr="00585B3E">
                    <w:rPr>
                      <w:rFonts w:ascii="宋体" w:hAnsi="宋体" w:cs="Arial" w:hint="eastAsia"/>
                      <w:kern w:val="0"/>
                      <w:sz w:val="20"/>
                      <w:szCs w:val="20"/>
                    </w:rPr>
                    <w:t>14.61</w:t>
                  </w:r>
                </w:p>
              </w:tc>
            </w:tr>
          </w:tbl>
          <w:p w:rsidR="00BB56A2" w:rsidRDefault="00BB56A2" w:rsidP="000B1E85">
            <w:pPr>
              <w:rPr>
                <w:rFonts w:cs="Arial"/>
                <w:b/>
                <w:bCs/>
                <w:sz w:val="28"/>
                <w:szCs w:val="28"/>
              </w:rPr>
            </w:pPr>
          </w:p>
          <w:p w:rsidR="00BB56A2" w:rsidRDefault="00BB56A2" w:rsidP="004D43E7">
            <w:pPr>
              <w:jc w:val="center"/>
              <w:rPr>
                <w:rFonts w:cs="Arial"/>
                <w:b/>
                <w:bCs/>
                <w:sz w:val="32"/>
                <w:szCs w:val="28"/>
              </w:rPr>
            </w:pPr>
          </w:p>
          <w:p w:rsidR="000B1E85" w:rsidRDefault="000B1E85" w:rsidP="004D43E7">
            <w:pPr>
              <w:jc w:val="center"/>
              <w:rPr>
                <w:rFonts w:cs="Arial"/>
                <w:b/>
                <w:bCs/>
                <w:sz w:val="32"/>
                <w:szCs w:val="28"/>
              </w:rPr>
            </w:pPr>
          </w:p>
          <w:p w:rsidR="000B1E85" w:rsidRDefault="000B1E85" w:rsidP="004D43E7">
            <w:pPr>
              <w:jc w:val="center"/>
              <w:rPr>
                <w:rFonts w:cs="Arial"/>
                <w:b/>
                <w:bCs/>
                <w:sz w:val="32"/>
                <w:szCs w:val="28"/>
              </w:rPr>
            </w:pPr>
          </w:p>
          <w:p w:rsidR="000B1E85" w:rsidRDefault="000B1E85" w:rsidP="004D43E7">
            <w:pPr>
              <w:jc w:val="center"/>
              <w:rPr>
                <w:rFonts w:cs="Arial"/>
                <w:b/>
                <w:bCs/>
                <w:sz w:val="32"/>
                <w:szCs w:val="28"/>
              </w:rPr>
            </w:pPr>
          </w:p>
          <w:p w:rsidR="000B1E85" w:rsidRDefault="000B1E85" w:rsidP="004D43E7">
            <w:pPr>
              <w:jc w:val="center"/>
              <w:rPr>
                <w:rFonts w:cs="Arial"/>
                <w:b/>
                <w:bCs/>
                <w:sz w:val="32"/>
                <w:szCs w:val="28"/>
              </w:rPr>
            </w:pPr>
          </w:p>
          <w:p w:rsidR="000B1E85" w:rsidRDefault="000B1E85" w:rsidP="004D43E7">
            <w:pPr>
              <w:jc w:val="center"/>
              <w:rPr>
                <w:rFonts w:cs="Arial"/>
                <w:b/>
                <w:bCs/>
                <w:sz w:val="32"/>
                <w:szCs w:val="28"/>
              </w:rPr>
            </w:pPr>
          </w:p>
          <w:p w:rsidR="008D2CF0" w:rsidRDefault="008D2CF0" w:rsidP="004D43E7">
            <w:pPr>
              <w:jc w:val="center"/>
              <w:rPr>
                <w:rFonts w:cs="Arial"/>
                <w:b/>
                <w:bCs/>
                <w:sz w:val="32"/>
                <w:szCs w:val="28"/>
              </w:rPr>
            </w:pPr>
          </w:p>
          <w:p w:rsidR="008D2CF0" w:rsidRDefault="008D2CF0" w:rsidP="004D43E7">
            <w:pPr>
              <w:jc w:val="center"/>
              <w:rPr>
                <w:rFonts w:cs="Arial"/>
                <w:b/>
                <w:bCs/>
                <w:sz w:val="32"/>
                <w:szCs w:val="28"/>
              </w:rPr>
            </w:pPr>
          </w:p>
          <w:p w:rsidR="008D2CF0" w:rsidRDefault="008D2CF0" w:rsidP="004D43E7">
            <w:pPr>
              <w:jc w:val="center"/>
              <w:rPr>
                <w:rFonts w:cs="Arial"/>
                <w:b/>
                <w:bCs/>
                <w:sz w:val="32"/>
                <w:szCs w:val="28"/>
              </w:rPr>
            </w:pPr>
          </w:p>
          <w:p w:rsidR="008D2CF0" w:rsidRDefault="008D2CF0" w:rsidP="004D43E7">
            <w:pPr>
              <w:jc w:val="center"/>
              <w:rPr>
                <w:rFonts w:cs="Arial"/>
                <w:b/>
                <w:bCs/>
                <w:sz w:val="32"/>
                <w:szCs w:val="28"/>
              </w:rPr>
            </w:pPr>
          </w:p>
          <w:p w:rsidR="008D2CF0" w:rsidRDefault="008D2CF0" w:rsidP="004D43E7">
            <w:pPr>
              <w:jc w:val="center"/>
              <w:rPr>
                <w:rFonts w:cs="Arial"/>
                <w:b/>
                <w:bCs/>
                <w:sz w:val="32"/>
                <w:szCs w:val="28"/>
              </w:rPr>
            </w:pPr>
          </w:p>
          <w:p w:rsidR="008D2CF0" w:rsidRDefault="008D2CF0" w:rsidP="006B4BCA">
            <w:pPr>
              <w:rPr>
                <w:rFonts w:cs="Arial"/>
                <w:b/>
                <w:bCs/>
                <w:sz w:val="32"/>
                <w:szCs w:val="28"/>
              </w:rPr>
            </w:pPr>
          </w:p>
          <w:p w:rsidR="004D43E7" w:rsidRDefault="00585B3E" w:rsidP="00585B3E">
            <w:pPr>
              <w:jc w:val="center"/>
              <w:rPr>
                <w:rFonts w:ascii="宋体" w:hAnsi="宋体" w:cs="Arial"/>
                <w:b/>
                <w:bCs/>
                <w:color w:val="000000"/>
                <w:kern w:val="0"/>
                <w:sz w:val="32"/>
                <w:szCs w:val="28"/>
              </w:rPr>
            </w:pPr>
            <w:r>
              <w:rPr>
                <w:rFonts w:ascii="宋体" w:hAnsi="宋体" w:cs="Arial" w:hint="eastAsia"/>
                <w:b/>
                <w:bCs/>
                <w:color w:val="000000"/>
                <w:kern w:val="0"/>
                <w:sz w:val="32"/>
                <w:szCs w:val="28"/>
              </w:rPr>
              <w:lastRenderedPageBreak/>
              <w:t xml:space="preserve">大兴区民政部门2019年政府采购情况表 </w:t>
            </w:r>
          </w:p>
          <w:p w:rsidR="000B1E85" w:rsidRDefault="000B1E85" w:rsidP="00585B3E">
            <w:pPr>
              <w:jc w:val="center"/>
              <w:rPr>
                <w:rFonts w:ascii="宋体" w:hAnsi="宋体" w:cs="Arial"/>
                <w:b/>
                <w:bCs/>
                <w:sz w:val="28"/>
                <w:szCs w:val="2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4D43E7" w:rsidTr="006C5646">
        <w:trPr>
          <w:trHeight w:val="900"/>
        </w:trPr>
        <w:tc>
          <w:tcPr>
            <w:tcW w:w="7402" w:type="dxa"/>
            <w:tcBorders>
              <w:top w:val="nil"/>
              <w:left w:val="nil"/>
              <w:bottom w:val="nil"/>
              <w:right w:val="nil"/>
            </w:tcBorders>
            <w:shd w:val="clear" w:color="auto" w:fill="auto"/>
            <w:noWrap/>
            <w:vAlign w:val="bottom"/>
            <w:hideMark/>
          </w:tcPr>
          <w:p w:rsidR="004D43E7" w:rsidRDefault="004D43E7" w:rsidP="004D43E7">
            <w:pPr>
              <w:rPr>
                <w:rFonts w:ascii="宋体" w:hAnsi="宋体" w:cs="Arial"/>
                <w:sz w:val="18"/>
                <w:szCs w:val="18"/>
              </w:rPr>
            </w:pPr>
          </w:p>
        </w:tc>
        <w:tc>
          <w:tcPr>
            <w:tcW w:w="3621" w:type="dxa"/>
            <w:tcBorders>
              <w:top w:val="nil"/>
              <w:left w:val="nil"/>
              <w:bottom w:val="nil"/>
              <w:right w:val="nil"/>
            </w:tcBorders>
            <w:shd w:val="clear" w:color="auto" w:fill="auto"/>
            <w:noWrap/>
            <w:vAlign w:val="bottom"/>
            <w:hideMark/>
          </w:tcPr>
          <w:p w:rsidR="004D43E7" w:rsidRDefault="004D43E7" w:rsidP="004D43E7">
            <w:pPr>
              <w:rPr>
                <w:rFonts w:ascii="Arial" w:hAnsi="Arial" w:cs="Arial"/>
                <w:sz w:val="20"/>
                <w:szCs w:val="20"/>
              </w:rPr>
            </w:pPr>
          </w:p>
        </w:tc>
        <w:tc>
          <w:tcPr>
            <w:tcW w:w="2549" w:type="dxa"/>
            <w:tcBorders>
              <w:top w:val="nil"/>
              <w:left w:val="nil"/>
              <w:bottom w:val="nil"/>
              <w:right w:val="nil"/>
            </w:tcBorders>
            <w:shd w:val="clear" w:color="auto" w:fill="auto"/>
            <w:noWrap/>
            <w:vAlign w:val="bottom"/>
            <w:hideMark/>
          </w:tcPr>
          <w:p w:rsidR="004D43E7" w:rsidRDefault="004D43E7" w:rsidP="004D43E7">
            <w:pPr>
              <w:rPr>
                <w:rFonts w:ascii="Arial" w:hAnsi="Arial" w:cs="Arial"/>
                <w:sz w:val="20"/>
                <w:szCs w:val="20"/>
              </w:rPr>
            </w:pPr>
          </w:p>
        </w:tc>
        <w:tc>
          <w:tcPr>
            <w:tcW w:w="3086" w:type="dxa"/>
            <w:tcBorders>
              <w:top w:val="nil"/>
              <w:left w:val="nil"/>
              <w:bottom w:val="nil"/>
              <w:right w:val="nil"/>
            </w:tcBorders>
            <w:shd w:val="clear" w:color="auto" w:fill="auto"/>
            <w:noWrap/>
            <w:vAlign w:val="bottom"/>
            <w:hideMark/>
          </w:tcPr>
          <w:p w:rsidR="004D43E7" w:rsidRPr="00B531F3" w:rsidRDefault="004D43E7" w:rsidP="004D43E7">
            <w:pPr>
              <w:jc w:val="right"/>
              <w:rPr>
                <w:rFonts w:ascii="宋体" w:hAnsi="宋体" w:cs="Arial"/>
                <w:sz w:val="20"/>
                <w:szCs w:val="20"/>
              </w:rPr>
            </w:pPr>
          </w:p>
        </w:tc>
      </w:tr>
    </w:tbl>
    <w:p w:rsidR="001C66B5" w:rsidRDefault="00993F30">
      <w:pPr>
        <w:spacing w:line="620" w:lineRule="exact"/>
        <w:rPr>
          <w:rFonts w:ascii="黑体" w:eastAsia="黑体" w:hAnsi="宋体" w:cs="宋体"/>
          <w:b/>
          <w:bCs/>
          <w:color w:val="000000"/>
          <w:kern w:val="0"/>
          <w:sz w:val="32"/>
          <w:szCs w:val="32"/>
        </w:rPr>
      </w:pPr>
      <w:r>
        <w:rPr>
          <w:rFonts w:ascii="黑体" w:eastAsia="黑体" w:hAnsi="宋体" w:cs="宋体" w:hint="eastAsia"/>
          <w:b/>
          <w:bCs/>
          <w:color w:val="000000"/>
          <w:kern w:val="0"/>
          <w:sz w:val="32"/>
          <w:szCs w:val="32"/>
        </w:rPr>
        <w:t xml:space="preserve">               </w:t>
      </w:r>
    </w:p>
    <w:tbl>
      <w:tblPr>
        <w:tblW w:w="20674" w:type="dxa"/>
        <w:tblInd w:w="91" w:type="dxa"/>
        <w:tblLook w:val="04A0"/>
      </w:tblPr>
      <w:tblGrid>
        <w:gridCol w:w="12786"/>
        <w:gridCol w:w="7888"/>
      </w:tblGrid>
      <w:tr w:rsidR="001C66B5" w:rsidRPr="001C66B5" w:rsidTr="004F7DCF">
        <w:trPr>
          <w:trHeight w:val="396"/>
        </w:trPr>
        <w:tc>
          <w:tcPr>
            <w:tcW w:w="1278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C66B5" w:rsidRPr="001C66B5" w:rsidRDefault="001C66B5" w:rsidP="001C66B5">
            <w:pPr>
              <w:widowControl/>
              <w:jc w:val="center"/>
              <w:rPr>
                <w:rFonts w:ascii="宋体" w:hAnsi="宋体" w:cs="Arial"/>
                <w:b/>
                <w:bCs/>
                <w:kern w:val="0"/>
                <w:sz w:val="20"/>
                <w:szCs w:val="20"/>
              </w:rPr>
            </w:pPr>
            <w:r w:rsidRPr="001C66B5">
              <w:rPr>
                <w:rFonts w:ascii="宋体" w:hAnsi="宋体" w:cs="Arial" w:hint="eastAsia"/>
                <w:b/>
                <w:bCs/>
                <w:kern w:val="0"/>
                <w:sz w:val="20"/>
                <w:szCs w:val="20"/>
              </w:rPr>
              <w:t>项目</w:t>
            </w:r>
          </w:p>
        </w:tc>
        <w:tc>
          <w:tcPr>
            <w:tcW w:w="7888"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C66B5" w:rsidRPr="001C66B5" w:rsidRDefault="001C66B5" w:rsidP="001C66B5">
            <w:pPr>
              <w:widowControl/>
              <w:jc w:val="center"/>
              <w:rPr>
                <w:rFonts w:ascii="宋体" w:hAnsi="宋体" w:cs="Arial"/>
                <w:b/>
                <w:bCs/>
                <w:kern w:val="0"/>
                <w:sz w:val="20"/>
                <w:szCs w:val="20"/>
              </w:rPr>
            </w:pPr>
            <w:r w:rsidRPr="001C66B5">
              <w:rPr>
                <w:rFonts w:ascii="宋体" w:hAnsi="宋体" w:cs="Arial" w:hint="eastAsia"/>
                <w:b/>
                <w:bCs/>
                <w:kern w:val="0"/>
                <w:sz w:val="20"/>
                <w:szCs w:val="20"/>
              </w:rPr>
              <w:t>决算数</w:t>
            </w:r>
          </w:p>
        </w:tc>
      </w:tr>
      <w:tr w:rsidR="001C66B5" w:rsidRPr="001C66B5" w:rsidTr="004F7DCF">
        <w:trPr>
          <w:trHeight w:val="396"/>
        </w:trPr>
        <w:tc>
          <w:tcPr>
            <w:tcW w:w="12786" w:type="dxa"/>
            <w:vMerge/>
            <w:tcBorders>
              <w:top w:val="single" w:sz="4" w:space="0" w:color="auto"/>
              <w:left w:val="single" w:sz="4" w:space="0" w:color="auto"/>
              <w:bottom w:val="single" w:sz="4" w:space="0" w:color="auto"/>
              <w:right w:val="single" w:sz="4" w:space="0" w:color="auto"/>
            </w:tcBorders>
            <w:vAlign w:val="center"/>
            <w:hideMark/>
          </w:tcPr>
          <w:p w:rsidR="001C66B5" w:rsidRPr="001C66B5" w:rsidRDefault="001C66B5" w:rsidP="001C66B5">
            <w:pPr>
              <w:widowControl/>
              <w:jc w:val="left"/>
              <w:rPr>
                <w:rFonts w:ascii="宋体" w:hAnsi="宋体" w:cs="Arial"/>
                <w:b/>
                <w:bCs/>
                <w:kern w:val="0"/>
                <w:sz w:val="20"/>
                <w:szCs w:val="20"/>
              </w:rPr>
            </w:pPr>
          </w:p>
        </w:tc>
        <w:tc>
          <w:tcPr>
            <w:tcW w:w="7888" w:type="dxa"/>
            <w:vMerge/>
            <w:tcBorders>
              <w:top w:val="single" w:sz="4" w:space="0" w:color="auto"/>
              <w:left w:val="single" w:sz="4" w:space="0" w:color="auto"/>
              <w:bottom w:val="single" w:sz="4" w:space="0" w:color="auto"/>
              <w:right w:val="single" w:sz="4" w:space="0" w:color="auto"/>
            </w:tcBorders>
            <w:vAlign w:val="center"/>
            <w:hideMark/>
          </w:tcPr>
          <w:p w:rsidR="001C66B5" w:rsidRPr="001C66B5" w:rsidRDefault="001C66B5" w:rsidP="001C66B5">
            <w:pPr>
              <w:widowControl/>
              <w:jc w:val="left"/>
              <w:rPr>
                <w:rFonts w:ascii="宋体" w:hAnsi="宋体" w:cs="Arial"/>
                <w:b/>
                <w:bCs/>
                <w:kern w:val="0"/>
                <w:sz w:val="20"/>
                <w:szCs w:val="20"/>
              </w:rPr>
            </w:pPr>
          </w:p>
        </w:tc>
      </w:tr>
      <w:tr w:rsidR="001C66B5" w:rsidRPr="001C66B5" w:rsidTr="004F7DCF">
        <w:trPr>
          <w:trHeight w:val="381"/>
        </w:trPr>
        <w:tc>
          <w:tcPr>
            <w:tcW w:w="12786" w:type="dxa"/>
            <w:tcBorders>
              <w:top w:val="single" w:sz="4" w:space="0" w:color="auto"/>
              <w:left w:val="single" w:sz="4" w:space="0" w:color="000000"/>
              <w:bottom w:val="single" w:sz="4" w:space="0" w:color="000000"/>
              <w:right w:val="single" w:sz="4" w:space="0" w:color="000000"/>
            </w:tcBorders>
            <w:shd w:val="clear" w:color="000000" w:fill="C0C0C0"/>
            <w:noWrap/>
            <w:vAlign w:val="center"/>
            <w:hideMark/>
          </w:tcPr>
          <w:p w:rsidR="001C66B5" w:rsidRPr="001C66B5" w:rsidRDefault="001C66B5" w:rsidP="001C66B5">
            <w:pPr>
              <w:widowControl/>
              <w:jc w:val="left"/>
              <w:rPr>
                <w:rFonts w:ascii="宋体" w:hAnsi="宋体" w:cs="Arial"/>
                <w:kern w:val="0"/>
                <w:sz w:val="20"/>
                <w:szCs w:val="20"/>
              </w:rPr>
            </w:pPr>
            <w:r w:rsidRPr="001C66B5">
              <w:rPr>
                <w:rFonts w:ascii="宋体" w:hAnsi="宋体" w:cs="Arial" w:hint="eastAsia"/>
                <w:kern w:val="0"/>
                <w:sz w:val="20"/>
                <w:szCs w:val="20"/>
              </w:rPr>
              <w:t>政府采购支出信息</w:t>
            </w:r>
          </w:p>
        </w:tc>
        <w:tc>
          <w:tcPr>
            <w:tcW w:w="7888" w:type="dxa"/>
            <w:tcBorders>
              <w:top w:val="single" w:sz="4" w:space="0" w:color="auto"/>
              <w:left w:val="nil"/>
              <w:bottom w:val="single" w:sz="4" w:space="0" w:color="000000"/>
              <w:right w:val="single" w:sz="4" w:space="0" w:color="000000"/>
            </w:tcBorders>
            <w:shd w:val="clear" w:color="000000" w:fill="FFFFFF"/>
            <w:noWrap/>
            <w:vAlign w:val="center"/>
            <w:hideMark/>
          </w:tcPr>
          <w:p w:rsidR="001C66B5" w:rsidRPr="001C66B5" w:rsidRDefault="001C66B5" w:rsidP="001C66B5">
            <w:pPr>
              <w:widowControl/>
              <w:jc w:val="center"/>
              <w:rPr>
                <w:rFonts w:ascii="宋体" w:hAnsi="宋体" w:cs="Arial"/>
                <w:kern w:val="0"/>
                <w:sz w:val="20"/>
                <w:szCs w:val="20"/>
              </w:rPr>
            </w:pPr>
            <w:r w:rsidRPr="001C66B5">
              <w:rPr>
                <w:rFonts w:ascii="宋体" w:hAnsi="宋体" w:cs="Arial" w:hint="eastAsia"/>
                <w:kern w:val="0"/>
                <w:sz w:val="20"/>
                <w:szCs w:val="20"/>
              </w:rPr>
              <w:t>—</w:t>
            </w:r>
          </w:p>
        </w:tc>
      </w:tr>
      <w:tr w:rsidR="001C66B5" w:rsidRPr="001C66B5" w:rsidTr="001C66B5">
        <w:trPr>
          <w:trHeight w:val="381"/>
        </w:trPr>
        <w:tc>
          <w:tcPr>
            <w:tcW w:w="12786" w:type="dxa"/>
            <w:tcBorders>
              <w:top w:val="nil"/>
              <w:left w:val="single" w:sz="4" w:space="0" w:color="000000"/>
              <w:bottom w:val="single" w:sz="4" w:space="0" w:color="000000"/>
              <w:right w:val="single" w:sz="4" w:space="0" w:color="000000"/>
            </w:tcBorders>
            <w:shd w:val="clear" w:color="000000" w:fill="C0C0C0"/>
            <w:noWrap/>
            <w:vAlign w:val="center"/>
            <w:hideMark/>
          </w:tcPr>
          <w:p w:rsidR="001C66B5" w:rsidRPr="001C66B5" w:rsidRDefault="001C66B5" w:rsidP="001C66B5">
            <w:pPr>
              <w:widowControl/>
              <w:jc w:val="left"/>
              <w:rPr>
                <w:rFonts w:ascii="宋体" w:hAnsi="宋体" w:cs="Arial"/>
                <w:kern w:val="0"/>
                <w:sz w:val="20"/>
                <w:szCs w:val="20"/>
              </w:rPr>
            </w:pPr>
            <w:r w:rsidRPr="001C66B5">
              <w:rPr>
                <w:rFonts w:ascii="宋体" w:hAnsi="宋体" w:cs="Arial" w:hint="eastAsia"/>
                <w:kern w:val="0"/>
                <w:sz w:val="20"/>
                <w:szCs w:val="20"/>
              </w:rPr>
              <w:t xml:space="preserve"> （一）政府采购支出合计</w:t>
            </w:r>
          </w:p>
        </w:tc>
        <w:tc>
          <w:tcPr>
            <w:tcW w:w="7888" w:type="dxa"/>
            <w:tcBorders>
              <w:top w:val="nil"/>
              <w:left w:val="nil"/>
              <w:bottom w:val="single" w:sz="4" w:space="0" w:color="000000"/>
              <w:right w:val="single" w:sz="4" w:space="0" w:color="000000"/>
            </w:tcBorders>
            <w:shd w:val="clear" w:color="000000" w:fill="FFFFFF"/>
            <w:noWrap/>
            <w:vAlign w:val="center"/>
            <w:hideMark/>
          </w:tcPr>
          <w:p w:rsidR="001C66B5" w:rsidRPr="001C66B5" w:rsidRDefault="001C66B5" w:rsidP="001C66B5">
            <w:pPr>
              <w:widowControl/>
              <w:jc w:val="right"/>
              <w:rPr>
                <w:rFonts w:ascii="宋体" w:hAnsi="宋体" w:cs="Arial"/>
                <w:kern w:val="0"/>
                <w:sz w:val="20"/>
                <w:szCs w:val="20"/>
              </w:rPr>
            </w:pPr>
            <w:r w:rsidRPr="001C66B5">
              <w:rPr>
                <w:rFonts w:ascii="宋体" w:hAnsi="宋体" w:cs="Arial" w:hint="eastAsia"/>
                <w:kern w:val="0"/>
                <w:sz w:val="20"/>
                <w:szCs w:val="20"/>
              </w:rPr>
              <w:t>395.42</w:t>
            </w:r>
          </w:p>
        </w:tc>
      </w:tr>
      <w:tr w:rsidR="001C66B5" w:rsidRPr="001C66B5" w:rsidTr="001C66B5">
        <w:trPr>
          <w:trHeight w:val="381"/>
        </w:trPr>
        <w:tc>
          <w:tcPr>
            <w:tcW w:w="12786" w:type="dxa"/>
            <w:tcBorders>
              <w:top w:val="nil"/>
              <w:left w:val="single" w:sz="4" w:space="0" w:color="000000"/>
              <w:bottom w:val="single" w:sz="4" w:space="0" w:color="000000"/>
              <w:right w:val="single" w:sz="4" w:space="0" w:color="000000"/>
            </w:tcBorders>
            <w:shd w:val="clear" w:color="000000" w:fill="C0C0C0"/>
            <w:noWrap/>
            <w:vAlign w:val="center"/>
            <w:hideMark/>
          </w:tcPr>
          <w:p w:rsidR="001C66B5" w:rsidRPr="001C66B5" w:rsidRDefault="001C66B5" w:rsidP="001C66B5">
            <w:pPr>
              <w:widowControl/>
              <w:jc w:val="left"/>
              <w:rPr>
                <w:rFonts w:ascii="宋体" w:hAnsi="宋体" w:cs="Arial"/>
                <w:kern w:val="0"/>
                <w:sz w:val="20"/>
                <w:szCs w:val="20"/>
              </w:rPr>
            </w:pPr>
            <w:r w:rsidRPr="001C66B5">
              <w:rPr>
                <w:rFonts w:ascii="宋体" w:hAnsi="宋体" w:cs="Arial" w:hint="eastAsia"/>
                <w:kern w:val="0"/>
                <w:sz w:val="20"/>
                <w:szCs w:val="20"/>
              </w:rPr>
              <w:t xml:space="preserve">    1．政府采购货物支出</w:t>
            </w:r>
          </w:p>
        </w:tc>
        <w:tc>
          <w:tcPr>
            <w:tcW w:w="7888" w:type="dxa"/>
            <w:tcBorders>
              <w:top w:val="nil"/>
              <w:left w:val="nil"/>
              <w:bottom w:val="single" w:sz="4" w:space="0" w:color="000000"/>
              <w:right w:val="single" w:sz="4" w:space="0" w:color="000000"/>
            </w:tcBorders>
            <w:shd w:val="clear" w:color="000000" w:fill="FFFFFF"/>
            <w:noWrap/>
            <w:vAlign w:val="center"/>
            <w:hideMark/>
          </w:tcPr>
          <w:p w:rsidR="001C66B5" w:rsidRPr="001C66B5" w:rsidRDefault="001C66B5" w:rsidP="001C66B5">
            <w:pPr>
              <w:widowControl/>
              <w:jc w:val="right"/>
              <w:rPr>
                <w:rFonts w:ascii="宋体" w:hAnsi="宋体" w:cs="Arial"/>
                <w:kern w:val="0"/>
                <w:sz w:val="20"/>
                <w:szCs w:val="20"/>
              </w:rPr>
            </w:pPr>
            <w:r w:rsidRPr="001C66B5">
              <w:rPr>
                <w:rFonts w:ascii="宋体" w:hAnsi="宋体" w:cs="Arial" w:hint="eastAsia"/>
                <w:kern w:val="0"/>
                <w:sz w:val="20"/>
                <w:szCs w:val="20"/>
              </w:rPr>
              <w:t>395.42</w:t>
            </w:r>
          </w:p>
        </w:tc>
      </w:tr>
      <w:tr w:rsidR="001C66B5" w:rsidRPr="001C66B5" w:rsidTr="001C66B5">
        <w:trPr>
          <w:trHeight w:val="381"/>
        </w:trPr>
        <w:tc>
          <w:tcPr>
            <w:tcW w:w="12786" w:type="dxa"/>
            <w:tcBorders>
              <w:top w:val="nil"/>
              <w:left w:val="single" w:sz="4" w:space="0" w:color="000000"/>
              <w:bottom w:val="single" w:sz="4" w:space="0" w:color="000000"/>
              <w:right w:val="single" w:sz="4" w:space="0" w:color="000000"/>
            </w:tcBorders>
            <w:shd w:val="clear" w:color="000000" w:fill="C0C0C0"/>
            <w:noWrap/>
            <w:vAlign w:val="center"/>
            <w:hideMark/>
          </w:tcPr>
          <w:p w:rsidR="001C66B5" w:rsidRPr="001C66B5" w:rsidRDefault="001C66B5" w:rsidP="001C66B5">
            <w:pPr>
              <w:widowControl/>
              <w:jc w:val="left"/>
              <w:rPr>
                <w:rFonts w:ascii="宋体" w:hAnsi="宋体" w:cs="Arial"/>
                <w:kern w:val="0"/>
                <w:sz w:val="20"/>
                <w:szCs w:val="20"/>
              </w:rPr>
            </w:pPr>
            <w:r w:rsidRPr="001C66B5">
              <w:rPr>
                <w:rFonts w:ascii="宋体" w:hAnsi="宋体" w:cs="Arial" w:hint="eastAsia"/>
                <w:kern w:val="0"/>
                <w:sz w:val="20"/>
                <w:szCs w:val="20"/>
              </w:rPr>
              <w:t xml:space="preserve">    2．政府采购工程支出</w:t>
            </w:r>
          </w:p>
        </w:tc>
        <w:tc>
          <w:tcPr>
            <w:tcW w:w="7888" w:type="dxa"/>
            <w:tcBorders>
              <w:top w:val="nil"/>
              <w:left w:val="nil"/>
              <w:bottom w:val="single" w:sz="4" w:space="0" w:color="000000"/>
              <w:right w:val="single" w:sz="4" w:space="0" w:color="000000"/>
            </w:tcBorders>
            <w:shd w:val="clear" w:color="000000" w:fill="FFFFFF"/>
            <w:noWrap/>
            <w:vAlign w:val="center"/>
            <w:hideMark/>
          </w:tcPr>
          <w:p w:rsidR="001C66B5" w:rsidRPr="001C66B5" w:rsidRDefault="001C66B5" w:rsidP="001C66B5">
            <w:pPr>
              <w:widowControl/>
              <w:jc w:val="right"/>
              <w:rPr>
                <w:rFonts w:ascii="宋体" w:hAnsi="宋体" w:cs="Arial"/>
                <w:kern w:val="0"/>
                <w:sz w:val="20"/>
                <w:szCs w:val="20"/>
              </w:rPr>
            </w:pPr>
            <w:r w:rsidRPr="001C66B5">
              <w:rPr>
                <w:rFonts w:ascii="宋体" w:hAnsi="宋体" w:cs="Arial" w:hint="eastAsia"/>
                <w:kern w:val="0"/>
                <w:sz w:val="20"/>
                <w:szCs w:val="20"/>
              </w:rPr>
              <w:t>0.00</w:t>
            </w:r>
          </w:p>
        </w:tc>
      </w:tr>
      <w:tr w:rsidR="001C66B5" w:rsidRPr="001C66B5" w:rsidTr="001C66B5">
        <w:trPr>
          <w:trHeight w:val="381"/>
        </w:trPr>
        <w:tc>
          <w:tcPr>
            <w:tcW w:w="12786" w:type="dxa"/>
            <w:tcBorders>
              <w:top w:val="nil"/>
              <w:left w:val="single" w:sz="4" w:space="0" w:color="000000"/>
              <w:bottom w:val="single" w:sz="4" w:space="0" w:color="000000"/>
              <w:right w:val="single" w:sz="4" w:space="0" w:color="000000"/>
            </w:tcBorders>
            <w:shd w:val="clear" w:color="000000" w:fill="C0C0C0"/>
            <w:noWrap/>
            <w:vAlign w:val="center"/>
            <w:hideMark/>
          </w:tcPr>
          <w:p w:rsidR="001C66B5" w:rsidRPr="001C66B5" w:rsidRDefault="001C66B5" w:rsidP="001C66B5">
            <w:pPr>
              <w:widowControl/>
              <w:jc w:val="left"/>
              <w:rPr>
                <w:rFonts w:ascii="宋体" w:hAnsi="宋体" w:cs="Arial"/>
                <w:kern w:val="0"/>
                <w:sz w:val="20"/>
                <w:szCs w:val="20"/>
              </w:rPr>
            </w:pPr>
            <w:r w:rsidRPr="001C66B5">
              <w:rPr>
                <w:rFonts w:ascii="宋体" w:hAnsi="宋体" w:cs="Arial" w:hint="eastAsia"/>
                <w:kern w:val="0"/>
                <w:sz w:val="20"/>
                <w:szCs w:val="20"/>
              </w:rPr>
              <w:t xml:space="preserve">    3．政府采购服务支出</w:t>
            </w:r>
          </w:p>
        </w:tc>
        <w:tc>
          <w:tcPr>
            <w:tcW w:w="7888" w:type="dxa"/>
            <w:tcBorders>
              <w:top w:val="nil"/>
              <w:left w:val="nil"/>
              <w:bottom w:val="single" w:sz="4" w:space="0" w:color="000000"/>
              <w:right w:val="single" w:sz="4" w:space="0" w:color="000000"/>
            </w:tcBorders>
            <w:shd w:val="clear" w:color="000000" w:fill="FFFFFF"/>
            <w:noWrap/>
            <w:vAlign w:val="center"/>
            <w:hideMark/>
          </w:tcPr>
          <w:p w:rsidR="001C66B5" w:rsidRPr="001C66B5" w:rsidRDefault="001C66B5" w:rsidP="001C66B5">
            <w:pPr>
              <w:widowControl/>
              <w:jc w:val="right"/>
              <w:rPr>
                <w:rFonts w:ascii="宋体" w:hAnsi="宋体" w:cs="Arial"/>
                <w:kern w:val="0"/>
                <w:sz w:val="20"/>
                <w:szCs w:val="20"/>
              </w:rPr>
            </w:pPr>
            <w:r w:rsidRPr="001C66B5">
              <w:rPr>
                <w:rFonts w:ascii="宋体" w:hAnsi="宋体" w:cs="Arial" w:hint="eastAsia"/>
                <w:kern w:val="0"/>
                <w:sz w:val="20"/>
                <w:szCs w:val="20"/>
              </w:rPr>
              <w:t>0.00</w:t>
            </w:r>
          </w:p>
        </w:tc>
      </w:tr>
      <w:tr w:rsidR="001C66B5" w:rsidRPr="001C66B5" w:rsidTr="001C66B5">
        <w:trPr>
          <w:trHeight w:val="381"/>
        </w:trPr>
        <w:tc>
          <w:tcPr>
            <w:tcW w:w="12786" w:type="dxa"/>
            <w:tcBorders>
              <w:top w:val="nil"/>
              <w:left w:val="single" w:sz="4" w:space="0" w:color="000000"/>
              <w:bottom w:val="single" w:sz="4" w:space="0" w:color="000000"/>
              <w:right w:val="single" w:sz="4" w:space="0" w:color="000000"/>
            </w:tcBorders>
            <w:shd w:val="clear" w:color="000000" w:fill="C0C0C0"/>
            <w:noWrap/>
            <w:vAlign w:val="center"/>
            <w:hideMark/>
          </w:tcPr>
          <w:p w:rsidR="001C66B5" w:rsidRPr="001C66B5" w:rsidRDefault="001C66B5" w:rsidP="001C66B5">
            <w:pPr>
              <w:widowControl/>
              <w:jc w:val="left"/>
              <w:rPr>
                <w:rFonts w:ascii="宋体" w:hAnsi="宋体" w:cs="Arial"/>
                <w:kern w:val="0"/>
                <w:sz w:val="20"/>
                <w:szCs w:val="20"/>
              </w:rPr>
            </w:pPr>
            <w:r w:rsidRPr="001C66B5">
              <w:rPr>
                <w:rFonts w:ascii="宋体" w:hAnsi="宋体" w:cs="Arial" w:hint="eastAsia"/>
                <w:kern w:val="0"/>
                <w:sz w:val="20"/>
                <w:szCs w:val="20"/>
              </w:rPr>
              <w:t xml:space="preserve"> （二）政府采购授予中小企业合同金额</w:t>
            </w:r>
          </w:p>
        </w:tc>
        <w:tc>
          <w:tcPr>
            <w:tcW w:w="7888" w:type="dxa"/>
            <w:tcBorders>
              <w:top w:val="nil"/>
              <w:left w:val="nil"/>
              <w:bottom w:val="single" w:sz="4" w:space="0" w:color="000000"/>
              <w:right w:val="single" w:sz="4" w:space="0" w:color="000000"/>
            </w:tcBorders>
            <w:shd w:val="clear" w:color="000000" w:fill="FFFFFF"/>
            <w:noWrap/>
            <w:vAlign w:val="center"/>
            <w:hideMark/>
          </w:tcPr>
          <w:p w:rsidR="001C66B5" w:rsidRPr="001C66B5" w:rsidRDefault="001C66B5" w:rsidP="001C66B5">
            <w:pPr>
              <w:widowControl/>
              <w:jc w:val="right"/>
              <w:rPr>
                <w:rFonts w:ascii="宋体" w:hAnsi="宋体" w:cs="Arial"/>
                <w:kern w:val="0"/>
                <w:sz w:val="20"/>
                <w:szCs w:val="20"/>
              </w:rPr>
            </w:pPr>
            <w:r w:rsidRPr="001C66B5">
              <w:rPr>
                <w:rFonts w:ascii="宋体" w:hAnsi="宋体" w:cs="Arial" w:hint="eastAsia"/>
                <w:kern w:val="0"/>
                <w:sz w:val="20"/>
                <w:szCs w:val="20"/>
              </w:rPr>
              <w:t>395.42</w:t>
            </w:r>
          </w:p>
        </w:tc>
      </w:tr>
      <w:tr w:rsidR="001C66B5" w:rsidRPr="001C66B5" w:rsidTr="001C66B5">
        <w:trPr>
          <w:trHeight w:val="381"/>
        </w:trPr>
        <w:tc>
          <w:tcPr>
            <w:tcW w:w="12786" w:type="dxa"/>
            <w:tcBorders>
              <w:top w:val="nil"/>
              <w:left w:val="single" w:sz="4" w:space="0" w:color="000000"/>
              <w:bottom w:val="single" w:sz="4" w:space="0" w:color="000000"/>
              <w:right w:val="single" w:sz="4" w:space="0" w:color="000000"/>
            </w:tcBorders>
            <w:shd w:val="clear" w:color="000000" w:fill="C0C0C0"/>
            <w:noWrap/>
            <w:vAlign w:val="center"/>
            <w:hideMark/>
          </w:tcPr>
          <w:p w:rsidR="001C66B5" w:rsidRPr="001C66B5" w:rsidRDefault="001C66B5" w:rsidP="001C66B5">
            <w:pPr>
              <w:widowControl/>
              <w:jc w:val="left"/>
              <w:rPr>
                <w:rFonts w:ascii="宋体" w:hAnsi="宋体" w:cs="Arial"/>
                <w:kern w:val="0"/>
                <w:sz w:val="20"/>
                <w:szCs w:val="20"/>
              </w:rPr>
            </w:pPr>
            <w:r w:rsidRPr="001C66B5">
              <w:rPr>
                <w:rFonts w:ascii="宋体" w:hAnsi="宋体" w:cs="Arial" w:hint="eastAsia"/>
                <w:kern w:val="0"/>
                <w:sz w:val="20"/>
                <w:szCs w:val="20"/>
              </w:rPr>
              <w:t xml:space="preserve">       其中：授予小微企业合同金额</w:t>
            </w:r>
          </w:p>
        </w:tc>
        <w:tc>
          <w:tcPr>
            <w:tcW w:w="7888" w:type="dxa"/>
            <w:tcBorders>
              <w:top w:val="nil"/>
              <w:left w:val="nil"/>
              <w:bottom w:val="single" w:sz="4" w:space="0" w:color="000000"/>
              <w:right w:val="single" w:sz="4" w:space="0" w:color="000000"/>
            </w:tcBorders>
            <w:shd w:val="clear" w:color="000000" w:fill="FFFFFF"/>
            <w:noWrap/>
            <w:vAlign w:val="center"/>
            <w:hideMark/>
          </w:tcPr>
          <w:p w:rsidR="001C66B5" w:rsidRPr="001C66B5" w:rsidRDefault="001C66B5" w:rsidP="001C66B5">
            <w:pPr>
              <w:widowControl/>
              <w:jc w:val="right"/>
              <w:rPr>
                <w:rFonts w:ascii="宋体" w:hAnsi="宋体" w:cs="Arial"/>
                <w:kern w:val="0"/>
                <w:sz w:val="20"/>
                <w:szCs w:val="20"/>
              </w:rPr>
            </w:pPr>
            <w:r w:rsidRPr="001C66B5">
              <w:rPr>
                <w:rFonts w:ascii="宋体" w:hAnsi="宋体" w:cs="Arial" w:hint="eastAsia"/>
                <w:kern w:val="0"/>
                <w:sz w:val="20"/>
                <w:szCs w:val="20"/>
              </w:rPr>
              <w:t>395.42</w:t>
            </w:r>
          </w:p>
        </w:tc>
      </w:tr>
    </w:tbl>
    <w:p w:rsidR="00BF1465" w:rsidRDefault="00BF1465" w:rsidP="009E1021">
      <w:pPr>
        <w:tabs>
          <w:tab w:val="center" w:pos="6979"/>
        </w:tabs>
        <w:spacing w:beforeLines="50" w:afterLines="50"/>
        <w:rPr>
          <w:rFonts w:ascii="宋体" w:hAnsi="宋体" w:cs="Arial"/>
          <w:b/>
          <w:bCs/>
          <w:color w:val="000000"/>
          <w:kern w:val="0"/>
          <w:sz w:val="32"/>
          <w:szCs w:val="28"/>
        </w:rPr>
      </w:pPr>
    </w:p>
    <w:p w:rsidR="00585B3E" w:rsidRDefault="00585B3E" w:rsidP="009E1021">
      <w:pPr>
        <w:tabs>
          <w:tab w:val="center" w:pos="6979"/>
        </w:tabs>
        <w:spacing w:beforeLines="50" w:afterLines="50"/>
        <w:jc w:val="center"/>
        <w:rPr>
          <w:rFonts w:ascii="宋体" w:hAnsi="宋体" w:cs="Arial"/>
          <w:b/>
          <w:bCs/>
          <w:color w:val="000000"/>
          <w:kern w:val="0"/>
          <w:sz w:val="32"/>
          <w:szCs w:val="28"/>
        </w:rPr>
      </w:pPr>
      <w:r>
        <w:rPr>
          <w:rFonts w:ascii="宋体" w:hAnsi="宋体" w:cs="Arial" w:hint="eastAsia"/>
          <w:b/>
          <w:bCs/>
          <w:color w:val="000000"/>
          <w:kern w:val="0"/>
          <w:sz w:val="32"/>
          <w:szCs w:val="28"/>
        </w:rPr>
        <w:t>大兴区</w:t>
      </w:r>
      <w:r w:rsidR="00BF1465">
        <w:rPr>
          <w:rFonts w:ascii="宋体" w:hAnsi="宋体" w:cs="Arial" w:hint="eastAsia"/>
          <w:b/>
          <w:bCs/>
          <w:color w:val="000000"/>
          <w:kern w:val="0"/>
          <w:sz w:val="32"/>
          <w:szCs w:val="28"/>
        </w:rPr>
        <w:t>民政</w:t>
      </w:r>
      <w:r>
        <w:rPr>
          <w:rFonts w:ascii="宋体" w:hAnsi="宋体" w:cs="Arial" w:hint="eastAsia"/>
          <w:b/>
          <w:bCs/>
          <w:color w:val="000000"/>
          <w:kern w:val="0"/>
          <w:sz w:val="32"/>
          <w:szCs w:val="28"/>
        </w:rPr>
        <w:t>部门</w:t>
      </w:r>
      <w:r w:rsidR="00BF1465">
        <w:rPr>
          <w:rFonts w:ascii="宋体" w:hAnsi="宋体" w:cs="Arial" w:hint="eastAsia"/>
          <w:b/>
          <w:bCs/>
          <w:color w:val="000000"/>
          <w:kern w:val="0"/>
          <w:sz w:val="32"/>
          <w:szCs w:val="28"/>
        </w:rPr>
        <w:t>2019</w:t>
      </w:r>
      <w:r>
        <w:rPr>
          <w:rFonts w:ascii="宋体" w:hAnsi="宋体" w:cs="Arial" w:hint="eastAsia"/>
          <w:b/>
          <w:bCs/>
          <w:color w:val="000000"/>
          <w:kern w:val="0"/>
          <w:sz w:val="32"/>
          <w:szCs w:val="28"/>
        </w:rPr>
        <w:t>年</w:t>
      </w:r>
      <w:r w:rsidRPr="00FC55F0">
        <w:rPr>
          <w:rFonts w:ascii="宋体" w:hAnsi="宋体" w:cs="Arial" w:hint="eastAsia"/>
          <w:b/>
          <w:bCs/>
          <w:color w:val="000000"/>
          <w:kern w:val="0"/>
          <w:sz w:val="32"/>
          <w:szCs w:val="28"/>
        </w:rPr>
        <w:t>政府购买服务支出情况表</w:t>
      </w:r>
    </w:p>
    <w:p w:rsidR="00585B3E" w:rsidRDefault="000B1E85" w:rsidP="009E1021">
      <w:pPr>
        <w:tabs>
          <w:tab w:val="center" w:pos="6979"/>
        </w:tabs>
        <w:spacing w:beforeLines="50" w:afterLines="50"/>
        <w:ind w:right="400"/>
        <w:jc w:val="right"/>
        <w:rPr>
          <w:rFonts w:ascii="宋体" w:hAnsi="宋体" w:cs="Arial"/>
          <w:b/>
          <w:bCs/>
          <w:color w:val="000000"/>
          <w:kern w:val="0"/>
          <w:sz w:val="32"/>
          <w:szCs w:val="28"/>
        </w:rPr>
      </w:pPr>
      <w:r>
        <w:rPr>
          <w:rFonts w:hint="eastAsia"/>
          <w:sz w:val="20"/>
        </w:rPr>
        <w:t xml:space="preserve">                                                                                               </w:t>
      </w: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5000" w:type="pct"/>
        <w:jc w:val="center"/>
        <w:tblLook w:val="04A0"/>
      </w:tblPr>
      <w:tblGrid>
        <w:gridCol w:w="6807"/>
        <w:gridCol w:w="7134"/>
        <w:gridCol w:w="7821"/>
      </w:tblGrid>
      <w:tr w:rsidR="00585B3E" w:rsidRPr="00585B3E" w:rsidTr="008D2CF0">
        <w:trPr>
          <w:trHeight w:val="300"/>
          <w:jc w:val="center"/>
        </w:trPr>
        <w:tc>
          <w:tcPr>
            <w:tcW w:w="1564" w:type="pct"/>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一级目录</w:t>
            </w:r>
          </w:p>
        </w:tc>
        <w:tc>
          <w:tcPr>
            <w:tcW w:w="1639" w:type="pct"/>
            <w:tcBorders>
              <w:top w:val="single" w:sz="4" w:space="0" w:color="auto"/>
              <w:left w:val="nil"/>
              <w:bottom w:val="single" w:sz="4" w:space="0" w:color="auto"/>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二级目录</w:t>
            </w:r>
          </w:p>
        </w:tc>
        <w:tc>
          <w:tcPr>
            <w:tcW w:w="1797" w:type="pct"/>
            <w:tcBorders>
              <w:top w:val="single" w:sz="4" w:space="0" w:color="auto"/>
              <w:left w:val="nil"/>
              <w:bottom w:val="single" w:sz="4" w:space="0" w:color="auto"/>
              <w:right w:val="single" w:sz="4" w:space="0" w:color="auto"/>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决算数</w:t>
            </w:r>
          </w:p>
        </w:tc>
      </w:tr>
      <w:tr w:rsidR="00585B3E" w:rsidRPr="00585B3E" w:rsidTr="008D2CF0">
        <w:trPr>
          <w:trHeight w:val="300"/>
          <w:jc w:val="center"/>
        </w:trPr>
        <w:tc>
          <w:tcPr>
            <w:tcW w:w="3203" w:type="pct"/>
            <w:gridSpan w:val="2"/>
            <w:tcBorders>
              <w:top w:val="single" w:sz="4" w:space="0" w:color="auto"/>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合计</w:t>
            </w:r>
          </w:p>
        </w:tc>
        <w:tc>
          <w:tcPr>
            <w:tcW w:w="1797" w:type="pct"/>
            <w:tcBorders>
              <w:top w:val="single" w:sz="4" w:space="0" w:color="auto"/>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504.16</w:t>
            </w:r>
          </w:p>
        </w:tc>
      </w:tr>
      <w:tr w:rsidR="00585B3E" w:rsidRPr="00585B3E" w:rsidTr="008D2CF0">
        <w:trPr>
          <w:trHeight w:val="300"/>
          <w:jc w:val="center"/>
        </w:trPr>
        <w:tc>
          <w:tcPr>
            <w:tcW w:w="1564"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基本公共服务</w:t>
            </w: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教育</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就业</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人才服务</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社会保险</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社会救助</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22.52</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养老服务</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扶贫济困</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优抚安置</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残疾人福利</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医疗</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公共卫生</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人口和计划生育</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食品药品</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文化</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体育</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公共安全</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科技推广</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住房保障</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环境治理</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农业</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水利</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生态保护</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公共信息</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auto"/>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城市维护</w:t>
            </w:r>
          </w:p>
        </w:tc>
        <w:tc>
          <w:tcPr>
            <w:tcW w:w="1797" w:type="pct"/>
            <w:tcBorders>
              <w:top w:val="nil"/>
              <w:left w:val="nil"/>
              <w:bottom w:val="single" w:sz="4" w:space="0" w:color="auto"/>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auto"/>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交通运输</w:t>
            </w:r>
          </w:p>
        </w:tc>
        <w:tc>
          <w:tcPr>
            <w:tcW w:w="17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auto"/>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外事</w:t>
            </w:r>
          </w:p>
        </w:tc>
        <w:tc>
          <w:tcPr>
            <w:tcW w:w="17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社会管理性服务</w:t>
            </w:r>
          </w:p>
        </w:tc>
        <w:tc>
          <w:tcPr>
            <w:tcW w:w="1639" w:type="pct"/>
            <w:tcBorders>
              <w:top w:val="single" w:sz="4" w:space="0" w:color="auto"/>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社区建设</w:t>
            </w:r>
          </w:p>
        </w:tc>
        <w:tc>
          <w:tcPr>
            <w:tcW w:w="1797" w:type="pct"/>
            <w:tcBorders>
              <w:top w:val="single" w:sz="4" w:space="0" w:color="auto"/>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社会组织建设和管理</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社会工作服务</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法律援助</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防灾救灾</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人民调解</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社区矫正</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流动人口管理</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安置帮教</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志愿服务运营管理</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公共公益宣传</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行业管理与协调性服务</w:t>
            </w: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行业职业资格和水平测试管理</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行业规范</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行业投诉处理</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行业规划</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行业调查</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行业统计分析</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行业标准制修订</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val="restart"/>
            <w:tcBorders>
              <w:top w:val="nil"/>
              <w:left w:val="single" w:sz="4" w:space="0" w:color="000000"/>
              <w:bottom w:val="single" w:sz="4" w:space="0" w:color="000000"/>
              <w:right w:val="single" w:sz="4" w:space="0" w:color="000000"/>
            </w:tcBorders>
            <w:shd w:val="clear" w:color="000000" w:fill="C0C0C0"/>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技术性服务</w:t>
            </w: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技术评审鉴定评估</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检验检疫检测</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监测服务</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政府履职所需辅助性服务</w:t>
            </w: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法律服务</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课题研究和社会调查</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财务会计审计服务</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80.75</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会议和展览</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监督检查</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工程服务</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项目评审评估</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绩效评价</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咨询</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28.45</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技术业务培训</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机关信息系统建设和维护</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0.00</w:t>
            </w:r>
          </w:p>
        </w:tc>
      </w:tr>
      <w:tr w:rsidR="00585B3E" w:rsidRPr="00585B3E" w:rsidTr="008D2CF0">
        <w:trPr>
          <w:trHeight w:val="300"/>
          <w:jc w:val="center"/>
        </w:trPr>
        <w:tc>
          <w:tcPr>
            <w:tcW w:w="1564" w:type="pct"/>
            <w:vMerge/>
            <w:tcBorders>
              <w:top w:val="nil"/>
              <w:left w:val="single" w:sz="4" w:space="0" w:color="000000"/>
              <w:bottom w:val="single" w:sz="4" w:space="0" w:color="000000"/>
              <w:right w:val="single" w:sz="4" w:space="0" w:color="000000"/>
            </w:tcBorders>
            <w:vAlign w:val="center"/>
            <w:hideMark/>
          </w:tcPr>
          <w:p w:rsidR="00585B3E" w:rsidRPr="00585B3E" w:rsidRDefault="00585B3E" w:rsidP="00585B3E">
            <w:pPr>
              <w:widowControl/>
              <w:jc w:val="left"/>
              <w:rPr>
                <w:rFonts w:ascii="宋体" w:hAnsi="宋体" w:cs="Arial"/>
                <w:kern w:val="0"/>
                <w:sz w:val="20"/>
                <w:szCs w:val="20"/>
              </w:rPr>
            </w:pP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后勤服务</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46.44</w:t>
            </w:r>
          </w:p>
        </w:tc>
      </w:tr>
      <w:tr w:rsidR="00585B3E" w:rsidRPr="00585B3E" w:rsidTr="008D2CF0">
        <w:trPr>
          <w:trHeight w:val="300"/>
          <w:jc w:val="center"/>
        </w:trPr>
        <w:tc>
          <w:tcPr>
            <w:tcW w:w="1564" w:type="pct"/>
            <w:tcBorders>
              <w:top w:val="nil"/>
              <w:left w:val="single" w:sz="4" w:space="0" w:color="000000"/>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center"/>
              <w:rPr>
                <w:rFonts w:ascii="宋体" w:hAnsi="宋体" w:cs="Arial"/>
                <w:kern w:val="0"/>
                <w:sz w:val="20"/>
                <w:szCs w:val="20"/>
              </w:rPr>
            </w:pPr>
            <w:r w:rsidRPr="00585B3E">
              <w:rPr>
                <w:rFonts w:ascii="宋体" w:hAnsi="宋体" w:cs="Arial" w:hint="eastAsia"/>
                <w:kern w:val="0"/>
                <w:sz w:val="20"/>
                <w:szCs w:val="20"/>
              </w:rPr>
              <w:t>其他服务</w:t>
            </w:r>
          </w:p>
        </w:tc>
        <w:tc>
          <w:tcPr>
            <w:tcW w:w="1639" w:type="pct"/>
            <w:tcBorders>
              <w:top w:val="nil"/>
              <w:left w:val="nil"/>
              <w:bottom w:val="single" w:sz="4" w:space="0" w:color="000000"/>
              <w:right w:val="single" w:sz="4" w:space="0" w:color="000000"/>
            </w:tcBorders>
            <w:shd w:val="clear" w:color="000000" w:fill="C0C0C0"/>
            <w:noWrap/>
            <w:vAlign w:val="center"/>
            <w:hideMark/>
          </w:tcPr>
          <w:p w:rsidR="00585B3E" w:rsidRPr="00585B3E" w:rsidRDefault="00585B3E" w:rsidP="00585B3E">
            <w:pPr>
              <w:widowControl/>
              <w:jc w:val="left"/>
              <w:rPr>
                <w:rFonts w:ascii="宋体" w:hAnsi="宋体" w:cs="Arial"/>
                <w:kern w:val="0"/>
                <w:sz w:val="20"/>
                <w:szCs w:val="20"/>
              </w:rPr>
            </w:pPr>
            <w:r w:rsidRPr="00585B3E">
              <w:rPr>
                <w:rFonts w:ascii="宋体" w:hAnsi="宋体" w:cs="Arial" w:hint="eastAsia"/>
                <w:kern w:val="0"/>
                <w:sz w:val="20"/>
                <w:szCs w:val="20"/>
              </w:rPr>
              <w:t>其他适宜有社会力量承担的服务事项</w:t>
            </w:r>
          </w:p>
        </w:tc>
        <w:tc>
          <w:tcPr>
            <w:tcW w:w="1797" w:type="pct"/>
            <w:tcBorders>
              <w:top w:val="nil"/>
              <w:left w:val="nil"/>
              <w:bottom w:val="single" w:sz="4" w:space="0" w:color="000000"/>
              <w:right w:val="single" w:sz="4" w:space="0" w:color="000000"/>
            </w:tcBorders>
            <w:shd w:val="clear" w:color="000000" w:fill="FFFFFF"/>
            <w:noWrap/>
            <w:vAlign w:val="center"/>
            <w:hideMark/>
          </w:tcPr>
          <w:p w:rsidR="00585B3E" w:rsidRPr="00585B3E" w:rsidRDefault="00585B3E" w:rsidP="00585B3E">
            <w:pPr>
              <w:widowControl/>
              <w:jc w:val="right"/>
              <w:rPr>
                <w:rFonts w:ascii="宋体" w:hAnsi="宋体" w:cs="Arial"/>
                <w:kern w:val="0"/>
                <w:sz w:val="20"/>
                <w:szCs w:val="20"/>
              </w:rPr>
            </w:pPr>
            <w:r w:rsidRPr="00585B3E">
              <w:rPr>
                <w:rFonts w:ascii="宋体" w:hAnsi="宋体" w:cs="Arial" w:hint="eastAsia"/>
                <w:kern w:val="0"/>
                <w:sz w:val="20"/>
                <w:szCs w:val="20"/>
              </w:rPr>
              <w:t>326.00</w:t>
            </w:r>
          </w:p>
        </w:tc>
      </w:tr>
    </w:tbl>
    <w:p w:rsidR="00585B3E" w:rsidRPr="0054051C" w:rsidRDefault="00585B3E" w:rsidP="009E1021">
      <w:pPr>
        <w:tabs>
          <w:tab w:val="center" w:pos="6979"/>
        </w:tabs>
        <w:spacing w:beforeLines="50" w:afterLines="50"/>
        <w:rPr>
          <w:rFonts w:ascii="宋体" w:hAnsi="宋体" w:cs="宋体"/>
          <w:b/>
          <w:bCs/>
          <w:spacing w:val="40"/>
          <w:kern w:val="0"/>
          <w:sz w:val="32"/>
          <w:szCs w:val="32"/>
        </w:rPr>
        <w:sectPr w:rsidR="00585B3E" w:rsidRPr="0054051C" w:rsidSect="008D2CF0">
          <w:pgSz w:w="23814" w:h="16839" w:orient="landscape" w:code="8"/>
          <w:pgMar w:top="1134" w:right="1134" w:bottom="1134" w:left="1134" w:header="851" w:footer="992" w:gutter="0"/>
          <w:cols w:space="720"/>
          <w:docGrid w:type="linesAndChars" w:linePitch="312"/>
        </w:sectPr>
      </w:pPr>
    </w:p>
    <w:p w:rsidR="00675BB7" w:rsidRPr="00D004E0" w:rsidRDefault="00385223" w:rsidP="00D004E0">
      <w:pPr>
        <w:snapToGrid w:val="0"/>
        <w:spacing w:before="100" w:beforeAutospacing="1" w:after="100" w:afterAutospacing="1" w:line="240" w:lineRule="atLeast"/>
        <w:jc w:val="center"/>
        <w:rPr>
          <w:rFonts w:ascii="方正小标宋简体" w:eastAsia="方正小标宋简体" w:hAnsi="文星标宋" w:cs="Tahoma"/>
          <w:color w:val="000000"/>
          <w:sz w:val="52"/>
          <w:szCs w:val="52"/>
        </w:rPr>
      </w:pPr>
      <w:r w:rsidRPr="00D004E0">
        <w:rPr>
          <w:rFonts w:ascii="方正小标宋简体" w:eastAsia="方正小标宋简体" w:hAnsi="文星标宋" w:cs="Tahoma" w:hint="eastAsia"/>
          <w:color w:val="000000"/>
          <w:sz w:val="52"/>
          <w:szCs w:val="52"/>
        </w:rPr>
        <w:lastRenderedPageBreak/>
        <w:t>第二部分</w:t>
      </w:r>
      <w:r w:rsidR="00C1207A">
        <w:rPr>
          <w:rFonts w:ascii="方正小标宋简体" w:eastAsia="方正小标宋简体" w:hAnsi="文星标宋" w:cs="Tahoma" w:hint="eastAsia"/>
          <w:color w:val="000000"/>
          <w:sz w:val="52"/>
          <w:szCs w:val="52"/>
        </w:rPr>
        <w:t xml:space="preserve"> </w:t>
      </w:r>
      <w:r w:rsidR="000D2716">
        <w:rPr>
          <w:rFonts w:ascii="方正小标宋简体" w:eastAsia="方正小标宋简体" w:hAnsi="文星标宋" w:cs="Tahoma" w:hint="eastAsia"/>
          <w:color w:val="000000"/>
          <w:sz w:val="52"/>
          <w:szCs w:val="52"/>
        </w:rPr>
        <w:t>2019年度部门</w:t>
      </w:r>
      <w:r w:rsidRPr="00D004E0">
        <w:rPr>
          <w:rFonts w:ascii="方正小标宋简体" w:eastAsia="方正小标宋简体" w:hAnsi="文星标宋" w:cs="Tahoma" w:hint="eastAsia"/>
          <w:color w:val="000000"/>
          <w:sz w:val="52"/>
          <w:szCs w:val="52"/>
        </w:rPr>
        <w:t>决算情况说明</w:t>
      </w:r>
    </w:p>
    <w:p w:rsidR="00675BB7" w:rsidRDefault="00385223">
      <w:pPr>
        <w:spacing w:line="560" w:lineRule="exact"/>
        <w:ind w:firstLineChars="200" w:firstLine="640"/>
        <w:rPr>
          <w:rFonts w:ascii="黑体" w:eastAsia="黑体" w:hAnsi="文星标宋" w:cs="Tahoma"/>
          <w:color w:val="000000"/>
          <w:sz w:val="32"/>
          <w:szCs w:val="32"/>
        </w:rPr>
      </w:pPr>
      <w:r>
        <w:rPr>
          <w:rFonts w:ascii="黑体" w:eastAsia="黑体" w:hAnsi="文星标宋" w:cs="Tahoma" w:hint="eastAsia"/>
          <w:color w:val="000000"/>
          <w:sz w:val="32"/>
          <w:szCs w:val="32"/>
        </w:rPr>
        <w:t>一、主要职能</w:t>
      </w:r>
    </w:p>
    <w:p w:rsidR="003C5C8C" w:rsidRDefault="003C5C8C" w:rsidP="003C5C8C">
      <w:pPr>
        <w:ind w:firstLineChars="221" w:firstLine="710"/>
        <w:rPr>
          <w:rFonts w:ascii="仿宋_GB2312" w:eastAsia="仿宋_GB2312" w:hAnsi="Tahoma" w:cs="Tahoma"/>
          <w:color w:val="000000"/>
          <w:sz w:val="32"/>
          <w:szCs w:val="32"/>
        </w:rPr>
      </w:pPr>
      <w:r w:rsidRPr="008804D5">
        <w:rPr>
          <w:rFonts w:ascii="仿宋_GB2312" w:eastAsia="仿宋_GB2312" w:hAnsi="Tahoma" w:cs="Tahoma" w:hint="eastAsia"/>
          <w:b/>
          <w:color w:val="000000"/>
          <w:sz w:val="32"/>
          <w:szCs w:val="32"/>
        </w:rPr>
        <w:t>区委社会工委</w:t>
      </w:r>
      <w:r w:rsidRPr="008804D5">
        <w:rPr>
          <w:rFonts w:ascii="仿宋_GB2312" w:eastAsia="仿宋_GB2312" w:hAnsi="Tahoma" w:cs="Tahoma" w:hint="eastAsia"/>
          <w:color w:val="000000"/>
          <w:sz w:val="32"/>
          <w:szCs w:val="32"/>
        </w:rPr>
        <w:t>是区委派出机构，主要负责：研究提出本区社会建设的总体规划、重要政策和方案；拟订本区社会管理体制改革和社会领域社会动员体制机制建设的规划和政策措施并组织实施；协调指导本区社会工作人才队伍建设工作，拟订社会工作人才队伍建设的规划和政策措施并组织实施，建立健全以培养、评价、使用、激励为主要内容的制度和机制；宏观指导、统筹协调和督促检查本区社会建设重点任务的落实等方面工作。</w:t>
      </w:r>
      <w:r w:rsidRPr="008804D5">
        <w:rPr>
          <w:rFonts w:ascii="仿宋_GB2312" w:eastAsia="仿宋_GB2312" w:hAnsi="Tahoma" w:cs="Tahoma" w:hint="eastAsia"/>
          <w:b/>
          <w:color w:val="000000"/>
          <w:sz w:val="32"/>
          <w:szCs w:val="32"/>
        </w:rPr>
        <w:t>区民政局</w:t>
      </w:r>
      <w:r w:rsidRPr="008804D5">
        <w:rPr>
          <w:rFonts w:ascii="仿宋_GB2312" w:eastAsia="仿宋_GB2312" w:hAnsi="Tahoma" w:cs="Tahoma" w:hint="eastAsia"/>
          <w:color w:val="000000"/>
          <w:sz w:val="32"/>
          <w:szCs w:val="32"/>
        </w:rPr>
        <w:t>主要负责</w:t>
      </w:r>
      <w:r w:rsidRPr="008804D5">
        <w:rPr>
          <w:rFonts w:ascii="仿宋_GB2312" w:eastAsia="仿宋_GB2312" w:hAnsi="Tahoma" w:cs="Tahoma"/>
          <w:color w:val="000000"/>
          <w:sz w:val="32"/>
          <w:szCs w:val="32"/>
        </w:rPr>
        <w:t>社区建设、基层政权建设、社会组织建设管理、社工人才教育管理、</w:t>
      </w:r>
      <w:r w:rsidRPr="008804D5">
        <w:rPr>
          <w:rFonts w:ascii="仿宋_GB2312" w:eastAsia="仿宋_GB2312" w:hAnsi="Tahoma" w:cs="Tahoma" w:hint="eastAsia"/>
          <w:color w:val="000000"/>
          <w:sz w:val="32"/>
          <w:szCs w:val="32"/>
        </w:rPr>
        <w:t>养老服务</w:t>
      </w:r>
      <w:r w:rsidRPr="008804D5">
        <w:rPr>
          <w:rFonts w:ascii="仿宋_GB2312" w:eastAsia="仿宋_GB2312" w:hAnsi="Tahoma" w:cs="Tahoma"/>
          <w:color w:val="000000"/>
          <w:sz w:val="32"/>
          <w:szCs w:val="32"/>
        </w:rPr>
        <w:t>、</w:t>
      </w:r>
      <w:r w:rsidRPr="008804D5">
        <w:rPr>
          <w:rFonts w:ascii="仿宋_GB2312" w:eastAsia="仿宋_GB2312" w:hAnsi="Tahoma" w:cs="Tahoma" w:hint="eastAsia"/>
          <w:color w:val="000000"/>
          <w:sz w:val="32"/>
          <w:szCs w:val="32"/>
        </w:rPr>
        <w:t>困境儿童保障</w:t>
      </w:r>
      <w:r w:rsidRPr="008804D5">
        <w:rPr>
          <w:rFonts w:ascii="仿宋_GB2312" w:eastAsia="仿宋_GB2312" w:hAnsi="Tahoma" w:cs="Tahoma"/>
          <w:color w:val="000000"/>
          <w:sz w:val="32"/>
          <w:szCs w:val="32"/>
        </w:rPr>
        <w:t>、</w:t>
      </w:r>
      <w:r w:rsidRPr="008804D5">
        <w:rPr>
          <w:rFonts w:ascii="仿宋_GB2312" w:eastAsia="仿宋_GB2312" w:hAnsi="Tahoma" w:cs="Tahoma" w:hint="eastAsia"/>
          <w:color w:val="000000"/>
          <w:sz w:val="32"/>
          <w:szCs w:val="32"/>
        </w:rPr>
        <w:t>残疾人福利体系建设、</w:t>
      </w:r>
      <w:r w:rsidRPr="008804D5">
        <w:rPr>
          <w:rFonts w:ascii="仿宋_GB2312" w:eastAsia="仿宋_GB2312" w:hAnsi="Tahoma" w:cs="Tahoma"/>
          <w:color w:val="000000"/>
          <w:sz w:val="32"/>
          <w:szCs w:val="32"/>
        </w:rPr>
        <w:t>社会救助、慈善</w:t>
      </w:r>
      <w:r w:rsidRPr="008804D5">
        <w:rPr>
          <w:rFonts w:ascii="仿宋_GB2312" w:eastAsia="仿宋_GB2312" w:hAnsi="Tahoma" w:cs="Tahoma" w:hint="eastAsia"/>
          <w:color w:val="000000"/>
          <w:sz w:val="32"/>
          <w:szCs w:val="32"/>
        </w:rPr>
        <w:t>事业</w:t>
      </w:r>
      <w:r w:rsidRPr="008804D5">
        <w:rPr>
          <w:rFonts w:ascii="仿宋_GB2312" w:eastAsia="仿宋_GB2312" w:hAnsi="Tahoma" w:cs="Tahoma"/>
          <w:color w:val="000000"/>
          <w:sz w:val="32"/>
          <w:szCs w:val="32"/>
        </w:rPr>
        <w:t>、婚姻收养登记、</w:t>
      </w:r>
      <w:r w:rsidRPr="008804D5">
        <w:rPr>
          <w:rFonts w:ascii="仿宋_GB2312" w:eastAsia="仿宋_GB2312" w:hAnsi="Tahoma" w:cs="Tahoma" w:hint="eastAsia"/>
          <w:color w:val="000000"/>
          <w:sz w:val="32"/>
          <w:szCs w:val="32"/>
        </w:rPr>
        <w:t>福利彩票发行管理、</w:t>
      </w:r>
      <w:r w:rsidRPr="008804D5">
        <w:rPr>
          <w:rFonts w:ascii="仿宋_GB2312" w:eastAsia="仿宋_GB2312" w:hAnsi="Tahoma" w:cs="Tahoma"/>
          <w:color w:val="000000"/>
          <w:sz w:val="32"/>
          <w:szCs w:val="32"/>
        </w:rPr>
        <w:t>殡葬管理、区划和勘界管理、</w:t>
      </w:r>
      <w:r w:rsidRPr="008804D5">
        <w:rPr>
          <w:rFonts w:ascii="仿宋_GB2312" w:eastAsia="仿宋_GB2312" w:hAnsi="Tahoma" w:cs="Tahoma" w:hint="eastAsia"/>
          <w:color w:val="000000"/>
          <w:sz w:val="32"/>
          <w:szCs w:val="32"/>
        </w:rPr>
        <w:t>征地超转人员管理、</w:t>
      </w:r>
      <w:r w:rsidRPr="008804D5">
        <w:rPr>
          <w:rFonts w:ascii="仿宋_GB2312" w:eastAsia="仿宋_GB2312" w:hAnsi="Tahoma" w:cs="Tahoma"/>
          <w:color w:val="000000"/>
          <w:sz w:val="32"/>
          <w:szCs w:val="32"/>
        </w:rPr>
        <w:t>见义勇为权益保护、接济服务管理以及流浪乞讨人员救助管理</w:t>
      </w:r>
      <w:r w:rsidR="001061DD">
        <w:rPr>
          <w:rFonts w:ascii="仿宋_GB2312" w:eastAsia="仿宋_GB2312" w:hAnsi="Tahoma" w:cs="Tahoma" w:hint="eastAsia"/>
          <w:color w:val="000000"/>
          <w:sz w:val="32"/>
          <w:szCs w:val="32"/>
        </w:rPr>
        <w:t>、接收全区孤老优抚对象、</w:t>
      </w:r>
      <w:r w:rsidR="008C5532">
        <w:rPr>
          <w:rFonts w:ascii="仿宋_GB2312" w:eastAsia="仿宋_GB2312" w:hAnsi="Tahoma" w:cs="Tahoma" w:hint="eastAsia"/>
          <w:color w:val="000000"/>
          <w:sz w:val="32"/>
          <w:szCs w:val="32"/>
        </w:rPr>
        <w:t>核对审定离退休干部各类工资福利待遇</w:t>
      </w:r>
      <w:r w:rsidRPr="008804D5">
        <w:rPr>
          <w:rFonts w:ascii="仿宋_GB2312" w:eastAsia="仿宋_GB2312" w:hAnsi="Tahoma" w:cs="Tahoma"/>
          <w:color w:val="000000"/>
          <w:sz w:val="32"/>
          <w:szCs w:val="32"/>
        </w:rPr>
        <w:t>等</w:t>
      </w:r>
      <w:r w:rsidRPr="008804D5">
        <w:rPr>
          <w:rFonts w:ascii="仿宋_GB2312" w:eastAsia="仿宋_GB2312" w:hAnsi="Tahoma" w:cs="Tahoma" w:hint="eastAsia"/>
          <w:color w:val="000000"/>
          <w:sz w:val="32"/>
          <w:szCs w:val="32"/>
        </w:rPr>
        <w:t>方面工作。</w:t>
      </w:r>
    </w:p>
    <w:p w:rsidR="00675BB7" w:rsidRDefault="00385223">
      <w:pPr>
        <w:spacing w:line="560" w:lineRule="exact"/>
        <w:ind w:leftChars="171" w:left="359" w:firstLineChars="100" w:firstLine="320"/>
        <w:rPr>
          <w:rFonts w:ascii="黑体" w:eastAsia="黑体" w:hAnsi="文星标宋" w:cs="Tahoma"/>
          <w:color w:val="000000"/>
          <w:sz w:val="32"/>
          <w:szCs w:val="32"/>
        </w:rPr>
      </w:pPr>
      <w:r>
        <w:rPr>
          <w:rFonts w:ascii="黑体" w:eastAsia="黑体" w:hAnsi="文星标宋" w:cs="Tahoma" w:hint="eastAsia"/>
          <w:color w:val="000000"/>
          <w:sz w:val="32"/>
          <w:szCs w:val="32"/>
        </w:rPr>
        <w:t>二、部门决算单位构成</w:t>
      </w:r>
    </w:p>
    <w:p w:rsidR="004906B3" w:rsidRPr="007E3F4D" w:rsidRDefault="004906B3" w:rsidP="004906B3">
      <w:pPr>
        <w:spacing w:line="620" w:lineRule="exact"/>
        <w:ind w:leftChars="152" w:left="319" w:firstLineChars="100" w:firstLine="320"/>
        <w:rPr>
          <w:rFonts w:ascii="仿宋_GB2312" w:eastAsia="仿宋_GB2312" w:hAnsi="Tahoma" w:cs="Tahoma"/>
          <w:sz w:val="32"/>
          <w:szCs w:val="32"/>
        </w:rPr>
      </w:pPr>
      <w:r w:rsidRPr="007E3F4D">
        <w:rPr>
          <w:rFonts w:ascii="仿宋_GB2312" w:eastAsia="仿宋_GB2312" w:hAnsi="Tahoma" w:cs="Tahoma" w:hint="eastAsia"/>
          <w:sz w:val="32"/>
          <w:szCs w:val="32"/>
        </w:rPr>
        <w:t>从决算单位构成看，民政部门决算包括：民政局本级决算、部门所属事业单位决算。具体为：</w:t>
      </w:r>
    </w:p>
    <w:p w:rsidR="004906B3" w:rsidRPr="00F409EB" w:rsidRDefault="004906B3" w:rsidP="004906B3">
      <w:pPr>
        <w:spacing w:line="620" w:lineRule="exact"/>
        <w:ind w:firstLineChars="250" w:firstLine="800"/>
        <w:rPr>
          <w:rFonts w:ascii="仿宋_GB2312" w:eastAsia="仿宋_GB2312" w:hAnsi="Tahoma" w:cs="Tahoma"/>
          <w:sz w:val="32"/>
          <w:szCs w:val="32"/>
        </w:rPr>
      </w:pPr>
      <w:r w:rsidRPr="00F409EB">
        <w:rPr>
          <w:rFonts w:ascii="仿宋_GB2312" w:eastAsia="仿宋_GB2312" w:hAnsi="文星标宋" w:cs="宋体" w:hint="eastAsia"/>
          <w:bCs/>
          <w:kern w:val="0"/>
          <w:sz w:val="32"/>
          <w:szCs w:val="32"/>
        </w:rPr>
        <w:t>(一)</w:t>
      </w:r>
      <w:r w:rsidRPr="00F409EB">
        <w:rPr>
          <w:rFonts w:ascii="仿宋_GB2312" w:eastAsia="仿宋_GB2312" w:hAnsi="Tahoma" w:cs="Tahoma" w:hint="eastAsia"/>
          <w:sz w:val="32"/>
          <w:szCs w:val="32"/>
        </w:rPr>
        <w:t>北京市大兴区民政局本级（行政）。含并入单位</w:t>
      </w:r>
      <w:r w:rsidR="00682033">
        <w:rPr>
          <w:rFonts w:ascii="仿宋_GB2312" w:eastAsia="仿宋_GB2312" w:hAnsi="Tahoma" w:cs="Tahoma" w:hint="eastAsia"/>
          <w:sz w:val="32"/>
          <w:szCs w:val="32"/>
        </w:rPr>
        <w:t>九</w:t>
      </w:r>
      <w:r w:rsidRPr="00F409EB">
        <w:rPr>
          <w:rFonts w:ascii="仿宋_GB2312" w:eastAsia="仿宋_GB2312" w:hAnsi="Tahoma" w:cs="Tahoma" w:hint="eastAsia"/>
          <w:sz w:val="32"/>
          <w:szCs w:val="32"/>
        </w:rPr>
        <w:t>个：北京市大兴区婚姻登记中心；北京市大兴区困难群众救助服务指导中心；北京市大兴区征地超转人员管理办公室；北京市大兴区接受捐赠工作站；北京市大兴区殡葬事务管理所；北京市大兴区救助管理站；北京市大兴区儿童福利院</w:t>
      </w:r>
      <w:r w:rsidR="00682033">
        <w:rPr>
          <w:rFonts w:ascii="仿宋_GB2312" w:eastAsia="仿宋_GB2312" w:hAnsi="Tahoma" w:cs="Tahoma" w:hint="eastAsia"/>
          <w:sz w:val="32"/>
          <w:szCs w:val="32"/>
        </w:rPr>
        <w:t>；北京市大兴区养老服务指导中心；北京市大兴区社会发展研究中心</w:t>
      </w:r>
      <w:r w:rsidRPr="00F409EB">
        <w:rPr>
          <w:rFonts w:ascii="仿宋_GB2312" w:eastAsia="仿宋_GB2312" w:hAnsi="Tahoma" w:cs="Tahoma" w:hint="eastAsia"/>
          <w:sz w:val="32"/>
          <w:szCs w:val="32"/>
        </w:rPr>
        <w:t>。</w:t>
      </w:r>
    </w:p>
    <w:p w:rsidR="004906B3" w:rsidRPr="00F409EB" w:rsidRDefault="004906B3" w:rsidP="004906B3">
      <w:pPr>
        <w:spacing w:line="620" w:lineRule="exact"/>
        <w:rPr>
          <w:rFonts w:ascii="仿宋_GB2312" w:eastAsia="仿宋_GB2312" w:hAnsi="Tahoma" w:cs="Tahoma"/>
          <w:sz w:val="32"/>
          <w:szCs w:val="32"/>
        </w:rPr>
      </w:pPr>
      <w:r w:rsidRPr="00F409EB">
        <w:rPr>
          <w:rFonts w:ascii="仿宋_GB2312" w:eastAsia="仿宋_GB2312" w:hAnsi="Tahoma" w:cs="Tahoma" w:hint="eastAsia"/>
          <w:color w:val="FF0000"/>
          <w:sz w:val="32"/>
          <w:szCs w:val="32"/>
        </w:rPr>
        <w:t xml:space="preserve">     </w:t>
      </w:r>
      <w:r w:rsidRPr="00F409EB">
        <w:rPr>
          <w:rFonts w:ascii="仿宋_GB2312" w:eastAsia="仿宋_GB2312" w:hAnsi="文星标宋" w:cs="宋体" w:hint="eastAsia"/>
          <w:bCs/>
          <w:kern w:val="0"/>
          <w:sz w:val="32"/>
          <w:szCs w:val="32"/>
        </w:rPr>
        <w:t>(二)</w:t>
      </w:r>
      <w:r w:rsidRPr="00F409EB">
        <w:rPr>
          <w:rFonts w:ascii="仿宋_GB2312" w:eastAsia="仿宋_GB2312" w:hAnsi="Tahoma" w:cs="Tahoma" w:hint="eastAsia"/>
          <w:sz w:val="32"/>
          <w:szCs w:val="32"/>
        </w:rPr>
        <w:t>北京市大兴区社区服务中心（</w:t>
      </w:r>
      <w:r w:rsidR="00E26896">
        <w:rPr>
          <w:rFonts w:ascii="仿宋_GB2312" w:eastAsia="仿宋_GB2312" w:hAnsi="Tahoma" w:cs="Tahoma" w:hint="eastAsia"/>
          <w:sz w:val="32"/>
          <w:szCs w:val="32"/>
        </w:rPr>
        <w:t>公益一类事业单位</w:t>
      </w:r>
      <w:r w:rsidRPr="00F409EB">
        <w:rPr>
          <w:rFonts w:ascii="仿宋_GB2312" w:eastAsia="仿宋_GB2312" w:hAnsi="Tahoma" w:cs="Tahoma" w:hint="eastAsia"/>
          <w:sz w:val="32"/>
          <w:szCs w:val="32"/>
        </w:rPr>
        <w:t>）。</w:t>
      </w:r>
    </w:p>
    <w:p w:rsidR="004906B3" w:rsidRPr="004906B3" w:rsidRDefault="004906B3" w:rsidP="004906B3">
      <w:pPr>
        <w:spacing w:line="620" w:lineRule="exact"/>
        <w:rPr>
          <w:rFonts w:ascii="仿宋_GB2312" w:eastAsia="仿宋_GB2312" w:hAnsi="Tahoma" w:cs="Tahoma"/>
          <w:sz w:val="32"/>
          <w:szCs w:val="32"/>
        </w:rPr>
      </w:pPr>
      <w:r w:rsidRPr="00F409EB">
        <w:rPr>
          <w:rFonts w:ascii="仿宋_GB2312" w:eastAsia="仿宋_GB2312" w:hAnsi="Tahoma" w:cs="Tahoma" w:hint="eastAsia"/>
          <w:sz w:val="32"/>
          <w:szCs w:val="32"/>
        </w:rPr>
        <w:t xml:space="preserve">     </w:t>
      </w:r>
      <w:r w:rsidRPr="00F409EB">
        <w:rPr>
          <w:rFonts w:ascii="仿宋_GB2312" w:eastAsia="仿宋_GB2312" w:hAnsi="文星标宋" w:cs="宋体" w:hint="eastAsia"/>
          <w:bCs/>
          <w:kern w:val="0"/>
          <w:sz w:val="32"/>
          <w:szCs w:val="32"/>
        </w:rPr>
        <w:t>(三)</w:t>
      </w:r>
      <w:r w:rsidRPr="00F409EB">
        <w:rPr>
          <w:rFonts w:ascii="仿宋_GB2312" w:eastAsia="仿宋_GB2312" w:hAnsi="Tahoma" w:cs="Tahoma" w:hint="eastAsia"/>
          <w:sz w:val="32"/>
          <w:szCs w:val="32"/>
        </w:rPr>
        <w:t>北京市大兴区民政局福利生产办公室（</w:t>
      </w:r>
      <w:r w:rsidR="00E26896">
        <w:rPr>
          <w:rFonts w:ascii="仿宋_GB2312" w:eastAsia="仿宋_GB2312" w:hAnsi="Tahoma" w:cs="Tahoma" w:hint="eastAsia"/>
          <w:sz w:val="32"/>
          <w:szCs w:val="32"/>
        </w:rPr>
        <w:t>公益一类事业单位</w:t>
      </w:r>
      <w:r w:rsidRPr="00F409EB">
        <w:rPr>
          <w:rFonts w:ascii="仿宋_GB2312" w:eastAsia="仿宋_GB2312" w:hAnsi="Tahoma" w:cs="Tahoma" w:hint="eastAsia"/>
          <w:sz w:val="32"/>
          <w:szCs w:val="32"/>
        </w:rPr>
        <w:t>）。</w:t>
      </w:r>
    </w:p>
    <w:p w:rsidR="004906B3" w:rsidRPr="00F409EB" w:rsidRDefault="004906B3" w:rsidP="004906B3">
      <w:pPr>
        <w:spacing w:line="620" w:lineRule="exact"/>
        <w:ind w:firstLineChars="250" w:firstLine="800"/>
        <w:rPr>
          <w:rFonts w:ascii="仿宋_GB2312" w:eastAsia="仿宋_GB2312" w:hAnsi="Tahoma" w:cs="Tahoma"/>
          <w:sz w:val="32"/>
          <w:szCs w:val="32"/>
        </w:rPr>
      </w:pPr>
      <w:r w:rsidRPr="00F409EB">
        <w:rPr>
          <w:rFonts w:ascii="仿宋_GB2312" w:eastAsia="仿宋_GB2312" w:hAnsi="文星标宋" w:cs="宋体" w:hint="eastAsia"/>
          <w:bCs/>
          <w:kern w:val="0"/>
          <w:sz w:val="32"/>
          <w:szCs w:val="32"/>
        </w:rPr>
        <w:t>(</w:t>
      </w:r>
      <w:r>
        <w:rPr>
          <w:rFonts w:ascii="仿宋_GB2312" w:eastAsia="仿宋_GB2312" w:hAnsi="文星标宋" w:cs="宋体" w:hint="eastAsia"/>
          <w:bCs/>
          <w:kern w:val="0"/>
          <w:sz w:val="32"/>
          <w:szCs w:val="32"/>
        </w:rPr>
        <w:t>四</w:t>
      </w:r>
      <w:r w:rsidRPr="00F409EB">
        <w:rPr>
          <w:rFonts w:ascii="仿宋_GB2312" w:eastAsia="仿宋_GB2312" w:hAnsi="文星标宋" w:cs="宋体" w:hint="eastAsia"/>
          <w:bCs/>
          <w:kern w:val="0"/>
          <w:sz w:val="32"/>
          <w:szCs w:val="32"/>
        </w:rPr>
        <w:t>)</w:t>
      </w:r>
      <w:r w:rsidRPr="00F409EB">
        <w:rPr>
          <w:rFonts w:ascii="仿宋_GB2312" w:eastAsia="仿宋_GB2312" w:hAnsi="Tahoma" w:cs="Tahoma" w:hint="eastAsia"/>
          <w:sz w:val="32"/>
          <w:szCs w:val="32"/>
        </w:rPr>
        <w:t>北京市大兴区红星社会福利院（</w:t>
      </w:r>
      <w:r w:rsidR="00E26896">
        <w:rPr>
          <w:rFonts w:ascii="仿宋_GB2312" w:eastAsia="仿宋_GB2312" w:hAnsi="Tahoma" w:cs="Tahoma" w:hint="eastAsia"/>
          <w:sz w:val="32"/>
          <w:szCs w:val="32"/>
        </w:rPr>
        <w:t>公益二类事业单位</w:t>
      </w:r>
      <w:r w:rsidRPr="00F409EB">
        <w:rPr>
          <w:rFonts w:ascii="仿宋_GB2312" w:eastAsia="仿宋_GB2312" w:hAnsi="Tahoma" w:cs="Tahoma" w:hint="eastAsia"/>
          <w:sz w:val="32"/>
          <w:szCs w:val="32"/>
        </w:rPr>
        <w:t>）。</w:t>
      </w:r>
    </w:p>
    <w:p w:rsidR="004906B3" w:rsidRPr="00F409EB" w:rsidRDefault="004906B3" w:rsidP="004906B3">
      <w:pPr>
        <w:spacing w:line="620" w:lineRule="exact"/>
        <w:rPr>
          <w:rFonts w:ascii="仿宋_GB2312" w:eastAsia="仿宋_GB2312" w:hAnsi="Tahoma" w:cs="Tahoma"/>
          <w:sz w:val="32"/>
          <w:szCs w:val="32"/>
        </w:rPr>
      </w:pPr>
      <w:r w:rsidRPr="00F409EB">
        <w:rPr>
          <w:rFonts w:ascii="仿宋_GB2312" w:eastAsia="仿宋_GB2312" w:hAnsi="Tahoma" w:cs="Tahoma" w:hint="eastAsia"/>
          <w:sz w:val="32"/>
          <w:szCs w:val="32"/>
        </w:rPr>
        <w:t xml:space="preserve">     </w:t>
      </w:r>
      <w:r w:rsidRPr="00F409EB">
        <w:rPr>
          <w:rFonts w:ascii="仿宋_GB2312" w:eastAsia="仿宋_GB2312" w:hAnsi="文星标宋" w:cs="宋体" w:hint="eastAsia"/>
          <w:bCs/>
          <w:kern w:val="0"/>
          <w:sz w:val="32"/>
          <w:szCs w:val="32"/>
        </w:rPr>
        <w:t>(</w:t>
      </w:r>
      <w:r>
        <w:rPr>
          <w:rFonts w:ascii="仿宋_GB2312" w:eastAsia="仿宋_GB2312" w:hAnsi="文星标宋" w:cs="宋体" w:hint="eastAsia"/>
          <w:bCs/>
          <w:kern w:val="0"/>
          <w:sz w:val="32"/>
          <w:szCs w:val="32"/>
        </w:rPr>
        <w:t>五</w:t>
      </w:r>
      <w:r w:rsidRPr="00F409EB">
        <w:rPr>
          <w:rFonts w:ascii="仿宋_GB2312" w:eastAsia="仿宋_GB2312" w:hAnsi="文星标宋" w:cs="宋体" w:hint="eastAsia"/>
          <w:bCs/>
          <w:kern w:val="0"/>
          <w:sz w:val="32"/>
          <w:szCs w:val="32"/>
        </w:rPr>
        <w:t>)</w:t>
      </w:r>
      <w:r w:rsidRPr="00F409EB">
        <w:rPr>
          <w:rFonts w:ascii="仿宋_GB2312" w:eastAsia="仿宋_GB2312" w:hAnsi="Tahoma" w:cs="Tahoma" w:hint="eastAsia"/>
          <w:sz w:val="32"/>
          <w:szCs w:val="32"/>
        </w:rPr>
        <w:t>北京市大兴区殡仪馆（</w:t>
      </w:r>
      <w:r w:rsidR="00E26896">
        <w:rPr>
          <w:rFonts w:ascii="仿宋_GB2312" w:eastAsia="仿宋_GB2312" w:hAnsi="Tahoma" w:cs="Tahoma" w:hint="eastAsia"/>
          <w:sz w:val="32"/>
          <w:szCs w:val="32"/>
        </w:rPr>
        <w:t>公益二类事业单位</w:t>
      </w:r>
      <w:r w:rsidRPr="00F409EB">
        <w:rPr>
          <w:rFonts w:ascii="仿宋_GB2312" w:eastAsia="仿宋_GB2312" w:hAnsi="Tahoma" w:cs="Tahoma" w:hint="eastAsia"/>
          <w:sz w:val="32"/>
          <w:szCs w:val="32"/>
        </w:rPr>
        <w:t>）。</w:t>
      </w:r>
    </w:p>
    <w:p w:rsidR="004906B3" w:rsidRPr="00F409EB" w:rsidRDefault="004906B3" w:rsidP="004906B3">
      <w:pPr>
        <w:spacing w:line="620" w:lineRule="exact"/>
        <w:rPr>
          <w:rFonts w:ascii="仿宋_GB2312" w:eastAsia="仿宋_GB2312" w:hAnsi="Tahoma" w:cs="Tahoma"/>
          <w:sz w:val="32"/>
          <w:szCs w:val="32"/>
        </w:rPr>
      </w:pPr>
      <w:r w:rsidRPr="00F409EB">
        <w:rPr>
          <w:rFonts w:ascii="仿宋_GB2312" w:eastAsia="仿宋_GB2312" w:hAnsi="Tahoma" w:cs="Tahoma" w:hint="eastAsia"/>
          <w:sz w:val="32"/>
          <w:szCs w:val="32"/>
        </w:rPr>
        <w:t xml:space="preserve">     </w:t>
      </w:r>
      <w:r w:rsidRPr="00F409EB">
        <w:rPr>
          <w:rFonts w:ascii="仿宋_GB2312" w:eastAsia="仿宋_GB2312" w:hAnsi="文星标宋" w:cs="宋体" w:hint="eastAsia"/>
          <w:bCs/>
          <w:kern w:val="0"/>
          <w:sz w:val="32"/>
          <w:szCs w:val="32"/>
        </w:rPr>
        <w:t>(</w:t>
      </w:r>
      <w:r>
        <w:rPr>
          <w:rFonts w:ascii="仿宋_GB2312" w:eastAsia="仿宋_GB2312" w:hAnsi="文星标宋" w:cs="宋体" w:hint="eastAsia"/>
          <w:bCs/>
          <w:kern w:val="0"/>
          <w:sz w:val="32"/>
          <w:szCs w:val="32"/>
        </w:rPr>
        <w:t>六</w:t>
      </w:r>
      <w:r w:rsidRPr="00F409EB">
        <w:rPr>
          <w:rFonts w:ascii="仿宋_GB2312" w:eastAsia="仿宋_GB2312" w:hAnsi="文星标宋" w:cs="宋体" w:hint="eastAsia"/>
          <w:bCs/>
          <w:kern w:val="0"/>
          <w:sz w:val="32"/>
          <w:szCs w:val="32"/>
        </w:rPr>
        <w:t>)</w:t>
      </w:r>
      <w:r w:rsidRPr="00F409EB">
        <w:rPr>
          <w:rFonts w:ascii="仿宋_GB2312" w:eastAsia="仿宋_GB2312" w:hAnsi="Tahoma" w:cs="Tahoma" w:hint="eastAsia"/>
          <w:sz w:val="32"/>
          <w:szCs w:val="32"/>
        </w:rPr>
        <w:t>北京市大兴区天堂公墓管理所（</w:t>
      </w:r>
      <w:r w:rsidR="00E26896">
        <w:rPr>
          <w:rFonts w:ascii="仿宋_GB2312" w:eastAsia="仿宋_GB2312" w:hAnsi="Tahoma" w:cs="Tahoma" w:hint="eastAsia"/>
          <w:sz w:val="32"/>
          <w:szCs w:val="32"/>
        </w:rPr>
        <w:t>未分类事业单位</w:t>
      </w:r>
      <w:r w:rsidRPr="00F409EB">
        <w:rPr>
          <w:rFonts w:ascii="仿宋_GB2312" w:eastAsia="仿宋_GB2312" w:hAnsi="Tahoma" w:cs="Tahoma" w:hint="eastAsia"/>
          <w:sz w:val="32"/>
          <w:szCs w:val="32"/>
        </w:rPr>
        <w:t>）。</w:t>
      </w:r>
    </w:p>
    <w:p w:rsidR="004906B3" w:rsidRDefault="004906B3" w:rsidP="004906B3">
      <w:pPr>
        <w:spacing w:line="620" w:lineRule="exact"/>
        <w:rPr>
          <w:rFonts w:ascii="仿宋_GB2312" w:eastAsia="仿宋_GB2312" w:hAnsi="Tahoma" w:cs="Tahoma"/>
          <w:sz w:val="32"/>
          <w:szCs w:val="32"/>
        </w:rPr>
      </w:pPr>
      <w:r w:rsidRPr="00F409EB">
        <w:rPr>
          <w:rFonts w:ascii="仿宋_GB2312" w:eastAsia="仿宋_GB2312" w:hAnsi="Tahoma" w:cs="Tahoma" w:hint="eastAsia"/>
          <w:color w:val="FF0000"/>
          <w:sz w:val="32"/>
          <w:szCs w:val="32"/>
        </w:rPr>
        <w:t xml:space="preserve">   </w:t>
      </w:r>
      <w:r w:rsidRPr="00F409EB">
        <w:rPr>
          <w:rFonts w:ascii="仿宋_GB2312" w:eastAsia="仿宋_GB2312" w:hAnsi="Tahoma" w:cs="Tahoma" w:hint="eastAsia"/>
          <w:sz w:val="32"/>
          <w:szCs w:val="32"/>
        </w:rPr>
        <w:t xml:space="preserve">  </w:t>
      </w:r>
      <w:r w:rsidRPr="00F409EB">
        <w:rPr>
          <w:rFonts w:ascii="仿宋_GB2312" w:eastAsia="仿宋_GB2312" w:hAnsi="文星标宋" w:cs="宋体" w:hint="eastAsia"/>
          <w:bCs/>
          <w:kern w:val="0"/>
          <w:sz w:val="32"/>
          <w:szCs w:val="32"/>
        </w:rPr>
        <w:t>(</w:t>
      </w:r>
      <w:r>
        <w:rPr>
          <w:rFonts w:ascii="仿宋_GB2312" w:eastAsia="仿宋_GB2312" w:hAnsi="文星标宋" w:cs="宋体" w:hint="eastAsia"/>
          <w:bCs/>
          <w:kern w:val="0"/>
          <w:sz w:val="32"/>
          <w:szCs w:val="32"/>
        </w:rPr>
        <w:t>七</w:t>
      </w:r>
      <w:r w:rsidRPr="00F409EB">
        <w:rPr>
          <w:rFonts w:ascii="仿宋_GB2312" w:eastAsia="仿宋_GB2312" w:hAnsi="文星标宋" w:cs="宋体" w:hint="eastAsia"/>
          <w:bCs/>
          <w:kern w:val="0"/>
          <w:sz w:val="32"/>
          <w:szCs w:val="32"/>
        </w:rPr>
        <w:t>)</w:t>
      </w:r>
      <w:r w:rsidRPr="00F409EB">
        <w:rPr>
          <w:rFonts w:ascii="仿宋_GB2312" w:eastAsia="仿宋_GB2312" w:hAnsi="Tahoma" w:cs="Tahoma" w:hint="eastAsia"/>
          <w:sz w:val="32"/>
          <w:szCs w:val="32"/>
        </w:rPr>
        <w:t>北京市大兴区福利彩票发行中心（</w:t>
      </w:r>
      <w:r w:rsidR="00E26896">
        <w:rPr>
          <w:rFonts w:ascii="仿宋_GB2312" w:eastAsia="仿宋_GB2312" w:hAnsi="Tahoma" w:cs="Tahoma" w:hint="eastAsia"/>
          <w:sz w:val="32"/>
          <w:szCs w:val="32"/>
        </w:rPr>
        <w:t>公益二类事业单位</w:t>
      </w:r>
      <w:r w:rsidRPr="00F409EB">
        <w:rPr>
          <w:rFonts w:ascii="仿宋_GB2312" w:eastAsia="仿宋_GB2312" w:hAnsi="Tahoma" w:cs="Tahoma" w:hint="eastAsia"/>
          <w:sz w:val="32"/>
          <w:szCs w:val="32"/>
        </w:rPr>
        <w:t>）。</w:t>
      </w:r>
    </w:p>
    <w:p w:rsidR="003C5C8C" w:rsidRPr="00F409EB" w:rsidRDefault="003C5C8C" w:rsidP="003C5C8C">
      <w:pPr>
        <w:spacing w:line="620" w:lineRule="exact"/>
        <w:ind w:firstLineChars="250" w:firstLine="800"/>
        <w:rPr>
          <w:rFonts w:ascii="仿宋_GB2312" w:eastAsia="仿宋_GB2312" w:hAnsi="Tahoma" w:cs="Tahoma"/>
          <w:sz w:val="32"/>
          <w:szCs w:val="32"/>
        </w:rPr>
      </w:pPr>
      <w:r w:rsidRPr="00F409EB">
        <w:rPr>
          <w:rFonts w:ascii="仿宋_GB2312" w:eastAsia="仿宋_GB2312" w:hAnsi="文星标宋" w:cs="宋体" w:hint="eastAsia"/>
          <w:bCs/>
          <w:kern w:val="0"/>
          <w:sz w:val="32"/>
          <w:szCs w:val="32"/>
        </w:rPr>
        <w:t>(</w:t>
      </w:r>
      <w:r>
        <w:rPr>
          <w:rFonts w:ascii="仿宋_GB2312" w:eastAsia="仿宋_GB2312" w:hAnsi="文星标宋" w:cs="宋体" w:hint="eastAsia"/>
          <w:bCs/>
          <w:kern w:val="0"/>
          <w:sz w:val="32"/>
          <w:szCs w:val="32"/>
        </w:rPr>
        <w:t>八</w:t>
      </w:r>
      <w:r w:rsidRPr="00F409EB">
        <w:rPr>
          <w:rFonts w:ascii="仿宋_GB2312" w:eastAsia="仿宋_GB2312" w:hAnsi="文星标宋" w:cs="宋体" w:hint="eastAsia"/>
          <w:bCs/>
          <w:kern w:val="0"/>
          <w:sz w:val="32"/>
          <w:szCs w:val="32"/>
        </w:rPr>
        <w:t>)</w:t>
      </w:r>
      <w:r w:rsidRPr="00F409EB">
        <w:rPr>
          <w:rFonts w:ascii="仿宋_GB2312" w:eastAsia="仿宋_GB2312" w:hAnsi="Tahoma" w:cs="Tahoma" w:hint="eastAsia"/>
          <w:sz w:val="32"/>
          <w:szCs w:val="32"/>
        </w:rPr>
        <w:t>北京市大兴区光荣院（</w:t>
      </w:r>
      <w:r w:rsidR="00E26896">
        <w:rPr>
          <w:rFonts w:ascii="仿宋_GB2312" w:eastAsia="仿宋_GB2312" w:hAnsi="Tahoma" w:cs="Tahoma" w:hint="eastAsia"/>
          <w:sz w:val="32"/>
          <w:szCs w:val="32"/>
        </w:rPr>
        <w:t>公益一类事业单位，</w:t>
      </w:r>
      <w:r w:rsidR="001061DD">
        <w:rPr>
          <w:rFonts w:ascii="仿宋_GB2312" w:eastAsia="仿宋_GB2312" w:hAnsi="Tahoma" w:cs="Tahoma" w:hint="eastAsia"/>
          <w:sz w:val="32"/>
          <w:szCs w:val="32"/>
        </w:rPr>
        <w:t>2019年</w:t>
      </w:r>
      <w:r w:rsidR="008C5532">
        <w:rPr>
          <w:rFonts w:ascii="仿宋_GB2312" w:eastAsia="仿宋_GB2312" w:hAnsi="Tahoma" w:cs="Tahoma" w:hint="eastAsia"/>
          <w:sz w:val="32"/>
          <w:szCs w:val="32"/>
        </w:rPr>
        <w:t>5</w:t>
      </w:r>
      <w:r w:rsidR="001061DD">
        <w:rPr>
          <w:rFonts w:ascii="仿宋_GB2312" w:eastAsia="仿宋_GB2312" w:hAnsi="Tahoma" w:cs="Tahoma" w:hint="eastAsia"/>
          <w:sz w:val="32"/>
          <w:szCs w:val="32"/>
        </w:rPr>
        <w:t>月划转至大兴区退役军人事务局）</w:t>
      </w:r>
    </w:p>
    <w:p w:rsidR="003C5C8C" w:rsidRPr="003C5C8C" w:rsidRDefault="003C5C8C" w:rsidP="004906B3">
      <w:pPr>
        <w:spacing w:line="620" w:lineRule="exact"/>
        <w:rPr>
          <w:rFonts w:ascii="仿宋_GB2312" w:eastAsia="仿宋_GB2312" w:hAnsi="文星标宋" w:cs="Tahoma"/>
          <w:sz w:val="32"/>
          <w:szCs w:val="32"/>
        </w:rPr>
      </w:pPr>
      <w:r w:rsidRPr="00F409EB">
        <w:rPr>
          <w:rFonts w:ascii="仿宋_GB2312" w:eastAsia="仿宋_GB2312" w:hAnsi="Tahoma" w:cs="Tahoma" w:hint="eastAsia"/>
          <w:sz w:val="32"/>
          <w:szCs w:val="32"/>
        </w:rPr>
        <w:t xml:space="preserve">     </w:t>
      </w:r>
      <w:r w:rsidRPr="00F409EB">
        <w:rPr>
          <w:rFonts w:ascii="仿宋_GB2312" w:eastAsia="仿宋_GB2312" w:hAnsi="文星标宋" w:cs="宋体" w:hint="eastAsia"/>
          <w:bCs/>
          <w:kern w:val="0"/>
          <w:sz w:val="32"/>
          <w:szCs w:val="32"/>
        </w:rPr>
        <w:t>(</w:t>
      </w:r>
      <w:r>
        <w:rPr>
          <w:rFonts w:ascii="仿宋_GB2312" w:eastAsia="仿宋_GB2312" w:hAnsi="文星标宋" w:cs="宋体" w:hint="eastAsia"/>
          <w:bCs/>
          <w:kern w:val="0"/>
          <w:sz w:val="32"/>
          <w:szCs w:val="32"/>
        </w:rPr>
        <w:t>九</w:t>
      </w:r>
      <w:r w:rsidRPr="00F409EB">
        <w:rPr>
          <w:rFonts w:ascii="仿宋_GB2312" w:eastAsia="仿宋_GB2312" w:hAnsi="文星标宋" w:cs="宋体" w:hint="eastAsia"/>
          <w:bCs/>
          <w:kern w:val="0"/>
          <w:sz w:val="32"/>
          <w:szCs w:val="32"/>
        </w:rPr>
        <w:t>)</w:t>
      </w:r>
      <w:r w:rsidRPr="00F409EB">
        <w:rPr>
          <w:rFonts w:ascii="仿宋_GB2312" w:eastAsia="仿宋_GB2312" w:hAnsi="Tahoma" w:cs="Tahoma" w:hint="eastAsia"/>
          <w:sz w:val="32"/>
          <w:szCs w:val="32"/>
        </w:rPr>
        <w:t>北京市大兴区军队离退休干部休养所（</w:t>
      </w:r>
      <w:r w:rsidR="00E26896">
        <w:rPr>
          <w:rFonts w:ascii="仿宋_GB2312" w:eastAsia="仿宋_GB2312" w:hAnsi="Tahoma" w:cs="Tahoma" w:hint="eastAsia"/>
          <w:sz w:val="32"/>
          <w:szCs w:val="32"/>
        </w:rPr>
        <w:t>公益一类事业单位，</w:t>
      </w:r>
      <w:r w:rsidR="001061DD">
        <w:rPr>
          <w:rFonts w:ascii="仿宋_GB2312" w:eastAsia="仿宋_GB2312" w:hAnsi="Tahoma" w:cs="Tahoma" w:hint="eastAsia"/>
          <w:sz w:val="32"/>
          <w:szCs w:val="32"/>
        </w:rPr>
        <w:t>2019年</w:t>
      </w:r>
      <w:r w:rsidR="008C5532">
        <w:rPr>
          <w:rFonts w:ascii="仿宋_GB2312" w:eastAsia="仿宋_GB2312" w:hAnsi="Tahoma" w:cs="Tahoma" w:hint="eastAsia"/>
          <w:sz w:val="32"/>
          <w:szCs w:val="32"/>
        </w:rPr>
        <w:t>5</w:t>
      </w:r>
      <w:r w:rsidR="001061DD">
        <w:rPr>
          <w:rFonts w:ascii="仿宋_GB2312" w:eastAsia="仿宋_GB2312" w:hAnsi="Tahoma" w:cs="Tahoma" w:hint="eastAsia"/>
          <w:sz w:val="32"/>
          <w:szCs w:val="32"/>
        </w:rPr>
        <w:t>月划转至大兴区退役军人事务局）</w:t>
      </w:r>
    </w:p>
    <w:p w:rsidR="00675BB7" w:rsidRDefault="00385223">
      <w:pPr>
        <w:tabs>
          <w:tab w:val="center" w:pos="6979"/>
        </w:tabs>
        <w:spacing w:line="560" w:lineRule="exact"/>
        <w:ind w:firstLineChars="200" w:firstLine="640"/>
        <w:rPr>
          <w:rFonts w:ascii="黑体" w:eastAsia="黑体" w:hAnsi="文星标宋" w:cs="宋体"/>
          <w:bCs/>
          <w:color w:val="000000"/>
          <w:kern w:val="0"/>
          <w:sz w:val="32"/>
          <w:szCs w:val="32"/>
        </w:rPr>
      </w:pPr>
      <w:r>
        <w:rPr>
          <w:rFonts w:ascii="黑体" w:eastAsia="黑体" w:hAnsi="文星标宋" w:cs="Tahoma" w:hint="eastAsia"/>
          <w:color w:val="000000"/>
          <w:sz w:val="32"/>
          <w:szCs w:val="32"/>
        </w:rPr>
        <w:lastRenderedPageBreak/>
        <w:t>三、</w:t>
      </w:r>
      <w:r>
        <w:rPr>
          <w:rFonts w:ascii="黑体" w:eastAsia="黑体" w:hAnsi="文星标宋" w:cs="宋体" w:hint="eastAsia"/>
          <w:bCs/>
          <w:color w:val="000000"/>
          <w:kern w:val="0"/>
          <w:sz w:val="32"/>
          <w:szCs w:val="32"/>
        </w:rPr>
        <w:t>收入支出决算总体情况说明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年度收、</w:t>
      </w:r>
      <w:r w:rsidR="00385223">
        <w:rPr>
          <w:rFonts w:ascii="仿宋_GB2312" w:eastAsia="仿宋_GB2312"/>
          <w:color w:val="000000"/>
          <w:sz w:val="32"/>
          <w:szCs w:val="32"/>
        </w:rPr>
        <w:t>支</w:t>
      </w:r>
      <w:r w:rsidR="00385223">
        <w:rPr>
          <w:rFonts w:ascii="仿宋_GB2312" w:eastAsia="仿宋_GB2312" w:hint="eastAsia"/>
          <w:color w:val="000000"/>
          <w:sz w:val="32"/>
          <w:szCs w:val="32"/>
        </w:rPr>
        <w:t>总计</w:t>
      </w:r>
      <w:r w:rsidR="0032065E">
        <w:rPr>
          <w:rFonts w:ascii="仿宋_GB2312" w:eastAsia="仿宋_GB2312" w:hint="eastAsia"/>
          <w:color w:val="000000"/>
          <w:sz w:val="32"/>
          <w:szCs w:val="32"/>
        </w:rPr>
        <w:t>155893.61</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32065E">
        <w:rPr>
          <w:rFonts w:ascii="仿宋_GB2312" w:eastAsia="仿宋_GB2312" w:hint="eastAsia"/>
          <w:color w:val="000000"/>
          <w:sz w:val="32"/>
          <w:szCs w:val="32"/>
        </w:rPr>
        <w:t>52250.55万元，增长50.41</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（一</w:t>
      </w:r>
      <w:r>
        <w:rPr>
          <w:rFonts w:ascii="仿宋_GB2312" w:eastAsia="仿宋_GB2312"/>
          <w:color w:val="000000"/>
          <w:sz w:val="32"/>
          <w:szCs w:val="32"/>
        </w:rPr>
        <w:t>）</w:t>
      </w:r>
      <w:r>
        <w:rPr>
          <w:rFonts w:ascii="仿宋_GB2312" w:eastAsia="仿宋_GB2312" w:hint="eastAsia"/>
          <w:color w:val="000000"/>
          <w:sz w:val="32"/>
          <w:szCs w:val="32"/>
        </w:rPr>
        <w:t>收入决算</w:t>
      </w:r>
      <w:r>
        <w:rPr>
          <w:rFonts w:ascii="仿宋_GB2312" w:eastAsia="仿宋_GB2312"/>
          <w:color w:val="000000"/>
          <w:sz w:val="32"/>
          <w:szCs w:val="32"/>
        </w:rPr>
        <w:t>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年度本年收入合计</w:t>
      </w:r>
      <w:r w:rsidR="0032065E">
        <w:rPr>
          <w:rFonts w:ascii="仿宋_GB2312" w:eastAsia="仿宋_GB2312" w:hint="eastAsia"/>
          <w:color w:val="000000"/>
          <w:sz w:val="32"/>
          <w:szCs w:val="32"/>
        </w:rPr>
        <w:t>154199.67</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942B77">
        <w:rPr>
          <w:rFonts w:ascii="仿宋_GB2312" w:eastAsia="仿宋_GB2312" w:hint="eastAsia"/>
          <w:color w:val="000000"/>
          <w:sz w:val="32"/>
          <w:szCs w:val="32"/>
        </w:rPr>
        <w:t>52509.94万元，增长51.64</w:t>
      </w:r>
      <w:r w:rsidR="00385223">
        <w:rPr>
          <w:rFonts w:ascii="仿宋_GB2312" w:eastAsia="仿宋_GB2312" w:hint="eastAsia"/>
          <w:color w:val="000000"/>
          <w:sz w:val="32"/>
          <w:szCs w:val="32"/>
        </w:rPr>
        <w:t>%，其中：财政拨款收入</w:t>
      </w:r>
      <w:r w:rsidR="00942B77">
        <w:rPr>
          <w:rFonts w:ascii="仿宋_GB2312" w:eastAsia="仿宋_GB2312" w:hint="eastAsia"/>
          <w:color w:val="000000"/>
          <w:sz w:val="32"/>
          <w:szCs w:val="32"/>
        </w:rPr>
        <w:t>50422.51</w:t>
      </w:r>
      <w:r w:rsidR="00385223">
        <w:rPr>
          <w:rFonts w:ascii="仿宋_GB2312" w:eastAsia="仿宋_GB2312" w:hint="eastAsia"/>
          <w:color w:val="000000"/>
          <w:sz w:val="32"/>
          <w:szCs w:val="32"/>
        </w:rPr>
        <w:t>万元，占收入合计的</w:t>
      </w:r>
      <w:r w:rsidR="00942B77">
        <w:rPr>
          <w:rFonts w:ascii="仿宋_GB2312" w:eastAsia="仿宋_GB2312" w:hint="eastAsia"/>
          <w:color w:val="000000"/>
          <w:sz w:val="32"/>
          <w:szCs w:val="32"/>
        </w:rPr>
        <w:t>32.70</w:t>
      </w:r>
      <w:r w:rsidR="00385223">
        <w:rPr>
          <w:rFonts w:ascii="仿宋_GB2312" w:eastAsia="仿宋_GB2312" w:hint="eastAsia"/>
          <w:color w:val="000000"/>
          <w:sz w:val="32"/>
          <w:szCs w:val="32"/>
        </w:rPr>
        <w:t>%；上级补助收入</w:t>
      </w:r>
      <w:r w:rsidR="00942B77">
        <w:rPr>
          <w:rFonts w:ascii="仿宋_GB2312" w:eastAsia="仿宋_GB2312" w:hint="eastAsia"/>
          <w:color w:val="000000"/>
          <w:sz w:val="32"/>
          <w:szCs w:val="32"/>
        </w:rPr>
        <w:t>0</w:t>
      </w:r>
      <w:r w:rsidR="00385223">
        <w:rPr>
          <w:rFonts w:ascii="仿宋_GB2312" w:eastAsia="仿宋_GB2312" w:hint="eastAsia"/>
          <w:color w:val="000000"/>
          <w:sz w:val="32"/>
          <w:szCs w:val="32"/>
        </w:rPr>
        <w:t>万元，占收入合计的</w:t>
      </w:r>
      <w:r w:rsidR="00942B77">
        <w:rPr>
          <w:rFonts w:ascii="仿宋_GB2312" w:eastAsia="仿宋_GB2312" w:hint="eastAsia"/>
          <w:color w:val="000000"/>
          <w:sz w:val="32"/>
          <w:szCs w:val="32"/>
        </w:rPr>
        <w:t>0</w:t>
      </w:r>
      <w:r w:rsidR="00385223">
        <w:rPr>
          <w:rFonts w:ascii="仿宋_GB2312" w:eastAsia="仿宋_GB2312" w:hint="eastAsia"/>
          <w:color w:val="000000"/>
          <w:sz w:val="32"/>
          <w:szCs w:val="32"/>
        </w:rPr>
        <w:t>%；事业收入</w:t>
      </w:r>
      <w:r w:rsidR="00942B77">
        <w:rPr>
          <w:rFonts w:ascii="仿宋_GB2312" w:eastAsia="仿宋_GB2312" w:hint="eastAsia"/>
          <w:color w:val="000000"/>
          <w:sz w:val="32"/>
          <w:szCs w:val="32"/>
        </w:rPr>
        <w:t>0</w:t>
      </w:r>
      <w:r w:rsidR="00385223">
        <w:rPr>
          <w:rFonts w:ascii="仿宋_GB2312" w:eastAsia="仿宋_GB2312" w:hint="eastAsia"/>
          <w:color w:val="000000"/>
          <w:sz w:val="32"/>
          <w:szCs w:val="32"/>
        </w:rPr>
        <w:t>万元，占收入合计的</w:t>
      </w:r>
      <w:r w:rsidR="00942B77">
        <w:rPr>
          <w:rFonts w:ascii="仿宋_GB2312" w:eastAsia="仿宋_GB2312" w:hint="eastAsia"/>
          <w:color w:val="000000"/>
          <w:sz w:val="32"/>
          <w:szCs w:val="32"/>
        </w:rPr>
        <w:t>0</w:t>
      </w:r>
      <w:r w:rsidR="00385223">
        <w:rPr>
          <w:rFonts w:ascii="仿宋_GB2312" w:eastAsia="仿宋_GB2312" w:hint="eastAsia"/>
          <w:color w:val="000000"/>
          <w:sz w:val="32"/>
          <w:szCs w:val="32"/>
        </w:rPr>
        <w:t>%；经营收入</w:t>
      </w:r>
      <w:r w:rsidR="00942B77">
        <w:rPr>
          <w:rFonts w:ascii="仿宋_GB2312" w:eastAsia="仿宋_GB2312" w:hint="eastAsia"/>
          <w:color w:val="000000"/>
          <w:sz w:val="32"/>
          <w:szCs w:val="32"/>
        </w:rPr>
        <w:t>8382.76</w:t>
      </w:r>
      <w:r w:rsidR="00385223">
        <w:rPr>
          <w:rFonts w:ascii="仿宋_GB2312" w:eastAsia="仿宋_GB2312" w:hint="eastAsia"/>
          <w:color w:val="000000"/>
          <w:sz w:val="32"/>
          <w:szCs w:val="32"/>
        </w:rPr>
        <w:t>万元，占收入合计的</w:t>
      </w:r>
      <w:r w:rsidR="00942B77">
        <w:rPr>
          <w:rFonts w:ascii="仿宋_GB2312" w:eastAsia="仿宋_GB2312" w:hint="eastAsia"/>
          <w:color w:val="000000"/>
          <w:sz w:val="32"/>
          <w:szCs w:val="32"/>
        </w:rPr>
        <w:t>5.44</w:t>
      </w:r>
      <w:r w:rsidR="00385223">
        <w:rPr>
          <w:rFonts w:ascii="仿宋_GB2312" w:eastAsia="仿宋_GB2312" w:hint="eastAsia"/>
          <w:color w:val="000000"/>
          <w:sz w:val="32"/>
          <w:szCs w:val="32"/>
        </w:rPr>
        <w:t>%；附属单位上缴收入</w:t>
      </w:r>
      <w:r w:rsidR="00942B77">
        <w:rPr>
          <w:rFonts w:ascii="仿宋_GB2312" w:eastAsia="仿宋_GB2312" w:hint="eastAsia"/>
          <w:color w:val="000000"/>
          <w:sz w:val="32"/>
          <w:szCs w:val="32"/>
        </w:rPr>
        <w:t>0</w:t>
      </w:r>
      <w:r w:rsidR="00385223">
        <w:rPr>
          <w:rFonts w:ascii="仿宋_GB2312" w:eastAsia="仿宋_GB2312" w:hint="eastAsia"/>
          <w:color w:val="000000"/>
          <w:sz w:val="32"/>
          <w:szCs w:val="32"/>
        </w:rPr>
        <w:t>万元，占收入合计的</w:t>
      </w:r>
      <w:r w:rsidR="00942B77">
        <w:rPr>
          <w:rFonts w:ascii="仿宋_GB2312" w:eastAsia="仿宋_GB2312" w:hint="eastAsia"/>
          <w:color w:val="000000"/>
          <w:sz w:val="32"/>
          <w:szCs w:val="32"/>
        </w:rPr>
        <w:t>0</w:t>
      </w:r>
      <w:r w:rsidR="00385223">
        <w:rPr>
          <w:rFonts w:ascii="仿宋_GB2312" w:eastAsia="仿宋_GB2312" w:hint="eastAsia"/>
          <w:color w:val="000000"/>
          <w:sz w:val="32"/>
          <w:szCs w:val="32"/>
        </w:rPr>
        <w:t>%；其他收入</w:t>
      </w:r>
      <w:r w:rsidR="00942B77">
        <w:rPr>
          <w:rFonts w:ascii="仿宋_GB2312" w:eastAsia="仿宋_GB2312" w:hint="eastAsia"/>
          <w:color w:val="000000"/>
          <w:sz w:val="32"/>
          <w:szCs w:val="32"/>
        </w:rPr>
        <w:t>95394.41</w:t>
      </w:r>
      <w:r w:rsidR="00385223">
        <w:rPr>
          <w:rFonts w:ascii="仿宋_GB2312" w:eastAsia="仿宋_GB2312" w:hint="eastAsia"/>
          <w:color w:val="000000"/>
          <w:sz w:val="32"/>
          <w:szCs w:val="32"/>
        </w:rPr>
        <w:t>万元，占收入合计的</w:t>
      </w:r>
      <w:r w:rsidR="00942B77">
        <w:rPr>
          <w:rFonts w:ascii="仿宋_GB2312" w:eastAsia="仿宋_GB2312" w:hint="eastAsia"/>
          <w:color w:val="000000"/>
          <w:sz w:val="32"/>
          <w:szCs w:val="32"/>
        </w:rPr>
        <w:t>61.86</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color w:val="000000"/>
          <w:sz w:val="32"/>
          <w:szCs w:val="32"/>
        </w:rPr>
        <w:t>）</w:t>
      </w:r>
      <w:r>
        <w:rPr>
          <w:rFonts w:ascii="仿宋_GB2312" w:eastAsia="仿宋_GB2312" w:hint="eastAsia"/>
          <w:color w:val="000000"/>
          <w:sz w:val="32"/>
          <w:szCs w:val="32"/>
        </w:rPr>
        <w:t>支出决算</w:t>
      </w:r>
      <w:r>
        <w:rPr>
          <w:rFonts w:ascii="仿宋_GB2312" w:eastAsia="仿宋_GB2312"/>
          <w:color w:val="000000"/>
          <w:sz w:val="32"/>
          <w:szCs w:val="32"/>
        </w:rPr>
        <w:t>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年度本年支出合计</w:t>
      </w:r>
      <w:r w:rsidR="00942B77">
        <w:rPr>
          <w:rFonts w:ascii="仿宋_GB2312" w:eastAsia="仿宋_GB2312" w:hint="eastAsia"/>
          <w:color w:val="000000"/>
          <w:sz w:val="32"/>
          <w:szCs w:val="32"/>
        </w:rPr>
        <w:t>148018.33</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942B77">
        <w:rPr>
          <w:rFonts w:ascii="仿宋_GB2312" w:eastAsia="仿宋_GB2312" w:hint="eastAsia"/>
          <w:color w:val="000000"/>
          <w:sz w:val="32"/>
          <w:szCs w:val="32"/>
        </w:rPr>
        <w:t>48922.03</w:t>
      </w:r>
      <w:r w:rsidR="00385223">
        <w:rPr>
          <w:rFonts w:ascii="仿宋_GB2312" w:eastAsia="仿宋_GB2312" w:hint="eastAsia"/>
          <w:color w:val="000000"/>
          <w:sz w:val="32"/>
          <w:szCs w:val="32"/>
        </w:rPr>
        <w:t>万元，增长</w:t>
      </w:r>
      <w:r w:rsidR="00942B77">
        <w:rPr>
          <w:rFonts w:ascii="仿宋_GB2312" w:eastAsia="仿宋_GB2312" w:hint="eastAsia"/>
          <w:color w:val="000000"/>
          <w:sz w:val="32"/>
          <w:szCs w:val="32"/>
        </w:rPr>
        <w:t>49.37</w:t>
      </w:r>
      <w:r w:rsidR="00385223">
        <w:rPr>
          <w:rFonts w:ascii="仿宋_GB2312" w:eastAsia="仿宋_GB2312" w:hint="eastAsia"/>
          <w:color w:val="000000"/>
          <w:sz w:val="32"/>
          <w:szCs w:val="32"/>
        </w:rPr>
        <w:t>%，其中：基本支出</w:t>
      </w:r>
      <w:r w:rsidR="00942B77">
        <w:rPr>
          <w:rFonts w:ascii="仿宋_GB2312" w:eastAsia="仿宋_GB2312" w:hint="eastAsia"/>
          <w:color w:val="000000"/>
          <w:sz w:val="32"/>
          <w:szCs w:val="32"/>
        </w:rPr>
        <w:t>5790.54</w:t>
      </w:r>
      <w:r w:rsidR="00385223">
        <w:rPr>
          <w:rFonts w:ascii="仿宋_GB2312" w:eastAsia="仿宋_GB2312" w:hint="eastAsia"/>
          <w:color w:val="000000"/>
          <w:sz w:val="32"/>
          <w:szCs w:val="32"/>
        </w:rPr>
        <w:t>万元，占支出合计的</w:t>
      </w:r>
      <w:r w:rsidR="00EF2E4B">
        <w:rPr>
          <w:rFonts w:ascii="仿宋_GB2312" w:eastAsia="仿宋_GB2312" w:hint="eastAsia"/>
          <w:color w:val="000000"/>
          <w:sz w:val="32"/>
          <w:szCs w:val="32"/>
        </w:rPr>
        <w:t>3.91</w:t>
      </w:r>
      <w:r w:rsidR="00385223">
        <w:rPr>
          <w:rFonts w:ascii="仿宋_GB2312" w:eastAsia="仿宋_GB2312" w:hint="eastAsia"/>
          <w:color w:val="000000"/>
          <w:sz w:val="32"/>
          <w:szCs w:val="32"/>
        </w:rPr>
        <w:t>%；项目支出</w:t>
      </w:r>
      <w:r w:rsidR="00EF2E4B">
        <w:rPr>
          <w:rFonts w:ascii="仿宋_GB2312" w:eastAsia="仿宋_GB2312" w:hint="eastAsia"/>
          <w:color w:val="000000"/>
          <w:sz w:val="32"/>
          <w:szCs w:val="32"/>
        </w:rPr>
        <w:t>134793.02</w:t>
      </w:r>
      <w:r w:rsidR="00385223">
        <w:rPr>
          <w:rFonts w:ascii="仿宋_GB2312" w:eastAsia="仿宋_GB2312" w:hint="eastAsia"/>
          <w:color w:val="000000"/>
          <w:sz w:val="32"/>
          <w:szCs w:val="32"/>
        </w:rPr>
        <w:t>万元，占支出合计的</w:t>
      </w:r>
      <w:r w:rsidR="00EF2E4B">
        <w:rPr>
          <w:rFonts w:ascii="仿宋_GB2312" w:eastAsia="仿宋_GB2312" w:hint="eastAsia"/>
          <w:color w:val="000000"/>
          <w:sz w:val="32"/>
          <w:szCs w:val="32"/>
        </w:rPr>
        <w:t>91.07</w:t>
      </w:r>
      <w:r w:rsidR="00385223">
        <w:rPr>
          <w:rFonts w:ascii="仿宋_GB2312" w:eastAsia="仿宋_GB2312" w:hint="eastAsia"/>
          <w:color w:val="000000"/>
          <w:sz w:val="32"/>
          <w:szCs w:val="32"/>
        </w:rPr>
        <w:t>%;上缴上级支出</w:t>
      </w:r>
      <w:r w:rsidR="00EF2E4B">
        <w:rPr>
          <w:rFonts w:ascii="仿宋_GB2312" w:eastAsia="仿宋_GB2312" w:hint="eastAsia"/>
          <w:color w:val="000000"/>
          <w:sz w:val="32"/>
          <w:szCs w:val="32"/>
        </w:rPr>
        <w:t>0</w:t>
      </w:r>
      <w:r w:rsidR="00385223">
        <w:rPr>
          <w:rFonts w:ascii="仿宋_GB2312" w:eastAsia="仿宋_GB2312" w:hint="eastAsia"/>
          <w:color w:val="000000"/>
          <w:sz w:val="32"/>
          <w:szCs w:val="32"/>
        </w:rPr>
        <w:t>万元，占支出合计的</w:t>
      </w:r>
      <w:r w:rsidR="00EF2E4B">
        <w:rPr>
          <w:rFonts w:ascii="仿宋_GB2312" w:eastAsia="仿宋_GB2312" w:hint="eastAsia"/>
          <w:color w:val="000000"/>
          <w:sz w:val="32"/>
          <w:szCs w:val="32"/>
        </w:rPr>
        <w:t>0</w:t>
      </w:r>
      <w:r w:rsidR="00385223">
        <w:rPr>
          <w:rFonts w:ascii="仿宋_GB2312" w:eastAsia="仿宋_GB2312" w:hint="eastAsia"/>
          <w:color w:val="000000"/>
          <w:sz w:val="32"/>
          <w:szCs w:val="32"/>
        </w:rPr>
        <w:t>%；经营支出</w:t>
      </w:r>
      <w:r w:rsidR="00EF2E4B">
        <w:rPr>
          <w:rFonts w:ascii="仿宋_GB2312" w:eastAsia="仿宋_GB2312" w:hint="eastAsia"/>
          <w:color w:val="000000"/>
          <w:sz w:val="32"/>
          <w:szCs w:val="32"/>
        </w:rPr>
        <w:t>7434.76</w:t>
      </w:r>
      <w:r w:rsidR="00385223">
        <w:rPr>
          <w:rFonts w:ascii="仿宋_GB2312" w:eastAsia="仿宋_GB2312" w:hint="eastAsia"/>
          <w:color w:val="000000"/>
          <w:sz w:val="32"/>
          <w:szCs w:val="32"/>
        </w:rPr>
        <w:t>万元，占支出合计的</w:t>
      </w:r>
      <w:r w:rsidR="00EF2E4B">
        <w:rPr>
          <w:rFonts w:ascii="仿宋_GB2312" w:eastAsia="仿宋_GB2312" w:hint="eastAsia"/>
          <w:color w:val="000000"/>
          <w:sz w:val="32"/>
          <w:szCs w:val="32"/>
        </w:rPr>
        <w:t>5.02</w:t>
      </w:r>
      <w:r w:rsidR="00385223">
        <w:rPr>
          <w:rFonts w:ascii="仿宋_GB2312" w:eastAsia="仿宋_GB2312" w:hint="eastAsia"/>
          <w:color w:val="000000"/>
          <w:sz w:val="32"/>
          <w:szCs w:val="32"/>
        </w:rPr>
        <w:t>%；对附属单位补助支出</w:t>
      </w:r>
      <w:r w:rsidR="00EF2E4B">
        <w:rPr>
          <w:rFonts w:ascii="仿宋_GB2312" w:eastAsia="仿宋_GB2312" w:hint="eastAsia"/>
          <w:color w:val="000000"/>
          <w:sz w:val="32"/>
          <w:szCs w:val="32"/>
        </w:rPr>
        <w:t>0</w:t>
      </w:r>
      <w:r w:rsidR="00385223">
        <w:rPr>
          <w:rFonts w:ascii="仿宋_GB2312" w:eastAsia="仿宋_GB2312" w:hint="eastAsia"/>
          <w:color w:val="000000"/>
          <w:sz w:val="32"/>
          <w:szCs w:val="32"/>
        </w:rPr>
        <w:t>万元，占支出合计的</w:t>
      </w:r>
      <w:r w:rsidR="00EF2E4B">
        <w:rPr>
          <w:rFonts w:ascii="仿宋_GB2312" w:eastAsia="仿宋_GB2312" w:hint="eastAsia"/>
          <w:color w:val="000000"/>
          <w:sz w:val="32"/>
          <w:szCs w:val="32"/>
        </w:rPr>
        <w:t>0</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Chars="196" w:firstLine="627"/>
        <w:rPr>
          <w:rFonts w:ascii="黑体" w:eastAsia="黑体" w:hAnsi="文星标宋" w:cs="宋体"/>
          <w:bCs/>
          <w:color w:val="000000"/>
          <w:kern w:val="0"/>
          <w:sz w:val="32"/>
          <w:szCs w:val="32"/>
        </w:rPr>
      </w:pPr>
      <w:r>
        <w:rPr>
          <w:rFonts w:ascii="黑体" w:eastAsia="黑体" w:hAnsi="文星标宋" w:cs="Tahoma" w:hint="eastAsia"/>
          <w:color w:val="000000"/>
          <w:sz w:val="32"/>
          <w:szCs w:val="32"/>
        </w:rPr>
        <w:t>四、</w:t>
      </w:r>
      <w:r>
        <w:rPr>
          <w:rFonts w:ascii="黑体" w:eastAsia="黑体" w:hAnsi="文星标宋" w:cs="宋体"/>
          <w:bCs/>
          <w:color w:val="000000"/>
          <w:kern w:val="0"/>
          <w:sz w:val="32"/>
          <w:szCs w:val="32"/>
        </w:rPr>
        <w:t>财政拨款</w:t>
      </w:r>
      <w:r>
        <w:rPr>
          <w:rFonts w:ascii="黑体" w:eastAsia="黑体" w:hAnsi="文星标宋" w:cs="宋体" w:hint="eastAsia"/>
          <w:bCs/>
          <w:color w:val="000000"/>
          <w:kern w:val="0"/>
          <w:sz w:val="32"/>
          <w:szCs w:val="32"/>
        </w:rPr>
        <w:t>收入支出决算</w:t>
      </w:r>
      <w:r>
        <w:rPr>
          <w:rFonts w:ascii="黑体" w:eastAsia="黑体" w:hAnsi="文星标宋" w:cs="宋体"/>
          <w:bCs/>
          <w:color w:val="000000"/>
          <w:kern w:val="0"/>
          <w:sz w:val="32"/>
          <w:szCs w:val="32"/>
        </w:rPr>
        <w:t>总体情况说明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年度财政拨款收、</w:t>
      </w:r>
      <w:r w:rsidR="00385223">
        <w:rPr>
          <w:rFonts w:ascii="仿宋_GB2312" w:eastAsia="仿宋_GB2312"/>
          <w:color w:val="000000"/>
          <w:sz w:val="32"/>
          <w:szCs w:val="32"/>
        </w:rPr>
        <w:t>支</w:t>
      </w:r>
      <w:r w:rsidR="00385223">
        <w:rPr>
          <w:rFonts w:ascii="仿宋_GB2312" w:eastAsia="仿宋_GB2312" w:hint="eastAsia"/>
          <w:color w:val="000000"/>
          <w:sz w:val="32"/>
          <w:szCs w:val="32"/>
        </w:rPr>
        <w:t>总计</w:t>
      </w:r>
      <w:r w:rsidR="00EF2E4B">
        <w:rPr>
          <w:rFonts w:ascii="仿宋_GB2312" w:eastAsia="仿宋_GB2312" w:hint="eastAsia"/>
          <w:color w:val="000000"/>
          <w:sz w:val="32"/>
          <w:szCs w:val="32"/>
        </w:rPr>
        <w:t>51837.29</w:t>
      </w:r>
      <w:r w:rsidR="00385223">
        <w:rPr>
          <w:rFonts w:ascii="仿宋_GB2312" w:eastAsia="仿宋_GB2312" w:hint="eastAsia"/>
          <w:color w:val="000000"/>
          <w:sz w:val="32"/>
          <w:szCs w:val="32"/>
        </w:rPr>
        <w:t>万元，比上年</w:t>
      </w:r>
      <w:r w:rsidR="00385223">
        <w:rPr>
          <w:rFonts w:ascii="仿宋_GB2312" w:eastAsia="仿宋_GB2312"/>
          <w:color w:val="000000"/>
          <w:sz w:val="32"/>
          <w:szCs w:val="32"/>
        </w:rPr>
        <w:t>增加</w:t>
      </w:r>
      <w:r w:rsidR="008608EB">
        <w:rPr>
          <w:rFonts w:ascii="仿宋_GB2312" w:eastAsia="仿宋_GB2312" w:hint="eastAsia"/>
          <w:color w:val="000000"/>
          <w:sz w:val="32"/>
          <w:szCs w:val="32"/>
        </w:rPr>
        <w:t>10460.58</w:t>
      </w:r>
      <w:r w:rsidR="00385223">
        <w:rPr>
          <w:rFonts w:ascii="仿宋_GB2312" w:eastAsia="仿宋_GB2312" w:hint="eastAsia"/>
          <w:color w:val="000000"/>
          <w:sz w:val="32"/>
          <w:szCs w:val="32"/>
        </w:rPr>
        <w:t>万元，增长</w:t>
      </w:r>
      <w:r w:rsidR="008608EB">
        <w:rPr>
          <w:rFonts w:ascii="仿宋_GB2312" w:eastAsia="仿宋_GB2312" w:hint="eastAsia"/>
          <w:color w:val="000000"/>
          <w:sz w:val="32"/>
          <w:szCs w:val="32"/>
        </w:rPr>
        <w:t>25.28</w:t>
      </w:r>
      <w:r w:rsidR="00385223">
        <w:rPr>
          <w:rFonts w:ascii="仿宋_GB2312" w:eastAsia="仿宋_GB2312" w:hint="eastAsia"/>
          <w:color w:val="000000"/>
          <w:sz w:val="32"/>
          <w:szCs w:val="32"/>
        </w:rPr>
        <w:t>%。主要原因：</w:t>
      </w:r>
      <w:r w:rsidR="000B7E0A">
        <w:rPr>
          <w:rFonts w:ascii="仿宋_GB2312" w:eastAsia="仿宋_GB2312" w:hint="eastAsia"/>
          <w:color w:val="000000"/>
          <w:sz w:val="32"/>
          <w:szCs w:val="32"/>
        </w:rPr>
        <w:t>政府性基金资金增加</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Chars="196" w:firstLine="627"/>
        <w:rPr>
          <w:rFonts w:ascii="黑体" w:eastAsia="黑体"/>
          <w:b/>
          <w:sz w:val="28"/>
          <w:szCs w:val="28"/>
        </w:rPr>
      </w:pPr>
      <w:r>
        <w:rPr>
          <w:rFonts w:ascii="黑体" w:eastAsia="黑体" w:hAnsi="文星标宋" w:cs="Tahoma" w:hint="eastAsia"/>
          <w:color w:val="000000"/>
          <w:sz w:val="32"/>
          <w:szCs w:val="32"/>
        </w:rPr>
        <w:t>五、</w:t>
      </w:r>
      <w:r>
        <w:rPr>
          <w:rFonts w:ascii="黑体" w:eastAsia="黑体" w:hAnsi="文星标宋" w:cs="宋体" w:hint="eastAsia"/>
          <w:bCs/>
          <w:color w:val="000000"/>
          <w:kern w:val="0"/>
          <w:sz w:val="32"/>
          <w:szCs w:val="32"/>
        </w:rPr>
        <w:t>一般公共预算财政拨款支出决算情况说明</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（一）一般公共预算财政拨款支出决算总体情况</w:t>
      </w:r>
    </w:p>
    <w:p w:rsidR="00675BB7" w:rsidRDefault="000C3F9C">
      <w:pPr>
        <w:tabs>
          <w:tab w:val="center" w:pos="6979"/>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年度一般公共预算财政拨款支出</w:t>
      </w:r>
      <w:r w:rsidR="005E3FCE">
        <w:rPr>
          <w:rFonts w:ascii="仿宋_GB2312" w:eastAsia="仿宋_GB2312" w:hint="eastAsia"/>
          <w:color w:val="000000"/>
          <w:sz w:val="32"/>
          <w:szCs w:val="32"/>
        </w:rPr>
        <w:t>34512.27万元，主要用于以下方面</w:t>
      </w:r>
      <w:r w:rsidR="00385223">
        <w:rPr>
          <w:rFonts w:ascii="仿宋_GB2312" w:eastAsia="仿宋_GB2312" w:hint="eastAsia"/>
          <w:color w:val="000000"/>
          <w:sz w:val="32"/>
          <w:szCs w:val="32"/>
        </w:rPr>
        <w:t>：一般公共服务支出</w:t>
      </w:r>
      <w:r w:rsidR="005E3FCE">
        <w:rPr>
          <w:rFonts w:ascii="仿宋_GB2312" w:eastAsia="仿宋_GB2312" w:hint="eastAsia"/>
          <w:color w:val="000000"/>
          <w:sz w:val="32"/>
          <w:szCs w:val="32"/>
        </w:rPr>
        <w:t>343.96</w:t>
      </w:r>
      <w:r w:rsidR="00385223">
        <w:rPr>
          <w:rFonts w:ascii="仿宋_GB2312" w:eastAsia="仿宋_GB2312" w:hint="eastAsia"/>
          <w:color w:val="000000"/>
          <w:sz w:val="32"/>
          <w:szCs w:val="32"/>
        </w:rPr>
        <w:t>万元，占本年财政拨款支出</w:t>
      </w:r>
      <w:r w:rsidR="005E3FCE">
        <w:rPr>
          <w:rFonts w:ascii="仿宋_GB2312" w:eastAsia="仿宋_GB2312" w:hint="eastAsia"/>
          <w:color w:val="000000"/>
          <w:sz w:val="32"/>
          <w:szCs w:val="32"/>
        </w:rPr>
        <w:t>1.0</w:t>
      </w:r>
      <w:r w:rsidR="00436DC4">
        <w:rPr>
          <w:rFonts w:ascii="仿宋_GB2312" w:eastAsia="仿宋_GB2312" w:hint="eastAsia"/>
          <w:color w:val="000000"/>
          <w:sz w:val="32"/>
          <w:szCs w:val="32"/>
        </w:rPr>
        <w:t>0</w:t>
      </w:r>
      <w:r w:rsidR="00385223">
        <w:rPr>
          <w:rFonts w:ascii="仿宋_GB2312" w:eastAsia="仿宋_GB2312" w:hint="eastAsia"/>
          <w:color w:val="000000"/>
          <w:sz w:val="32"/>
          <w:szCs w:val="32"/>
        </w:rPr>
        <w:t>%；</w:t>
      </w:r>
      <w:r w:rsidR="005E3FCE">
        <w:rPr>
          <w:rFonts w:ascii="仿宋_GB2312" w:eastAsia="仿宋_GB2312" w:hint="eastAsia"/>
          <w:color w:val="000000"/>
          <w:sz w:val="32"/>
          <w:szCs w:val="32"/>
        </w:rPr>
        <w:t>教育支出72.42万元，占本年财政拨款支出0.21%；社会保障和就业支出33677.13万元，占本年财政拨款支出97.58%；医疗卫生与计划生育支出34</w:t>
      </w:r>
      <w:r w:rsidR="001061DD">
        <w:rPr>
          <w:rFonts w:ascii="仿宋_GB2312" w:eastAsia="仿宋_GB2312" w:hint="eastAsia"/>
          <w:color w:val="000000"/>
          <w:sz w:val="32"/>
          <w:szCs w:val="32"/>
        </w:rPr>
        <w:t>5</w:t>
      </w:r>
      <w:r w:rsidR="005E3FCE">
        <w:rPr>
          <w:rFonts w:ascii="仿宋_GB2312" w:eastAsia="仿宋_GB2312" w:hint="eastAsia"/>
          <w:color w:val="000000"/>
          <w:sz w:val="32"/>
          <w:szCs w:val="32"/>
        </w:rPr>
        <w:t>.06万元，占本年财政拨款支出1.00%；住房保障支出73.70万元，占本年财政拨款支出0.21%。</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（二）一般公共预算财政拨款支出决算具体情况</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sidR="008608EB">
        <w:rPr>
          <w:rFonts w:ascii="仿宋_GB2312" w:eastAsia="仿宋_GB2312" w:hint="eastAsia"/>
          <w:color w:val="000000"/>
          <w:sz w:val="32"/>
          <w:szCs w:val="32"/>
        </w:rPr>
        <w:t>、“一般公共服务支出”</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992C63">
        <w:rPr>
          <w:rFonts w:ascii="仿宋_GB2312" w:eastAsia="仿宋_GB2312" w:hint="eastAsia"/>
          <w:color w:val="000000"/>
          <w:sz w:val="32"/>
          <w:szCs w:val="32"/>
        </w:rPr>
        <w:t>343.96</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992C63">
        <w:rPr>
          <w:rFonts w:ascii="仿宋_GB2312" w:eastAsia="仿宋_GB2312" w:hint="eastAsia"/>
          <w:color w:val="000000"/>
          <w:sz w:val="32"/>
          <w:szCs w:val="32"/>
        </w:rPr>
        <w:t>343.96</w:t>
      </w:r>
      <w:r>
        <w:rPr>
          <w:rFonts w:ascii="仿宋_GB2312" w:eastAsia="仿宋_GB2312" w:hint="eastAsia"/>
          <w:color w:val="000000"/>
          <w:sz w:val="32"/>
          <w:szCs w:val="32"/>
        </w:rPr>
        <w:t>万元，增长</w:t>
      </w:r>
      <w:r w:rsidR="00992C63">
        <w:rPr>
          <w:rFonts w:ascii="仿宋_GB2312" w:eastAsia="仿宋_GB2312" w:hint="eastAsia"/>
          <w:color w:val="000000"/>
          <w:sz w:val="32"/>
          <w:szCs w:val="32"/>
        </w:rPr>
        <w:t>100</w:t>
      </w:r>
      <w:r>
        <w:rPr>
          <w:rFonts w:ascii="仿宋_GB2312" w:eastAsia="仿宋_GB2312" w:hint="eastAsia"/>
          <w:color w:val="000000"/>
          <w:sz w:val="32"/>
          <w:szCs w:val="32"/>
        </w:rPr>
        <w:t>%。其中：</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992C63">
        <w:rPr>
          <w:rFonts w:ascii="仿宋_GB2312" w:eastAsia="仿宋_GB2312" w:hint="eastAsia"/>
          <w:color w:val="000000"/>
          <w:sz w:val="32"/>
          <w:szCs w:val="32"/>
        </w:rPr>
        <w:t>其他共产党事务支出”</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992C63">
        <w:rPr>
          <w:rFonts w:ascii="仿宋_GB2312" w:eastAsia="仿宋_GB2312" w:hint="eastAsia"/>
          <w:color w:val="000000"/>
          <w:sz w:val="32"/>
          <w:szCs w:val="32"/>
        </w:rPr>
        <w:t>343.96</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992C63">
        <w:rPr>
          <w:rFonts w:ascii="仿宋_GB2312" w:eastAsia="仿宋_GB2312" w:hint="eastAsia"/>
          <w:color w:val="000000"/>
          <w:sz w:val="32"/>
          <w:szCs w:val="32"/>
        </w:rPr>
        <w:t>343.96</w:t>
      </w:r>
      <w:r>
        <w:rPr>
          <w:rFonts w:ascii="仿宋_GB2312" w:eastAsia="仿宋_GB2312" w:hint="eastAsia"/>
          <w:color w:val="000000"/>
          <w:sz w:val="32"/>
          <w:szCs w:val="32"/>
        </w:rPr>
        <w:t>万元，增长</w:t>
      </w:r>
      <w:r w:rsidR="00992C63">
        <w:rPr>
          <w:rFonts w:ascii="仿宋_GB2312" w:eastAsia="仿宋_GB2312" w:hint="eastAsia"/>
          <w:color w:val="000000"/>
          <w:sz w:val="32"/>
          <w:szCs w:val="32"/>
        </w:rPr>
        <w:t>100</w:t>
      </w:r>
      <w:r>
        <w:rPr>
          <w:rFonts w:ascii="仿宋_GB2312" w:eastAsia="仿宋_GB2312" w:hint="eastAsia"/>
          <w:color w:val="000000"/>
          <w:sz w:val="32"/>
          <w:szCs w:val="32"/>
        </w:rPr>
        <w:t>%。主要原因：</w:t>
      </w:r>
      <w:r w:rsidR="00992C63">
        <w:rPr>
          <w:rFonts w:ascii="仿宋_GB2312" w:eastAsia="仿宋_GB2312" w:hint="eastAsia"/>
          <w:color w:val="000000"/>
          <w:sz w:val="32"/>
          <w:szCs w:val="32"/>
        </w:rPr>
        <w:t>机构改革，区委社会工委与民政局合署办公，资金追加至民政局</w:t>
      </w:r>
      <w:r>
        <w:rPr>
          <w:rFonts w:ascii="仿宋_GB2312" w:eastAsia="仿宋_GB2312" w:hint="eastAsia"/>
          <w:color w:val="000000"/>
          <w:sz w:val="32"/>
          <w:szCs w:val="32"/>
        </w:rPr>
        <w:t>。</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992C63">
        <w:rPr>
          <w:rFonts w:ascii="仿宋_GB2312" w:eastAsia="仿宋_GB2312" w:hint="eastAsia"/>
          <w:color w:val="000000"/>
          <w:sz w:val="32"/>
          <w:szCs w:val="32"/>
        </w:rPr>
        <w:t>教育支出</w:t>
      </w:r>
      <w:r>
        <w:rPr>
          <w:rFonts w:ascii="仿宋_GB2312" w:eastAsia="仿宋_GB2312" w:hint="eastAsia"/>
          <w:color w:val="000000"/>
          <w:sz w:val="32"/>
          <w:szCs w:val="32"/>
        </w:rPr>
        <w:t>”</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992C63">
        <w:rPr>
          <w:rFonts w:ascii="仿宋_GB2312" w:eastAsia="仿宋_GB2312" w:hint="eastAsia"/>
          <w:color w:val="000000"/>
          <w:sz w:val="32"/>
          <w:szCs w:val="32"/>
        </w:rPr>
        <w:t>72.42</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964915">
        <w:rPr>
          <w:rFonts w:ascii="仿宋_GB2312" w:eastAsia="仿宋_GB2312" w:hint="eastAsia"/>
          <w:color w:val="000000"/>
          <w:sz w:val="32"/>
          <w:szCs w:val="32"/>
        </w:rPr>
        <w:t>13.11</w:t>
      </w:r>
      <w:r>
        <w:rPr>
          <w:rFonts w:ascii="仿宋_GB2312" w:eastAsia="仿宋_GB2312" w:hint="eastAsia"/>
          <w:color w:val="000000"/>
          <w:sz w:val="32"/>
          <w:szCs w:val="32"/>
        </w:rPr>
        <w:t>万元，增长</w:t>
      </w:r>
      <w:r w:rsidR="00964915">
        <w:rPr>
          <w:rFonts w:ascii="仿宋_GB2312" w:eastAsia="仿宋_GB2312" w:hint="eastAsia"/>
          <w:color w:val="000000"/>
          <w:sz w:val="32"/>
          <w:szCs w:val="32"/>
        </w:rPr>
        <w:t>22.10</w:t>
      </w:r>
      <w:r>
        <w:rPr>
          <w:rFonts w:ascii="仿宋_GB2312" w:eastAsia="仿宋_GB2312" w:hint="eastAsia"/>
          <w:color w:val="000000"/>
          <w:sz w:val="32"/>
          <w:szCs w:val="32"/>
        </w:rPr>
        <w:t>%。其中：</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992C63">
        <w:rPr>
          <w:rFonts w:ascii="仿宋_GB2312" w:eastAsia="仿宋_GB2312" w:hint="eastAsia"/>
          <w:color w:val="000000"/>
          <w:sz w:val="32"/>
          <w:szCs w:val="32"/>
        </w:rPr>
        <w:t>进修及培训”</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992C63">
        <w:rPr>
          <w:rFonts w:ascii="仿宋_GB2312" w:eastAsia="仿宋_GB2312" w:hint="eastAsia"/>
          <w:color w:val="000000"/>
          <w:sz w:val="32"/>
          <w:szCs w:val="32"/>
        </w:rPr>
        <w:t>72.42</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964915">
        <w:rPr>
          <w:rFonts w:ascii="仿宋_GB2312" w:eastAsia="仿宋_GB2312" w:hint="eastAsia"/>
          <w:color w:val="000000"/>
          <w:sz w:val="32"/>
          <w:szCs w:val="32"/>
        </w:rPr>
        <w:t>13.11</w:t>
      </w:r>
      <w:r>
        <w:rPr>
          <w:rFonts w:ascii="仿宋_GB2312" w:eastAsia="仿宋_GB2312" w:hint="eastAsia"/>
          <w:color w:val="000000"/>
          <w:sz w:val="32"/>
          <w:szCs w:val="32"/>
        </w:rPr>
        <w:t>万元，增长</w:t>
      </w:r>
      <w:r w:rsidR="00964915">
        <w:rPr>
          <w:rFonts w:ascii="仿宋_GB2312" w:eastAsia="仿宋_GB2312" w:hint="eastAsia"/>
          <w:color w:val="000000"/>
          <w:sz w:val="32"/>
          <w:szCs w:val="32"/>
        </w:rPr>
        <w:t>22.10</w:t>
      </w:r>
      <w:r>
        <w:rPr>
          <w:rFonts w:ascii="仿宋_GB2312" w:eastAsia="仿宋_GB2312" w:hint="eastAsia"/>
          <w:color w:val="000000"/>
          <w:sz w:val="32"/>
          <w:szCs w:val="32"/>
        </w:rPr>
        <w:t>%。主要原因：</w:t>
      </w:r>
      <w:r w:rsidR="00964915">
        <w:rPr>
          <w:rFonts w:ascii="仿宋_GB2312" w:eastAsia="仿宋_GB2312" w:hint="eastAsia"/>
          <w:color w:val="000000"/>
          <w:sz w:val="32"/>
          <w:szCs w:val="32"/>
        </w:rPr>
        <w:t>机构改革，区委社会工委与民政局合署办公，</w:t>
      </w:r>
      <w:r w:rsidR="008C5532">
        <w:rPr>
          <w:rFonts w:ascii="仿宋_GB2312" w:eastAsia="仿宋_GB2312" w:hint="eastAsia"/>
          <w:color w:val="000000"/>
          <w:sz w:val="32"/>
          <w:szCs w:val="32"/>
        </w:rPr>
        <w:t>培训</w:t>
      </w:r>
      <w:r w:rsidR="00964915">
        <w:rPr>
          <w:rFonts w:ascii="仿宋_GB2312" w:eastAsia="仿宋_GB2312" w:hint="eastAsia"/>
          <w:color w:val="000000"/>
          <w:sz w:val="32"/>
          <w:szCs w:val="32"/>
        </w:rPr>
        <w:t>资金追加至民政局</w:t>
      </w:r>
      <w:r>
        <w:rPr>
          <w:rFonts w:ascii="仿宋_GB2312" w:eastAsia="仿宋_GB2312" w:hint="eastAsia"/>
          <w:color w:val="000000"/>
          <w:sz w:val="32"/>
          <w:szCs w:val="32"/>
        </w:rPr>
        <w:t>。</w:t>
      </w:r>
    </w:p>
    <w:p w:rsidR="00964915" w:rsidRDefault="00964915"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3、“</w:t>
      </w:r>
      <w:r w:rsidR="002A0B66">
        <w:rPr>
          <w:rFonts w:ascii="仿宋_GB2312" w:eastAsia="仿宋_GB2312" w:hint="eastAsia"/>
          <w:color w:val="000000"/>
          <w:sz w:val="32"/>
          <w:szCs w:val="32"/>
        </w:rPr>
        <w:t>社会保障和就业支出</w:t>
      </w:r>
      <w:r>
        <w:rPr>
          <w:rFonts w:ascii="仿宋_GB2312" w:eastAsia="仿宋_GB2312" w:hint="eastAsia"/>
          <w:color w:val="000000"/>
          <w:sz w:val="32"/>
          <w:szCs w:val="32"/>
        </w:rPr>
        <w:t>”2019年度决算</w:t>
      </w:r>
      <w:r w:rsidR="002A0B66">
        <w:rPr>
          <w:rFonts w:ascii="仿宋_GB2312" w:eastAsia="仿宋_GB2312" w:hint="eastAsia"/>
          <w:color w:val="000000"/>
          <w:sz w:val="32"/>
          <w:szCs w:val="32"/>
        </w:rPr>
        <w:t>33677.13</w:t>
      </w:r>
      <w:r>
        <w:rPr>
          <w:rFonts w:ascii="仿宋_GB2312" w:eastAsia="仿宋_GB2312" w:hint="eastAsia"/>
          <w:color w:val="000000"/>
          <w:sz w:val="32"/>
          <w:szCs w:val="32"/>
        </w:rPr>
        <w:t>万元，比2019年年初预算</w:t>
      </w:r>
      <w:r w:rsidR="00F547FC">
        <w:rPr>
          <w:rFonts w:ascii="仿宋_GB2312" w:eastAsia="仿宋_GB2312" w:hint="eastAsia"/>
          <w:color w:val="000000"/>
          <w:sz w:val="32"/>
          <w:szCs w:val="32"/>
        </w:rPr>
        <w:t>减少</w:t>
      </w:r>
      <w:r w:rsidR="008F3051">
        <w:rPr>
          <w:rFonts w:ascii="仿宋_GB2312" w:eastAsia="仿宋_GB2312" w:hint="eastAsia"/>
          <w:color w:val="000000"/>
          <w:sz w:val="32"/>
          <w:szCs w:val="32"/>
        </w:rPr>
        <w:t>2717.92</w:t>
      </w:r>
      <w:r w:rsidRPr="00F547FC">
        <w:rPr>
          <w:rFonts w:ascii="仿宋_GB2312" w:eastAsia="仿宋_GB2312" w:hint="eastAsia"/>
          <w:color w:val="000000"/>
          <w:sz w:val="32"/>
          <w:szCs w:val="32"/>
        </w:rPr>
        <w:t>万元</w:t>
      </w:r>
      <w:r>
        <w:rPr>
          <w:rFonts w:ascii="仿宋_GB2312" w:eastAsia="仿宋_GB2312" w:hint="eastAsia"/>
          <w:color w:val="000000"/>
          <w:sz w:val="32"/>
          <w:szCs w:val="32"/>
        </w:rPr>
        <w:t>，</w:t>
      </w:r>
      <w:r w:rsidR="00F547FC">
        <w:rPr>
          <w:rFonts w:ascii="仿宋_GB2312" w:eastAsia="仿宋_GB2312" w:hint="eastAsia"/>
          <w:color w:val="000000"/>
          <w:sz w:val="32"/>
          <w:szCs w:val="32"/>
        </w:rPr>
        <w:t>减少</w:t>
      </w:r>
      <w:r w:rsidR="008F3051">
        <w:rPr>
          <w:rFonts w:ascii="仿宋_GB2312" w:eastAsia="仿宋_GB2312" w:hint="eastAsia"/>
          <w:color w:val="000000"/>
          <w:sz w:val="32"/>
          <w:szCs w:val="32"/>
        </w:rPr>
        <w:t>7.47</w:t>
      </w:r>
      <w:r w:rsidRPr="00F547FC">
        <w:rPr>
          <w:rFonts w:ascii="仿宋_GB2312" w:eastAsia="仿宋_GB2312" w:hint="eastAsia"/>
          <w:color w:val="000000"/>
          <w:sz w:val="32"/>
          <w:szCs w:val="32"/>
        </w:rPr>
        <w:t>%。</w:t>
      </w:r>
      <w:r>
        <w:rPr>
          <w:rFonts w:ascii="仿宋_GB2312" w:eastAsia="仿宋_GB2312" w:hint="eastAsia"/>
          <w:color w:val="000000"/>
          <w:sz w:val="32"/>
          <w:szCs w:val="32"/>
        </w:rPr>
        <w:t>其中：</w:t>
      </w:r>
    </w:p>
    <w:p w:rsidR="00992C63" w:rsidRDefault="00992C63"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025E30">
        <w:rPr>
          <w:rFonts w:ascii="仿宋_GB2312" w:eastAsia="仿宋_GB2312" w:hint="eastAsia"/>
          <w:color w:val="000000"/>
          <w:sz w:val="32"/>
          <w:szCs w:val="32"/>
        </w:rPr>
        <w:t>民政管理事务</w:t>
      </w:r>
      <w:r>
        <w:rPr>
          <w:rFonts w:ascii="仿宋_GB2312" w:eastAsia="仿宋_GB2312" w:hint="eastAsia"/>
          <w:color w:val="000000"/>
          <w:sz w:val="32"/>
          <w:szCs w:val="32"/>
        </w:rPr>
        <w:t>”2019年度决算</w:t>
      </w:r>
      <w:r w:rsidR="00025E30">
        <w:rPr>
          <w:rFonts w:ascii="仿宋_GB2312" w:eastAsia="仿宋_GB2312" w:hint="eastAsia"/>
          <w:color w:val="000000"/>
          <w:sz w:val="32"/>
          <w:szCs w:val="32"/>
        </w:rPr>
        <w:t>4336.60</w:t>
      </w:r>
      <w:r>
        <w:rPr>
          <w:rFonts w:ascii="仿宋_GB2312" w:eastAsia="仿宋_GB2312" w:hint="eastAsia"/>
          <w:color w:val="000000"/>
          <w:sz w:val="32"/>
          <w:szCs w:val="32"/>
        </w:rPr>
        <w:t>万元，比2019年年初预算增加</w:t>
      </w:r>
      <w:r w:rsidR="00025E30">
        <w:rPr>
          <w:rFonts w:ascii="仿宋_GB2312" w:eastAsia="仿宋_GB2312" w:hint="eastAsia"/>
          <w:color w:val="000000"/>
          <w:sz w:val="32"/>
          <w:szCs w:val="32"/>
        </w:rPr>
        <w:t>328.15</w:t>
      </w:r>
      <w:r>
        <w:rPr>
          <w:rFonts w:ascii="仿宋_GB2312" w:eastAsia="仿宋_GB2312" w:hint="eastAsia"/>
          <w:color w:val="000000"/>
          <w:sz w:val="32"/>
          <w:szCs w:val="32"/>
        </w:rPr>
        <w:t>万元，增长</w:t>
      </w:r>
      <w:r w:rsidR="00025E30">
        <w:rPr>
          <w:rFonts w:ascii="仿宋_GB2312" w:eastAsia="仿宋_GB2312" w:hint="eastAsia"/>
          <w:color w:val="000000"/>
          <w:sz w:val="32"/>
          <w:szCs w:val="32"/>
        </w:rPr>
        <w:t>8.19</w:t>
      </w:r>
      <w:r>
        <w:rPr>
          <w:rFonts w:ascii="仿宋_GB2312" w:eastAsia="仿宋_GB2312" w:hint="eastAsia"/>
          <w:color w:val="000000"/>
          <w:sz w:val="32"/>
          <w:szCs w:val="32"/>
        </w:rPr>
        <w:t>%。主要原因：</w:t>
      </w:r>
      <w:r w:rsidR="008608EB">
        <w:rPr>
          <w:rFonts w:ascii="仿宋_GB2312" w:eastAsia="仿宋_GB2312" w:hint="eastAsia"/>
          <w:color w:val="000000"/>
          <w:sz w:val="32"/>
          <w:szCs w:val="32"/>
        </w:rPr>
        <w:t>人员经费</w:t>
      </w:r>
      <w:r w:rsidR="00AC3A95">
        <w:rPr>
          <w:rFonts w:ascii="仿宋_GB2312" w:eastAsia="仿宋_GB2312" w:hint="eastAsia"/>
          <w:color w:val="000000"/>
          <w:sz w:val="32"/>
          <w:szCs w:val="32"/>
        </w:rPr>
        <w:t>、公车购置、出国经费等</w:t>
      </w:r>
      <w:r w:rsidR="008608EB">
        <w:rPr>
          <w:rFonts w:ascii="仿宋_GB2312" w:eastAsia="仿宋_GB2312" w:hint="eastAsia"/>
          <w:color w:val="000000"/>
          <w:sz w:val="32"/>
          <w:szCs w:val="32"/>
        </w:rPr>
        <w:t>增加</w:t>
      </w:r>
      <w:r>
        <w:rPr>
          <w:rFonts w:ascii="仿宋_GB2312" w:eastAsia="仿宋_GB2312" w:hint="eastAsia"/>
          <w:color w:val="000000"/>
          <w:sz w:val="32"/>
          <w:szCs w:val="32"/>
        </w:rPr>
        <w:t>。</w:t>
      </w:r>
    </w:p>
    <w:p w:rsidR="00964915" w:rsidRDefault="00964915" w:rsidP="0001719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025E30">
        <w:rPr>
          <w:rFonts w:ascii="仿宋_GB2312" w:eastAsia="仿宋_GB2312" w:hint="eastAsia"/>
          <w:color w:val="000000"/>
          <w:sz w:val="32"/>
          <w:szCs w:val="32"/>
        </w:rPr>
        <w:t>行政事业单位离退休</w:t>
      </w:r>
      <w:r>
        <w:rPr>
          <w:rFonts w:ascii="仿宋_GB2312" w:eastAsia="仿宋_GB2312" w:hint="eastAsia"/>
          <w:color w:val="000000"/>
          <w:sz w:val="32"/>
          <w:szCs w:val="32"/>
        </w:rPr>
        <w:t>”2019年度决算</w:t>
      </w:r>
      <w:r w:rsidR="00025E30">
        <w:rPr>
          <w:rFonts w:ascii="仿宋_GB2312" w:eastAsia="仿宋_GB2312" w:hint="eastAsia"/>
          <w:color w:val="000000"/>
          <w:sz w:val="32"/>
          <w:szCs w:val="32"/>
        </w:rPr>
        <w:t>510.41</w:t>
      </w:r>
      <w:r>
        <w:rPr>
          <w:rFonts w:ascii="仿宋_GB2312" w:eastAsia="仿宋_GB2312" w:hint="eastAsia"/>
          <w:color w:val="000000"/>
          <w:sz w:val="32"/>
          <w:szCs w:val="32"/>
        </w:rPr>
        <w:t>万元，比2019年年初预算</w:t>
      </w:r>
      <w:r w:rsidR="00025E30">
        <w:rPr>
          <w:rFonts w:ascii="仿宋_GB2312" w:eastAsia="仿宋_GB2312" w:hint="eastAsia"/>
          <w:color w:val="000000"/>
          <w:sz w:val="32"/>
          <w:szCs w:val="32"/>
        </w:rPr>
        <w:t>减少12.49</w:t>
      </w:r>
      <w:r>
        <w:rPr>
          <w:rFonts w:ascii="仿宋_GB2312" w:eastAsia="仿宋_GB2312" w:hint="eastAsia"/>
          <w:color w:val="000000"/>
          <w:sz w:val="32"/>
          <w:szCs w:val="32"/>
        </w:rPr>
        <w:t>万元，</w:t>
      </w:r>
      <w:r w:rsidR="00025E30">
        <w:rPr>
          <w:rFonts w:ascii="仿宋_GB2312" w:eastAsia="仿宋_GB2312" w:hint="eastAsia"/>
          <w:color w:val="000000"/>
          <w:sz w:val="32"/>
          <w:szCs w:val="32"/>
        </w:rPr>
        <w:t>下降2.39</w:t>
      </w:r>
      <w:r>
        <w:rPr>
          <w:rFonts w:ascii="仿宋_GB2312" w:eastAsia="仿宋_GB2312" w:hint="eastAsia"/>
          <w:color w:val="000000"/>
          <w:sz w:val="32"/>
          <w:szCs w:val="32"/>
        </w:rPr>
        <w:t>%。</w:t>
      </w:r>
      <w:r w:rsidR="00017192">
        <w:rPr>
          <w:rFonts w:ascii="仿宋_GB2312" w:eastAsia="仿宋_GB2312" w:hint="eastAsia"/>
          <w:color w:val="000000"/>
          <w:sz w:val="32"/>
          <w:szCs w:val="32"/>
        </w:rPr>
        <w:t>主要原因：</w:t>
      </w:r>
      <w:r w:rsidR="00AC3A95">
        <w:rPr>
          <w:rFonts w:ascii="仿宋_GB2312" w:eastAsia="仿宋_GB2312" w:hint="eastAsia"/>
          <w:color w:val="000000"/>
          <w:sz w:val="32"/>
          <w:szCs w:val="32"/>
        </w:rPr>
        <w:t>养老、医疗调整缴费基数</w:t>
      </w:r>
      <w:r w:rsidR="00017192">
        <w:rPr>
          <w:rFonts w:ascii="仿宋_GB2312" w:eastAsia="仿宋_GB2312" w:hint="eastAsia"/>
          <w:color w:val="000000"/>
          <w:sz w:val="32"/>
          <w:szCs w:val="32"/>
        </w:rPr>
        <w:t>。</w:t>
      </w:r>
    </w:p>
    <w:p w:rsidR="00992C63" w:rsidRDefault="00992C63"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017192">
        <w:rPr>
          <w:rFonts w:ascii="仿宋_GB2312" w:eastAsia="仿宋_GB2312" w:hint="eastAsia"/>
          <w:color w:val="000000"/>
          <w:sz w:val="32"/>
          <w:szCs w:val="32"/>
        </w:rPr>
        <w:t>抚恤</w:t>
      </w:r>
      <w:r>
        <w:rPr>
          <w:rFonts w:ascii="仿宋_GB2312" w:eastAsia="仿宋_GB2312" w:hint="eastAsia"/>
          <w:color w:val="000000"/>
          <w:sz w:val="32"/>
          <w:szCs w:val="32"/>
        </w:rPr>
        <w:t>”2019年度决算</w:t>
      </w:r>
      <w:r w:rsidR="00017192">
        <w:rPr>
          <w:rFonts w:ascii="仿宋_GB2312" w:eastAsia="仿宋_GB2312" w:hint="eastAsia"/>
          <w:color w:val="000000"/>
          <w:sz w:val="32"/>
          <w:szCs w:val="32"/>
        </w:rPr>
        <w:t>2189.33</w:t>
      </w:r>
      <w:r>
        <w:rPr>
          <w:rFonts w:ascii="仿宋_GB2312" w:eastAsia="仿宋_GB2312" w:hint="eastAsia"/>
          <w:color w:val="000000"/>
          <w:sz w:val="32"/>
          <w:szCs w:val="32"/>
        </w:rPr>
        <w:t>万元，比2019年年初预算</w:t>
      </w:r>
      <w:r w:rsidR="00017192">
        <w:rPr>
          <w:rFonts w:ascii="仿宋_GB2312" w:eastAsia="仿宋_GB2312" w:hint="eastAsia"/>
          <w:color w:val="000000"/>
          <w:sz w:val="32"/>
          <w:szCs w:val="32"/>
        </w:rPr>
        <w:t>减少2007.09万元，</w:t>
      </w:r>
      <w:r>
        <w:rPr>
          <w:rFonts w:ascii="仿宋_GB2312" w:eastAsia="仿宋_GB2312" w:hint="eastAsia"/>
          <w:color w:val="000000"/>
          <w:sz w:val="32"/>
          <w:szCs w:val="32"/>
        </w:rPr>
        <w:t>下降</w:t>
      </w:r>
      <w:r w:rsidR="00017192">
        <w:rPr>
          <w:rFonts w:ascii="仿宋_GB2312" w:eastAsia="仿宋_GB2312" w:hint="eastAsia"/>
          <w:color w:val="000000"/>
          <w:sz w:val="32"/>
          <w:szCs w:val="32"/>
        </w:rPr>
        <w:t>47.83</w:t>
      </w:r>
      <w:r>
        <w:rPr>
          <w:rFonts w:ascii="仿宋_GB2312" w:eastAsia="仿宋_GB2312" w:hint="eastAsia"/>
          <w:color w:val="000000"/>
          <w:sz w:val="32"/>
          <w:szCs w:val="32"/>
        </w:rPr>
        <w:t>%。主要原因：</w:t>
      </w:r>
      <w:r w:rsidR="00017192">
        <w:rPr>
          <w:rFonts w:ascii="仿宋_GB2312" w:eastAsia="仿宋_GB2312" w:hint="eastAsia"/>
          <w:color w:val="000000"/>
          <w:sz w:val="32"/>
          <w:szCs w:val="32"/>
        </w:rPr>
        <w:t>机构改革，</w:t>
      </w:r>
      <w:r w:rsidR="00E26896">
        <w:rPr>
          <w:rFonts w:ascii="仿宋_GB2312" w:eastAsia="仿宋_GB2312" w:hint="eastAsia"/>
          <w:color w:val="000000"/>
          <w:sz w:val="32"/>
          <w:szCs w:val="32"/>
        </w:rPr>
        <w:t>部分</w:t>
      </w:r>
      <w:r w:rsidR="00017192">
        <w:rPr>
          <w:rFonts w:ascii="仿宋_GB2312" w:eastAsia="仿宋_GB2312" w:hint="eastAsia"/>
          <w:color w:val="000000"/>
          <w:sz w:val="32"/>
          <w:szCs w:val="32"/>
        </w:rPr>
        <w:t>业务调出至退役军人事务局</w:t>
      </w:r>
      <w:r>
        <w:rPr>
          <w:rFonts w:ascii="仿宋_GB2312" w:eastAsia="仿宋_GB2312" w:hint="eastAsia"/>
          <w:color w:val="000000"/>
          <w:sz w:val="32"/>
          <w:szCs w:val="32"/>
        </w:rPr>
        <w:t>。</w:t>
      </w:r>
    </w:p>
    <w:p w:rsidR="00964915" w:rsidRDefault="00964915"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017192">
        <w:rPr>
          <w:rFonts w:ascii="仿宋_GB2312" w:eastAsia="仿宋_GB2312" w:hint="eastAsia"/>
          <w:color w:val="000000"/>
          <w:sz w:val="32"/>
          <w:szCs w:val="32"/>
        </w:rPr>
        <w:t>退役安置</w:t>
      </w:r>
      <w:r>
        <w:rPr>
          <w:rFonts w:ascii="仿宋_GB2312" w:eastAsia="仿宋_GB2312" w:hint="eastAsia"/>
          <w:color w:val="000000"/>
          <w:sz w:val="32"/>
          <w:szCs w:val="32"/>
        </w:rPr>
        <w:t>”2019年度决算</w:t>
      </w:r>
      <w:r w:rsidR="00017192">
        <w:rPr>
          <w:rFonts w:ascii="仿宋_GB2312" w:eastAsia="仿宋_GB2312" w:hint="eastAsia"/>
          <w:color w:val="000000"/>
          <w:sz w:val="32"/>
          <w:szCs w:val="32"/>
        </w:rPr>
        <w:t>5749.08</w:t>
      </w:r>
      <w:r>
        <w:rPr>
          <w:rFonts w:ascii="仿宋_GB2312" w:eastAsia="仿宋_GB2312" w:hint="eastAsia"/>
          <w:color w:val="000000"/>
          <w:sz w:val="32"/>
          <w:szCs w:val="32"/>
        </w:rPr>
        <w:t>万元，比2019年年初预算</w:t>
      </w:r>
      <w:r w:rsidR="00017192">
        <w:rPr>
          <w:rFonts w:ascii="仿宋_GB2312" w:eastAsia="仿宋_GB2312" w:hint="eastAsia"/>
          <w:color w:val="000000"/>
          <w:sz w:val="32"/>
          <w:szCs w:val="32"/>
        </w:rPr>
        <w:t>减少1065.21</w:t>
      </w:r>
      <w:r>
        <w:rPr>
          <w:rFonts w:ascii="仿宋_GB2312" w:eastAsia="仿宋_GB2312" w:hint="eastAsia"/>
          <w:color w:val="000000"/>
          <w:sz w:val="32"/>
          <w:szCs w:val="32"/>
        </w:rPr>
        <w:t>万元，</w:t>
      </w:r>
      <w:r w:rsidR="000B7E0A">
        <w:rPr>
          <w:rFonts w:ascii="仿宋_GB2312" w:eastAsia="仿宋_GB2312" w:hint="eastAsia"/>
          <w:color w:val="000000"/>
          <w:sz w:val="32"/>
          <w:szCs w:val="32"/>
        </w:rPr>
        <w:t>下降</w:t>
      </w:r>
      <w:r w:rsidR="00017192">
        <w:rPr>
          <w:rFonts w:ascii="仿宋_GB2312" w:eastAsia="仿宋_GB2312" w:hint="eastAsia"/>
          <w:color w:val="000000"/>
          <w:sz w:val="32"/>
          <w:szCs w:val="32"/>
        </w:rPr>
        <w:t>15.63</w:t>
      </w:r>
      <w:r>
        <w:rPr>
          <w:rFonts w:ascii="仿宋_GB2312" w:eastAsia="仿宋_GB2312" w:hint="eastAsia"/>
          <w:color w:val="000000"/>
          <w:sz w:val="32"/>
          <w:szCs w:val="32"/>
        </w:rPr>
        <w:t>%。</w:t>
      </w:r>
      <w:r w:rsidR="00017192">
        <w:rPr>
          <w:rFonts w:ascii="仿宋_GB2312" w:eastAsia="仿宋_GB2312" w:hint="eastAsia"/>
          <w:color w:val="000000"/>
          <w:sz w:val="32"/>
          <w:szCs w:val="32"/>
        </w:rPr>
        <w:t>主要原因：机构改革，</w:t>
      </w:r>
      <w:r w:rsidR="00E26896">
        <w:rPr>
          <w:rFonts w:ascii="仿宋_GB2312" w:eastAsia="仿宋_GB2312" w:hint="eastAsia"/>
          <w:color w:val="000000"/>
          <w:sz w:val="32"/>
          <w:szCs w:val="32"/>
        </w:rPr>
        <w:t>部分</w:t>
      </w:r>
      <w:r w:rsidR="00017192">
        <w:rPr>
          <w:rFonts w:ascii="仿宋_GB2312" w:eastAsia="仿宋_GB2312" w:hint="eastAsia"/>
          <w:color w:val="000000"/>
          <w:sz w:val="32"/>
          <w:szCs w:val="32"/>
        </w:rPr>
        <w:t>业务调出至退役军人事务局。</w:t>
      </w:r>
    </w:p>
    <w:p w:rsidR="00992C63" w:rsidRDefault="00992C63"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017192">
        <w:rPr>
          <w:rFonts w:ascii="仿宋_GB2312" w:eastAsia="仿宋_GB2312" w:hint="eastAsia"/>
          <w:color w:val="000000"/>
          <w:sz w:val="32"/>
          <w:szCs w:val="32"/>
        </w:rPr>
        <w:t>社会福利</w:t>
      </w:r>
      <w:r>
        <w:rPr>
          <w:rFonts w:ascii="仿宋_GB2312" w:eastAsia="仿宋_GB2312" w:hint="eastAsia"/>
          <w:color w:val="000000"/>
          <w:sz w:val="32"/>
          <w:szCs w:val="32"/>
        </w:rPr>
        <w:t>”2019年度决算</w:t>
      </w:r>
      <w:r w:rsidR="00017192">
        <w:rPr>
          <w:rFonts w:ascii="仿宋_GB2312" w:eastAsia="仿宋_GB2312" w:hint="eastAsia"/>
          <w:color w:val="000000"/>
          <w:sz w:val="32"/>
          <w:szCs w:val="32"/>
        </w:rPr>
        <w:t>6975.36</w:t>
      </w:r>
      <w:r>
        <w:rPr>
          <w:rFonts w:ascii="仿宋_GB2312" w:eastAsia="仿宋_GB2312" w:hint="eastAsia"/>
          <w:color w:val="000000"/>
          <w:sz w:val="32"/>
          <w:szCs w:val="32"/>
        </w:rPr>
        <w:t>万元，比2019</w:t>
      </w:r>
      <w:r w:rsidR="00017192">
        <w:rPr>
          <w:rFonts w:ascii="仿宋_GB2312" w:eastAsia="仿宋_GB2312" w:hint="eastAsia"/>
          <w:color w:val="000000"/>
          <w:sz w:val="32"/>
          <w:szCs w:val="32"/>
        </w:rPr>
        <w:t>年年初预算</w:t>
      </w:r>
      <w:r w:rsidR="000B7E0A">
        <w:rPr>
          <w:rFonts w:ascii="仿宋_GB2312" w:eastAsia="仿宋_GB2312" w:hint="eastAsia"/>
          <w:color w:val="000000"/>
          <w:sz w:val="32"/>
          <w:szCs w:val="32"/>
        </w:rPr>
        <w:t>增加875.33</w:t>
      </w:r>
      <w:r w:rsidR="00FD1C51">
        <w:rPr>
          <w:rFonts w:ascii="仿宋_GB2312" w:eastAsia="仿宋_GB2312" w:hint="eastAsia"/>
          <w:color w:val="000000"/>
          <w:sz w:val="32"/>
          <w:szCs w:val="32"/>
        </w:rPr>
        <w:t>万元，</w:t>
      </w:r>
      <w:r w:rsidR="000B7E0A">
        <w:rPr>
          <w:rFonts w:ascii="仿宋_GB2312" w:eastAsia="仿宋_GB2312" w:hint="eastAsia"/>
          <w:color w:val="000000"/>
          <w:sz w:val="32"/>
          <w:szCs w:val="32"/>
        </w:rPr>
        <w:t>增长14.35</w:t>
      </w:r>
      <w:r>
        <w:rPr>
          <w:rFonts w:ascii="仿宋_GB2312" w:eastAsia="仿宋_GB2312" w:hint="eastAsia"/>
          <w:color w:val="000000"/>
          <w:sz w:val="32"/>
          <w:szCs w:val="32"/>
        </w:rPr>
        <w:t>%。主要原因：</w:t>
      </w:r>
      <w:r w:rsidR="000B5492">
        <w:rPr>
          <w:rFonts w:ascii="仿宋_GB2312" w:eastAsia="仿宋_GB2312" w:hint="eastAsia"/>
          <w:color w:val="000000"/>
          <w:sz w:val="32"/>
          <w:szCs w:val="32"/>
        </w:rPr>
        <w:t>因机构改革，原老龄委相关老年业务</w:t>
      </w:r>
      <w:r w:rsidR="00662AC7">
        <w:rPr>
          <w:rFonts w:ascii="仿宋_GB2312" w:eastAsia="仿宋_GB2312" w:hint="eastAsia"/>
          <w:color w:val="000000"/>
          <w:sz w:val="32"/>
          <w:szCs w:val="32"/>
        </w:rPr>
        <w:t>资金</w:t>
      </w:r>
      <w:r w:rsidR="000B5492">
        <w:rPr>
          <w:rFonts w:ascii="仿宋_GB2312" w:eastAsia="仿宋_GB2312" w:hint="eastAsia"/>
          <w:color w:val="000000"/>
          <w:sz w:val="32"/>
          <w:szCs w:val="32"/>
        </w:rPr>
        <w:t>并入民政局</w:t>
      </w:r>
      <w:r>
        <w:rPr>
          <w:rFonts w:ascii="仿宋_GB2312" w:eastAsia="仿宋_GB2312" w:hint="eastAsia"/>
          <w:color w:val="000000"/>
          <w:sz w:val="32"/>
          <w:szCs w:val="32"/>
        </w:rPr>
        <w:t>。</w:t>
      </w:r>
    </w:p>
    <w:p w:rsidR="00964915" w:rsidRDefault="00964915"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A233C2">
        <w:rPr>
          <w:rFonts w:ascii="仿宋_GB2312" w:eastAsia="仿宋_GB2312" w:hint="eastAsia"/>
          <w:color w:val="000000"/>
          <w:sz w:val="32"/>
          <w:szCs w:val="32"/>
        </w:rPr>
        <w:t>残疾人事业</w:t>
      </w:r>
      <w:r>
        <w:rPr>
          <w:rFonts w:ascii="仿宋_GB2312" w:eastAsia="仿宋_GB2312" w:hint="eastAsia"/>
          <w:color w:val="000000"/>
          <w:sz w:val="32"/>
          <w:szCs w:val="32"/>
        </w:rPr>
        <w:t>”2019年度决算</w:t>
      </w:r>
      <w:r w:rsidR="00A233C2">
        <w:rPr>
          <w:rFonts w:ascii="仿宋_GB2312" w:eastAsia="仿宋_GB2312" w:hint="eastAsia"/>
          <w:color w:val="000000"/>
          <w:sz w:val="32"/>
          <w:szCs w:val="32"/>
        </w:rPr>
        <w:t>9334.57</w:t>
      </w:r>
      <w:r>
        <w:rPr>
          <w:rFonts w:ascii="仿宋_GB2312" w:eastAsia="仿宋_GB2312" w:hint="eastAsia"/>
          <w:color w:val="000000"/>
          <w:sz w:val="32"/>
          <w:szCs w:val="32"/>
        </w:rPr>
        <w:t>万元，比2019年年初预算</w:t>
      </w:r>
      <w:r w:rsidR="00371336">
        <w:rPr>
          <w:rFonts w:ascii="仿宋_GB2312" w:eastAsia="仿宋_GB2312" w:hint="eastAsia"/>
          <w:color w:val="000000"/>
          <w:sz w:val="32"/>
          <w:szCs w:val="32"/>
        </w:rPr>
        <w:t>减少568.77</w:t>
      </w:r>
      <w:r>
        <w:rPr>
          <w:rFonts w:ascii="仿宋_GB2312" w:eastAsia="仿宋_GB2312" w:hint="eastAsia"/>
          <w:color w:val="000000"/>
          <w:sz w:val="32"/>
          <w:szCs w:val="32"/>
        </w:rPr>
        <w:t>万元，</w:t>
      </w:r>
      <w:r w:rsidR="00371336">
        <w:rPr>
          <w:rFonts w:ascii="仿宋_GB2312" w:eastAsia="仿宋_GB2312" w:hint="eastAsia"/>
          <w:color w:val="000000"/>
          <w:sz w:val="32"/>
          <w:szCs w:val="32"/>
        </w:rPr>
        <w:t>下降5.74</w:t>
      </w:r>
      <w:r w:rsidRPr="00371336">
        <w:rPr>
          <w:rFonts w:ascii="仿宋_GB2312" w:eastAsia="仿宋_GB2312" w:hint="eastAsia"/>
          <w:color w:val="000000"/>
          <w:sz w:val="32"/>
          <w:szCs w:val="32"/>
        </w:rPr>
        <w:t>%。</w:t>
      </w:r>
      <w:r w:rsidR="00FD1C51">
        <w:rPr>
          <w:rFonts w:ascii="仿宋_GB2312" w:eastAsia="仿宋_GB2312" w:hint="eastAsia"/>
          <w:color w:val="000000"/>
          <w:sz w:val="32"/>
          <w:szCs w:val="32"/>
        </w:rPr>
        <w:t>主要原因：</w:t>
      </w:r>
      <w:r w:rsidR="004612D0">
        <w:rPr>
          <w:rFonts w:ascii="仿宋_GB2312" w:eastAsia="仿宋_GB2312" w:hint="eastAsia"/>
          <w:color w:val="000000"/>
          <w:sz w:val="32"/>
          <w:szCs w:val="32"/>
        </w:rPr>
        <w:t>因政策原因，部分残疾老年人转到养老补贴发放人群</w:t>
      </w:r>
      <w:r w:rsidR="004627FD">
        <w:rPr>
          <w:rFonts w:ascii="仿宋_GB2312" w:eastAsia="仿宋_GB2312" w:hint="eastAsia"/>
          <w:color w:val="000000"/>
          <w:sz w:val="32"/>
          <w:szCs w:val="32"/>
        </w:rPr>
        <w:t>；因拆迁农转非，部分残疾人转到征地超转人群</w:t>
      </w:r>
      <w:r w:rsidR="004612D0">
        <w:rPr>
          <w:rFonts w:ascii="仿宋_GB2312" w:eastAsia="仿宋_GB2312" w:hint="eastAsia"/>
          <w:color w:val="000000"/>
          <w:sz w:val="32"/>
          <w:szCs w:val="32"/>
        </w:rPr>
        <w:t>。</w:t>
      </w:r>
    </w:p>
    <w:p w:rsidR="00992C63" w:rsidRDefault="00992C63"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A233C2">
        <w:rPr>
          <w:rFonts w:ascii="仿宋_GB2312" w:eastAsia="仿宋_GB2312" w:hint="eastAsia"/>
          <w:color w:val="000000"/>
          <w:sz w:val="32"/>
          <w:szCs w:val="32"/>
        </w:rPr>
        <w:t>最低生活保障</w:t>
      </w:r>
      <w:r>
        <w:rPr>
          <w:rFonts w:ascii="仿宋_GB2312" w:eastAsia="仿宋_GB2312" w:hint="eastAsia"/>
          <w:color w:val="000000"/>
          <w:sz w:val="32"/>
          <w:szCs w:val="32"/>
        </w:rPr>
        <w:t>”2019年度决算</w:t>
      </w:r>
      <w:r w:rsidR="00A233C2">
        <w:rPr>
          <w:rFonts w:ascii="仿宋_GB2312" w:eastAsia="仿宋_GB2312" w:hint="eastAsia"/>
          <w:color w:val="000000"/>
          <w:sz w:val="32"/>
          <w:szCs w:val="32"/>
        </w:rPr>
        <w:t>3524.36</w:t>
      </w:r>
      <w:r>
        <w:rPr>
          <w:rFonts w:ascii="仿宋_GB2312" w:eastAsia="仿宋_GB2312" w:hint="eastAsia"/>
          <w:color w:val="000000"/>
          <w:sz w:val="32"/>
          <w:szCs w:val="32"/>
        </w:rPr>
        <w:t>万元，比2019</w:t>
      </w:r>
      <w:r w:rsidR="00A233C2">
        <w:rPr>
          <w:rFonts w:ascii="仿宋_GB2312" w:eastAsia="仿宋_GB2312" w:hint="eastAsia"/>
          <w:color w:val="000000"/>
          <w:sz w:val="32"/>
          <w:szCs w:val="32"/>
        </w:rPr>
        <w:t>年年初预算</w:t>
      </w:r>
      <w:r>
        <w:rPr>
          <w:rFonts w:ascii="仿宋_GB2312" w:eastAsia="仿宋_GB2312" w:hint="eastAsia"/>
          <w:color w:val="000000"/>
          <w:sz w:val="32"/>
          <w:szCs w:val="32"/>
        </w:rPr>
        <w:t>减少</w:t>
      </w:r>
      <w:r w:rsidR="00A233C2">
        <w:rPr>
          <w:rFonts w:ascii="仿宋_GB2312" w:eastAsia="仿宋_GB2312" w:hint="eastAsia"/>
          <w:color w:val="000000"/>
          <w:sz w:val="32"/>
          <w:szCs w:val="32"/>
        </w:rPr>
        <w:t>322.44万元，</w:t>
      </w:r>
      <w:r>
        <w:rPr>
          <w:rFonts w:ascii="仿宋_GB2312" w:eastAsia="仿宋_GB2312" w:hint="eastAsia"/>
          <w:color w:val="000000"/>
          <w:sz w:val="32"/>
          <w:szCs w:val="32"/>
        </w:rPr>
        <w:t>下降</w:t>
      </w:r>
      <w:r w:rsidR="00A233C2">
        <w:rPr>
          <w:rFonts w:ascii="仿宋_GB2312" w:eastAsia="仿宋_GB2312" w:hint="eastAsia"/>
          <w:color w:val="000000"/>
          <w:sz w:val="32"/>
          <w:szCs w:val="32"/>
        </w:rPr>
        <w:t>8.38</w:t>
      </w:r>
      <w:r>
        <w:rPr>
          <w:rFonts w:ascii="仿宋_GB2312" w:eastAsia="仿宋_GB2312" w:hint="eastAsia"/>
          <w:color w:val="000000"/>
          <w:sz w:val="32"/>
          <w:szCs w:val="32"/>
        </w:rPr>
        <w:t>%。主要原因：</w:t>
      </w:r>
      <w:r w:rsidR="00AC3A95">
        <w:rPr>
          <w:rFonts w:ascii="仿宋_GB2312" w:eastAsia="仿宋_GB2312" w:hint="eastAsia"/>
          <w:color w:val="000000"/>
          <w:sz w:val="32"/>
          <w:szCs w:val="32"/>
        </w:rPr>
        <w:t>应急救助资金减少</w:t>
      </w:r>
      <w:r>
        <w:rPr>
          <w:rFonts w:ascii="仿宋_GB2312" w:eastAsia="仿宋_GB2312" w:hint="eastAsia"/>
          <w:color w:val="000000"/>
          <w:sz w:val="32"/>
          <w:szCs w:val="32"/>
        </w:rPr>
        <w:t>。</w:t>
      </w:r>
    </w:p>
    <w:p w:rsidR="00964915" w:rsidRDefault="00964915"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A233C2">
        <w:rPr>
          <w:rFonts w:ascii="仿宋_GB2312" w:eastAsia="仿宋_GB2312" w:hint="eastAsia"/>
          <w:color w:val="000000"/>
          <w:sz w:val="32"/>
          <w:szCs w:val="32"/>
        </w:rPr>
        <w:t>临时救助</w:t>
      </w:r>
      <w:r>
        <w:rPr>
          <w:rFonts w:ascii="仿宋_GB2312" w:eastAsia="仿宋_GB2312" w:hint="eastAsia"/>
          <w:color w:val="000000"/>
          <w:sz w:val="32"/>
          <w:szCs w:val="32"/>
        </w:rPr>
        <w:t>”2019年度决算</w:t>
      </w:r>
      <w:r w:rsidR="00A233C2">
        <w:rPr>
          <w:rFonts w:ascii="仿宋_GB2312" w:eastAsia="仿宋_GB2312" w:hint="eastAsia"/>
          <w:color w:val="000000"/>
          <w:sz w:val="32"/>
          <w:szCs w:val="32"/>
        </w:rPr>
        <w:t>858.41</w:t>
      </w:r>
      <w:r>
        <w:rPr>
          <w:rFonts w:ascii="仿宋_GB2312" w:eastAsia="仿宋_GB2312" w:hint="eastAsia"/>
          <w:color w:val="000000"/>
          <w:sz w:val="32"/>
          <w:szCs w:val="32"/>
        </w:rPr>
        <w:t>万元，比2019年年初预算增加</w:t>
      </w:r>
      <w:r w:rsidR="00A233C2">
        <w:rPr>
          <w:rFonts w:ascii="仿宋_GB2312" w:eastAsia="仿宋_GB2312" w:hint="eastAsia"/>
          <w:color w:val="000000"/>
          <w:sz w:val="32"/>
          <w:szCs w:val="32"/>
        </w:rPr>
        <w:t>324.84</w:t>
      </w:r>
      <w:r>
        <w:rPr>
          <w:rFonts w:ascii="仿宋_GB2312" w:eastAsia="仿宋_GB2312" w:hint="eastAsia"/>
          <w:color w:val="000000"/>
          <w:sz w:val="32"/>
          <w:szCs w:val="32"/>
        </w:rPr>
        <w:t>万元，增长</w:t>
      </w:r>
      <w:r w:rsidR="00A233C2">
        <w:rPr>
          <w:rFonts w:ascii="仿宋_GB2312" w:eastAsia="仿宋_GB2312" w:hint="eastAsia"/>
          <w:color w:val="000000"/>
          <w:sz w:val="32"/>
          <w:szCs w:val="32"/>
        </w:rPr>
        <w:t>60.88</w:t>
      </w:r>
      <w:r>
        <w:rPr>
          <w:rFonts w:ascii="仿宋_GB2312" w:eastAsia="仿宋_GB2312" w:hint="eastAsia"/>
          <w:color w:val="000000"/>
          <w:sz w:val="32"/>
          <w:szCs w:val="32"/>
        </w:rPr>
        <w:t>%。</w:t>
      </w:r>
      <w:r w:rsidR="00A233C2">
        <w:rPr>
          <w:rFonts w:ascii="仿宋_GB2312" w:eastAsia="仿宋_GB2312" w:hint="eastAsia"/>
          <w:color w:val="000000"/>
          <w:sz w:val="32"/>
          <w:szCs w:val="32"/>
        </w:rPr>
        <w:t>主要原因：</w:t>
      </w:r>
      <w:r w:rsidR="00AC3A95">
        <w:rPr>
          <w:rFonts w:ascii="仿宋_GB2312" w:eastAsia="仿宋_GB2312" w:hint="eastAsia"/>
          <w:color w:val="000000"/>
          <w:sz w:val="32"/>
          <w:szCs w:val="32"/>
        </w:rPr>
        <w:t>市民政局管理的长期滞留人员归回区民政局管理</w:t>
      </w:r>
      <w:r w:rsidR="00A233C2">
        <w:rPr>
          <w:rFonts w:ascii="仿宋_GB2312" w:eastAsia="仿宋_GB2312" w:hint="eastAsia"/>
          <w:color w:val="000000"/>
          <w:sz w:val="32"/>
          <w:szCs w:val="32"/>
        </w:rPr>
        <w:t>。</w:t>
      </w:r>
    </w:p>
    <w:p w:rsidR="00992C63" w:rsidRDefault="00992C63"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A233C2">
        <w:rPr>
          <w:rFonts w:ascii="仿宋_GB2312" w:eastAsia="仿宋_GB2312" w:hint="eastAsia"/>
          <w:color w:val="000000"/>
          <w:sz w:val="32"/>
          <w:szCs w:val="32"/>
        </w:rPr>
        <w:t>退役军人管理事务</w:t>
      </w:r>
      <w:r>
        <w:rPr>
          <w:rFonts w:ascii="仿宋_GB2312" w:eastAsia="仿宋_GB2312" w:hint="eastAsia"/>
          <w:color w:val="000000"/>
          <w:sz w:val="32"/>
          <w:szCs w:val="32"/>
        </w:rPr>
        <w:t>”2019年度决算</w:t>
      </w:r>
      <w:r w:rsidR="00A233C2">
        <w:rPr>
          <w:rFonts w:ascii="仿宋_GB2312" w:eastAsia="仿宋_GB2312" w:hint="eastAsia"/>
          <w:color w:val="000000"/>
          <w:sz w:val="32"/>
          <w:szCs w:val="32"/>
        </w:rPr>
        <w:t>198.81</w:t>
      </w:r>
      <w:r>
        <w:rPr>
          <w:rFonts w:ascii="仿宋_GB2312" w:eastAsia="仿宋_GB2312" w:hint="eastAsia"/>
          <w:color w:val="000000"/>
          <w:sz w:val="32"/>
          <w:szCs w:val="32"/>
        </w:rPr>
        <w:t>万元，比2019</w:t>
      </w:r>
      <w:r w:rsidR="00A233C2">
        <w:rPr>
          <w:rFonts w:ascii="仿宋_GB2312" w:eastAsia="仿宋_GB2312" w:hint="eastAsia"/>
          <w:color w:val="000000"/>
          <w:sz w:val="32"/>
          <w:szCs w:val="32"/>
        </w:rPr>
        <w:t>年年初预算</w:t>
      </w:r>
      <w:r>
        <w:rPr>
          <w:rFonts w:ascii="仿宋_GB2312" w:eastAsia="仿宋_GB2312" w:hint="eastAsia"/>
          <w:color w:val="000000"/>
          <w:sz w:val="32"/>
          <w:szCs w:val="32"/>
        </w:rPr>
        <w:t>减少</w:t>
      </w:r>
      <w:r w:rsidR="00A233C2">
        <w:rPr>
          <w:rFonts w:ascii="仿宋_GB2312" w:eastAsia="仿宋_GB2312" w:hint="eastAsia"/>
          <w:color w:val="000000"/>
          <w:sz w:val="32"/>
          <w:szCs w:val="32"/>
        </w:rPr>
        <w:t>270.24万元，</w:t>
      </w:r>
      <w:r>
        <w:rPr>
          <w:rFonts w:ascii="仿宋_GB2312" w:eastAsia="仿宋_GB2312" w:hint="eastAsia"/>
          <w:color w:val="000000"/>
          <w:sz w:val="32"/>
          <w:szCs w:val="32"/>
        </w:rPr>
        <w:t>下降</w:t>
      </w:r>
      <w:r w:rsidR="00A233C2">
        <w:rPr>
          <w:rFonts w:ascii="仿宋_GB2312" w:eastAsia="仿宋_GB2312" w:hint="eastAsia"/>
          <w:color w:val="000000"/>
          <w:sz w:val="32"/>
          <w:szCs w:val="32"/>
        </w:rPr>
        <w:t>57.61</w:t>
      </w:r>
      <w:r>
        <w:rPr>
          <w:rFonts w:ascii="仿宋_GB2312" w:eastAsia="仿宋_GB2312" w:hint="eastAsia"/>
          <w:color w:val="000000"/>
          <w:sz w:val="32"/>
          <w:szCs w:val="32"/>
        </w:rPr>
        <w:t>%。主要原因：</w:t>
      </w:r>
      <w:r w:rsidR="00A233C2">
        <w:rPr>
          <w:rFonts w:ascii="仿宋_GB2312" w:eastAsia="仿宋_GB2312" w:hint="eastAsia"/>
          <w:color w:val="000000"/>
          <w:sz w:val="32"/>
          <w:szCs w:val="32"/>
        </w:rPr>
        <w:t>机构改革，军字口业务调出至退役军人事务局</w:t>
      </w:r>
      <w:r>
        <w:rPr>
          <w:rFonts w:ascii="仿宋_GB2312" w:eastAsia="仿宋_GB2312" w:hint="eastAsia"/>
          <w:color w:val="000000"/>
          <w:sz w:val="32"/>
          <w:szCs w:val="32"/>
        </w:rPr>
        <w:t>。</w:t>
      </w:r>
    </w:p>
    <w:p w:rsidR="009B4930" w:rsidRDefault="009B4930" w:rsidP="009B493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“其他社会保障和就业支出”2019年度决算0.20万元，比2019年年初预算增加0万元，与预算持平。</w:t>
      </w:r>
    </w:p>
    <w:p w:rsidR="00964915" w:rsidRDefault="009B4930"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00964915">
        <w:rPr>
          <w:rFonts w:ascii="仿宋_GB2312" w:eastAsia="仿宋_GB2312" w:hint="eastAsia"/>
          <w:color w:val="000000"/>
          <w:sz w:val="32"/>
          <w:szCs w:val="32"/>
        </w:rPr>
        <w:t>“</w:t>
      </w:r>
      <w:r>
        <w:rPr>
          <w:rFonts w:ascii="仿宋_GB2312" w:eastAsia="仿宋_GB2312" w:hint="eastAsia"/>
          <w:color w:val="000000"/>
          <w:sz w:val="32"/>
          <w:szCs w:val="32"/>
        </w:rPr>
        <w:t>医疗卫生</w:t>
      </w:r>
      <w:r w:rsidR="00B21B95">
        <w:rPr>
          <w:rFonts w:ascii="仿宋_GB2312" w:eastAsia="仿宋_GB2312" w:hint="eastAsia"/>
          <w:color w:val="000000"/>
          <w:sz w:val="32"/>
          <w:szCs w:val="32"/>
        </w:rPr>
        <w:t>与计划生育</w:t>
      </w:r>
      <w:r w:rsidR="00964915">
        <w:rPr>
          <w:rFonts w:ascii="仿宋_GB2312" w:eastAsia="仿宋_GB2312" w:hint="eastAsia"/>
          <w:color w:val="000000"/>
          <w:sz w:val="32"/>
          <w:szCs w:val="32"/>
        </w:rPr>
        <w:t>”2019年度决算</w:t>
      </w:r>
      <w:r w:rsidR="00B21B95">
        <w:rPr>
          <w:rFonts w:ascii="仿宋_GB2312" w:eastAsia="仿宋_GB2312" w:hint="eastAsia"/>
          <w:color w:val="000000"/>
          <w:sz w:val="32"/>
          <w:szCs w:val="32"/>
        </w:rPr>
        <w:t>345.06</w:t>
      </w:r>
      <w:r w:rsidR="00964915">
        <w:rPr>
          <w:rFonts w:ascii="仿宋_GB2312" w:eastAsia="仿宋_GB2312" w:hint="eastAsia"/>
          <w:color w:val="000000"/>
          <w:sz w:val="32"/>
          <w:szCs w:val="32"/>
        </w:rPr>
        <w:t>万元，比2019年年初预算</w:t>
      </w:r>
      <w:r w:rsidR="00B21B95">
        <w:rPr>
          <w:rFonts w:ascii="仿宋_GB2312" w:eastAsia="仿宋_GB2312" w:hint="eastAsia"/>
          <w:color w:val="000000"/>
          <w:sz w:val="32"/>
          <w:szCs w:val="32"/>
        </w:rPr>
        <w:t>减少6.97</w:t>
      </w:r>
      <w:r w:rsidR="00964915">
        <w:rPr>
          <w:rFonts w:ascii="仿宋_GB2312" w:eastAsia="仿宋_GB2312" w:hint="eastAsia"/>
          <w:color w:val="000000"/>
          <w:sz w:val="32"/>
          <w:szCs w:val="32"/>
        </w:rPr>
        <w:t>万元，</w:t>
      </w:r>
      <w:r w:rsidR="00B21B95">
        <w:rPr>
          <w:rFonts w:ascii="仿宋_GB2312" w:eastAsia="仿宋_GB2312" w:hint="eastAsia"/>
          <w:color w:val="000000"/>
          <w:sz w:val="32"/>
          <w:szCs w:val="32"/>
        </w:rPr>
        <w:t>减少1.98</w:t>
      </w:r>
      <w:r w:rsidR="00964915">
        <w:rPr>
          <w:rFonts w:ascii="仿宋_GB2312" w:eastAsia="仿宋_GB2312" w:hint="eastAsia"/>
          <w:color w:val="000000"/>
          <w:sz w:val="32"/>
          <w:szCs w:val="32"/>
        </w:rPr>
        <w:t>%。其中：</w:t>
      </w:r>
    </w:p>
    <w:p w:rsidR="00964915" w:rsidRDefault="00992C63" w:rsidP="00B21B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B21B95">
        <w:rPr>
          <w:rFonts w:ascii="仿宋_GB2312" w:eastAsia="仿宋_GB2312" w:hint="eastAsia"/>
          <w:color w:val="000000"/>
          <w:sz w:val="32"/>
          <w:szCs w:val="32"/>
        </w:rPr>
        <w:t>行政事业单位医疗</w:t>
      </w:r>
      <w:r>
        <w:rPr>
          <w:rFonts w:ascii="仿宋_GB2312" w:eastAsia="仿宋_GB2312" w:hint="eastAsia"/>
          <w:color w:val="000000"/>
          <w:sz w:val="32"/>
          <w:szCs w:val="32"/>
        </w:rPr>
        <w:t>”2019年度决算</w:t>
      </w:r>
      <w:r w:rsidR="00B21B95">
        <w:rPr>
          <w:rFonts w:ascii="仿宋_GB2312" w:eastAsia="仿宋_GB2312" w:hint="eastAsia"/>
          <w:color w:val="000000"/>
          <w:sz w:val="32"/>
          <w:szCs w:val="32"/>
        </w:rPr>
        <w:t>344.68</w:t>
      </w:r>
      <w:r>
        <w:rPr>
          <w:rFonts w:ascii="仿宋_GB2312" w:eastAsia="仿宋_GB2312" w:hint="eastAsia"/>
          <w:color w:val="000000"/>
          <w:sz w:val="32"/>
          <w:szCs w:val="32"/>
        </w:rPr>
        <w:t>万元，比2019年年初预算减少</w:t>
      </w:r>
      <w:r w:rsidR="00B21B95">
        <w:rPr>
          <w:rFonts w:ascii="仿宋_GB2312" w:eastAsia="仿宋_GB2312" w:hint="eastAsia"/>
          <w:color w:val="000000"/>
          <w:sz w:val="32"/>
          <w:szCs w:val="32"/>
        </w:rPr>
        <w:t>7.35万元，</w:t>
      </w:r>
      <w:r>
        <w:rPr>
          <w:rFonts w:ascii="仿宋_GB2312" w:eastAsia="仿宋_GB2312" w:hint="eastAsia"/>
          <w:color w:val="000000"/>
          <w:sz w:val="32"/>
          <w:szCs w:val="32"/>
        </w:rPr>
        <w:t>下降</w:t>
      </w:r>
      <w:r w:rsidR="00B21B95">
        <w:rPr>
          <w:rFonts w:ascii="仿宋_GB2312" w:eastAsia="仿宋_GB2312" w:hint="eastAsia"/>
          <w:color w:val="000000"/>
          <w:sz w:val="32"/>
          <w:szCs w:val="32"/>
        </w:rPr>
        <w:t>2.09</w:t>
      </w:r>
      <w:r>
        <w:rPr>
          <w:rFonts w:ascii="仿宋_GB2312" w:eastAsia="仿宋_GB2312" w:hint="eastAsia"/>
          <w:color w:val="000000"/>
          <w:sz w:val="32"/>
          <w:szCs w:val="32"/>
        </w:rPr>
        <w:t>%。主要原因：</w:t>
      </w:r>
      <w:r w:rsidR="00AC3A95">
        <w:rPr>
          <w:rFonts w:ascii="仿宋_GB2312" w:eastAsia="仿宋_GB2312" w:hint="eastAsia"/>
          <w:color w:val="000000"/>
          <w:sz w:val="32"/>
          <w:szCs w:val="32"/>
        </w:rPr>
        <w:t>养老、医疗调整缴费基数</w:t>
      </w:r>
      <w:r>
        <w:rPr>
          <w:rFonts w:ascii="仿宋_GB2312" w:eastAsia="仿宋_GB2312" w:hint="eastAsia"/>
          <w:color w:val="000000"/>
          <w:sz w:val="32"/>
          <w:szCs w:val="32"/>
        </w:rPr>
        <w:t>。</w:t>
      </w:r>
    </w:p>
    <w:p w:rsidR="00992C63" w:rsidRDefault="00992C63"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B21B95">
        <w:rPr>
          <w:rFonts w:ascii="仿宋_GB2312" w:eastAsia="仿宋_GB2312" w:hint="eastAsia"/>
          <w:color w:val="000000"/>
          <w:sz w:val="32"/>
          <w:szCs w:val="32"/>
        </w:rPr>
        <w:t>优抚对象医疗</w:t>
      </w:r>
      <w:r>
        <w:rPr>
          <w:rFonts w:ascii="仿宋_GB2312" w:eastAsia="仿宋_GB2312" w:hint="eastAsia"/>
          <w:color w:val="000000"/>
          <w:sz w:val="32"/>
          <w:szCs w:val="32"/>
        </w:rPr>
        <w:t>”2019年度决算</w:t>
      </w:r>
      <w:r w:rsidR="00B21B95">
        <w:rPr>
          <w:rFonts w:ascii="仿宋_GB2312" w:eastAsia="仿宋_GB2312" w:hint="eastAsia"/>
          <w:color w:val="000000"/>
          <w:sz w:val="32"/>
          <w:szCs w:val="32"/>
        </w:rPr>
        <w:t>0.38</w:t>
      </w:r>
      <w:r>
        <w:rPr>
          <w:rFonts w:ascii="仿宋_GB2312" w:eastAsia="仿宋_GB2312" w:hint="eastAsia"/>
          <w:color w:val="000000"/>
          <w:sz w:val="32"/>
          <w:szCs w:val="32"/>
        </w:rPr>
        <w:t>万元，比2019年年初预算增加</w:t>
      </w:r>
      <w:r w:rsidR="00B21B95">
        <w:rPr>
          <w:rFonts w:ascii="仿宋_GB2312" w:eastAsia="仿宋_GB2312" w:hint="eastAsia"/>
          <w:color w:val="000000"/>
          <w:sz w:val="32"/>
          <w:szCs w:val="32"/>
        </w:rPr>
        <w:t>0.38</w:t>
      </w:r>
      <w:r>
        <w:rPr>
          <w:rFonts w:ascii="仿宋_GB2312" w:eastAsia="仿宋_GB2312" w:hint="eastAsia"/>
          <w:color w:val="000000"/>
          <w:sz w:val="32"/>
          <w:szCs w:val="32"/>
        </w:rPr>
        <w:t>万元，增长</w:t>
      </w:r>
      <w:r w:rsidR="00B21B95">
        <w:rPr>
          <w:rFonts w:ascii="仿宋_GB2312" w:eastAsia="仿宋_GB2312" w:hint="eastAsia"/>
          <w:color w:val="000000"/>
          <w:sz w:val="32"/>
          <w:szCs w:val="32"/>
        </w:rPr>
        <w:t>100</w:t>
      </w:r>
      <w:r>
        <w:rPr>
          <w:rFonts w:ascii="仿宋_GB2312" w:eastAsia="仿宋_GB2312" w:hint="eastAsia"/>
          <w:color w:val="000000"/>
          <w:sz w:val="32"/>
          <w:szCs w:val="32"/>
        </w:rPr>
        <w:t>%。主要原因：</w:t>
      </w:r>
      <w:r w:rsidR="00F459C0">
        <w:rPr>
          <w:rFonts w:ascii="仿宋_GB2312" w:eastAsia="仿宋_GB2312" w:hint="eastAsia"/>
          <w:color w:val="000000"/>
          <w:sz w:val="32"/>
          <w:szCs w:val="32"/>
        </w:rPr>
        <w:t>中央追加资金</w:t>
      </w:r>
      <w:r>
        <w:rPr>
          <w:rFonts w:ascii="仿宋_GB2312" w:eastAsia="仿宋_GB2312" w:hint="eastAsia"/>
          <w:color w:val="000000"/>
          <w:sz w:val="32"/>
          <w:szCs w:val="32"/>
        </w:rPr>
        <w:t>。</w:t>
      </w:r>
    </w:p>
    <w:p w:rsidR="00964915" w:rsidRDefault="00B21B95" w:rsidP="00992C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964915">
        <w:rPr>
          <w:rFonts w:ascii="仿宋_GB2312" w:eastAsia="仿宋_GB2312" w:hint="eastAsia"/>
          <w:color w:val="000000"/>
          <w:sz w:val="32"/>
          <w:szCs w:val="32"/>
        </w:rPr>
        <w:t>“</w:t>
      </w:r>
      <w:r>
        <w:rPr>
          <w:rFonts w:ascii="仿宋_GB2312" w:eastAsia="仿宋_GB2312" w:hint="eastAsia"/>
          <w:color w:val="000000"/>
          <w:sz w:val="32"/>
          <w:szCs w:val="32"/>
        </w:rPr>
        <w:t>住房保障支出</w:t>
      </w:r>
      <w:r w:rsidR="00964915">
        <w:rPr>
          <w:rFonts w:ascii="仿宋_GB2312" w:eastAsia="仿宋_GB2312" w:hint="eastAsia"/>
          <w:color w:val="000000"/>
          <w:sz w:val="32"/>
          <w:szCs w:val="32"/>
        </w:rPr>
        <w:t>”2019年度决算</w:t>
      </w:r>
      <w:r>
        <w:rPr>
          <w:rFonts w:ascii="仿宋_GB2312" w:eastAsia="仿宋_GB2312" w:hint="eastAsia"/>
          <w:color w:val="000000"/>
          <w:sz w:val="32"/>
          <w:szCs w:val="32"/>
        </w:rPr>
        <w:t>73.70</w:t>
      </w:r>
      <w:r w:rsidR="00964915">
        <w:rPr>
          <w:rFonts w:ascii="仿宋_GB2312" w:eastAsia="仿宋_GB2312" w:hint="eastAsia"/>
          <w:color w:val="000000"/>
          <w:sz w:val="32"/>
          <w:szCs w:val="32"/>
        </w:rPr>
        <w:t>万元，比2019年年初预算增加</w:t>
      </w:r>
      <w:r w:rsidR="00012A5A">
        <w:rPr>
          <w:rFonts w:ascii="仿宋_GB2312" w:eastAsia="仿宋_GB2312" w:hint="eastAsia"/>
          <w:color w:val="000000"/>
          <w:sz w:val="32"/>
          <w:szCs w:val="32"/>
        </w:rPr>
        <w:t>73.70</w:t>
      </w:r>
      <w:r w:rsidR="00964915">
        <w:rPr>
          <w:rFonts w:ascii="仿宋_GB2312" w:eastAsia="仿宋_GB2312" w:hint="eastAsia"/>
          <w:color w:val="000000"/>
          <w:sz w:val="32"/>
          <w:szCs w:val="32"/>
        </w:rPr>
        <w:t>万元，增长</w:t>
      </w:r>
      <w:r w:rsidR="00012A5A">
        <w:rPr>
          <w:rFonts w:ascii="仿宋_GB2312" w:eastAsia="仿宋_GB2312" w:hint="eastAsia"/>
          <w:color w:val="000000"/>
          <w:sz w:val="32"/>
          <w:szCs w:val="32"/>
        </w:rPr>
        <w:t>100</w:t>
      </w:r>
      <w:r w:rsidR="00964915">
        <w:rPr>
          <w:rFonts w:ascii="仿宋_GB2312" w:eastAsia="仿宋_GB2312" w:hint="eastAsia"/>
          <w:color w:val="000000"/>
          <w:sz w:val="32"/>
          <w:szCs w:val="32"/>
        </w:rPr>
        <w:t>%。其中：</w:t>
      </w:r>
    </w:p>
    <w:p w:rsidR="00992C63" w:rsidRDefault="00992C63" w:rsidP="00012A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012A5A">
        <w:rPr>
          <w:rFonts w:ascii="仿宋_GB2312" w:eastAsia="仿宋_GB2312" w:hint="eastAsia"/>
          <w:color w:val="000000"/>
          <w:sz w:val="32"/>
          <w:szCs w:val="32"/>
        </w:rPr>
        <w:t>住房改革支出</w:t>
      </w:r>
      <w:r>
        <w:rPr>
          <w:rFonts w:ascii="仿宋_GB2312" w:eastAsia="仿宋_GB2312" w:hint="eastAsia"/>
          <w:color w:val="000000"/>
          <w:sz w:val="32"/>
          <w:szCs w:val="32"/>
        </w:rPr>
        <w:t>”2019年度决算</w:t>
      </w:r>
      <w:r w:rsidR="00012A5A">
        <w:rPr>
          <w:rFonts w:ascii="仿宋_GB2312" w:eastAsia="仿宋_GB2312" w:hint="eastAsia"/>
          <w:color w:val="000000"/>
          <w:sz w:val="32"/>
          <w:szCs w:val="32"/>
        </w:rPr>
        <w:t>73.70</w:t>
      </w:r>
      <w:r>
        <w:rPr>
          <w:rFonts w:ascii="仿宋_GB2312" w:eastAsia="仿宋_GB2312" w:hint="eastAsia"/>
          <w:color w:val="000000"/>
          <w:sz w:val="32"/>
          <w:szCs w:val="32"/>
        </w:rPr>
        <w:t>万元，比2019年年初预算增加</w:t>
      </w:r>
      <w:r w:rsidR="00012A5A">
        <w:rPr>
          <w:rFonts w:ascii="仿宋_GB2312" w:eastAsia="仿宋_GB2312" w:hint="eastAsia"/>
          <w:color w:val="000000"/>
          <w:sz w:val="32"/>
          <w:szCs w:val="32"/>
        </w:rPr>
        <w:t>73.70</w:t>
      </w:r>
      <w:r>
        <w:rPr>
          <w:rFonts w:ascii="仿宋_GB2312" w:eastAsia="仿宋_GB2312" w:hint="eastAsia"/>
          <w:color w:val="000000"/>
          <w:sz w:val="32"/>
          <w:szCs w:val="32"/>
        </w:rPr>
        <w:t>万元，增长</w:t>
      </w:r>
      <w:r w:rsidR="00012A5A">
        <w:rPr>
          <w:rFonts w:ascii="仿宋_GB2312" w:eastAsia="仿宋_GB2312" w:hint="eastAsia"/>
          <w:color w:val="000000"/>
          <w:sz w:val="32"/>
          <w:szCs w:val="32"/>
        </w:rPr>
        <w:t>100</w:t>
      </w:r>
      <w:r>
        <w:rPr>
          <w:rFonts w:ascii="仿宋_GB2312" w:eastAsia="仿宋_GB2312" w:hint="eastAsia"/>
          <w:color w:val="000000"/>
          <w:sz w:val="32"/>
          <w:szCs w:val="32"/>
        </w:rPr>
        <w:t>%。主要原因：</w:t>
      </w:r>
      <w:r w:rsidR="00AC3A95">
        <w:rPr>
          <w:rFonts w:ascii="仿宋_GB2312" w:eastAsia="仿宋_GB2312" w:hint="eastAsia"/>
          <w:color w:val="000000"/>
          <w:sz w:val="32"/>
          <w:szCs w:val="32"/>
        </w:rPr>
        <w:t>补发</w:t>
      </w:r>
      <w:r w:rsidR="00012A5A">
        <w:rPr>
          <w:rFonts w:ascii="仿宋_GB2312" w:eastAsia="仿宋_GB2312" w:hint="eastAsia"/>
          <w:color w:val="000000"/>
          <w:sz w:val="32"/>
          <w:szCs w:val="32"/>
        </w:rPr>
        <w:t>在职人员住房补贴</w:t>
      </w:r>
      <w:r>
        <w:rPr>
          <w:rFonts w:ascii="仿宋_GB2312" w:eastAsia="仿宋_GB2312" w:hint="eastAsia"/>
          <w:color w:val="000000"/>
          <w:sz w:val="32"/>
          <w:szCs w:val="32"/>
        </w:rPr>
        <w:t>。</w:t>
      </w:r>
    </w:p>
    <w:p w:rsidR="00675BB7" w:rsidRDefault="00385223">
      <w:pPr>
        <w:spacing w:line="560" w:lineRule="exact"/>
        <w:ind w:firstLineChars="196" w:firstLine="627"/>
        <w:rPr>
          <w:rFonts w:ascii="黑体" w:eastAsia="黑体" w:hAnsi="文星标宋" w:cs="宋体"/>
          <w:bCs/>
          <w:color w:val="000000"/>
          <w:kern w:val="0"/>
          <w:sz w:val="32"/>
          <w:szCs w:val="32"/>
        </w:rPr>
      </w:pPr>
      <w:r>
        <w:rPr>
          <w:rFonts w:ascii="黑体" w:eastAsia="黑体" w:hAnsi="文星标宋" w:cs="宋体" w:hint="eastAsia"/>
          <w:bCs/>
          <w:color w:val="000000"/>
          <w:kern w:val="0"/>
          <w:sz w:val="32"/>
          <w:szCs w:val="32"/>
        </w:rPr>
        <w:t>六、财政拨款基本支出决算情况说明</w:t>
      </w:r>
    </w:p>
    <w:p w:rsidR="00675BB7" w:rsidRDefault="000C3F9C" w:rsidP="00131DA1">
      <w:pPr>
        <w:tabs>
          <w:tab w:val="center" w:pos="6979"/>
        </w:tabs>
        <w:spacing w:line="56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lastRenderedPageBreak/>
        <w:t>2019</w:t>
      </w:r>
      <w:r w:rsidR="00385223">
        <w:rPr>
          <w:rFonts w:ascii="仿宋_GB2312" w:eastAsia="仿宋_GB2312" w:hint="eastAsia"/>
          <w:color w:val="000000"/>
          <w:sz w:val="32"/>
          <w:szCs w:val="32"/>
        </w:rPr>
        <w:t>年本部门使用一般公共预算财政拨款安排基本支出</w:t>
      </w:r>
      <w:r w:rsidR="0057586F">
        <w:rPr>
          <w:rFonts w:ascii="仿宋_GB2312" w:eastAsia="仿宋_GB2312" w:hint="eastAsia"/>
          <w:color w:val="000000"/>
          <w:sz w:val="32"/>
          <w:szCs w:val="32"/>
        </w:rPr>
        <w:t>5692.09</w:t>
      </w:r>
      <w:r w:rsidR="00385223">
        <w:rPr>
          <w:rFonts w:ascii="仿宋_GB2312" w:eastAsia="仿宋_GB2312" w:hint="eastAsia"/>
          <w:color w:val="000000"/>
          <w:sz w:val="32"/>
          <w:szCs w:val="32"/>
        </w:rPr>
        <w:t>万元，使用政府性基金财政拨款安排基本支出</w:t>
      </w:r>
      <w:r w:rsidR="0057586F">
        <w:rPr>
          <w:rFonts w:ascii="仿宋_GB2312" w:eastAsia="仿宋_GB2312" w:hint="eastAsia"/>
          <w:color w:val="000000"/>
          <w:sz w:val="32"/>
          <w:szCs w:val="32"/>
        </w:rPr>
        <w:t>98.45</w:t>
      </w:r>
      <w:r w:rsidR="00385223">
        <w:rPr>
          <w:rFonts w:ascii="仿宋_GB2312" w:eastAsia="仿宋_GB2312" w:hint="eastAsia"/>
          <w:color w:val="000000"/>
          <w:sz w:val="32"/>
          <w:szCs w:val="32"/>
        </w:rPr>
        <w:t>万元，其中：（1）工资福利支出</w:t>
      </w:r>
      <w:r w:rsidR="0057586F">
        <w:rPr>
          <w:rFonts w:ascii="仿宋_GB2312" w:eastAsia="仿宋_GB2312" w:hint="eastAsia"/>
          <w:color w:val="000000"/>
          <w:sz w:val="32"/>
          <w:szCs w:val="32"/>
        </w:rPr>
        <w:t>4942.91</w:t>
      </w:r>
      <w:r w:rsidR="00385223">
        <w:rPr>
          <w:rFonts w:ascii="仿宋_GB2312" w:eastAsia="仿宋_GB2312" w:hint="eastAsia"/>
          <w:color w:val="000000"/>
          <w:sz w:val="32"/>
          <w:szCs w:val="32"/>
        </w:rPr>
        <w:t>万元，包括基本工资</w:t>
      </w:r>
      <w:r w:rsidR="002C7903">
        <w:rPr>
          <w:rFonts w:ascii="仿宋_GB2312" w:eastAsia="仿宋_GB2312"/>
          <w:color w:val="000000"/>
          <w:sz w:val="32"/>
          <w:szCs w:val="32"/>
        </w:rPr>
        <w:t>、津贴补贴、奖金、</w:t>
      </w:r>
      <w:r w:rsidR="00385223">
        <w:rPr>
          <w:rFonts w:ascii="仿宋_GB2312" w:eastAsia="仿宋_GB2312"/>
          <w:color w:val="000000"/>
          <w:sz w:val="32"/>
          <w:szCs w:val="32"/>
        </w:rPr>
        <w:t>绩效工资、</w:t>
      </w:r>
      <w:r w:rsidR="00385223">
        <w:rPr>
          <w:rFonts w:ascii="仿宋_GB2312" w:eastAsia="仿宋_GB2312" w:hint="eastAsia"/>
          <w:color w:val="000000"/>
          <w:sz w:val="32"/>
          <w:szCs w:val="32"/>
        </w:rPr>
        <w:t>其他</w:t>
      </w:r>
      <w:r w:rsidR="00385223">
        <w:rPr>
          <w:rFonts w:ascii="仿宋_GB2312" w:eastAsia="仿宋_GB2312"/>
          <w:color w:val="000000"/>
          <w:sz w:val="32"/>
          <w:szCs w:val="32"/>
        </w:rPr>
        <w:t>社会保障缴费、其他工资福利</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；（2）商品和服务支出</w:t>
      </w:r>
      <w:r w:rsidR="0057586F">
        <w:rPr>
          <w:rFonts w:ascii="仿宋_GB2312" w:eastAsia="仿宋_GB2312" w:hint="eastAsia"/>
          <w:color w:val="000000"/>
          <w:sz w:val="32"/>
          <w:szCs w:val="32"/>
        </w:rPr>
        <w:t>603.47</w:t>
      </w:r>
      <w:r w:rsidR="00385223">
        <w:rPr>
          <w:rFonts w:ascii="仿宋_GB2312" w:eastAsia="仿宋_GB2312" w:hint="eastAsia"/>
          <w:color w:val="000000"/>
          <w:sz w:val="32"/>
          <w:szCs w:val="32"/>
        </w:rPr>
        <w:t>万元</w:t>
      </w:r>
      <w:r w:rsidR="00131DA1">
        <w:rPr>
          <w:rFonts w:ascii="仿宋_GB2312" w:eastAsia="仿宋_GB2312" w:hint="eastAsia"/>
          <w:color w:val="000000"/>
          <w:sz w:val="32"/>
          <w:szCs w:val="32"/>
        </w:rPr>
        <w:t>，</w:t>
      </w:r>
      <w:r w:rsidR="00385223">
        <w:rPr>
          <w:rFonts w:ascii="仿宋_GB2312" w:eastAsia="仿宋_GB2312" w:hint="eastAsia"/>
          <w:color w:val="000000"/>
          <w:sz w:val="32"/>
          <w:szCs w:val="32"/>
        </w:rPr>
        <w:t>包括</w:t>
      </w:r>
      <w:r w:rsidR="002C7903">
        <w:rPr>
          <w:rFonts w:ascii="仿宋_GB2312" w:eastAsia="仿宋_GB2312"/>
          <w:color w:val="000000"/>
          <w:sz w:val="32"/>
          <w:szCs w:val="32"/>
        </w:rPr>
        <w:t>办公费、印刷费、</w:t>
      </w:r>
      <w:r w:rsidR="00385223">
        <w:rPr>
          <w:rFonts w:ascii="仿宋_GB2312" w:eastAsia="仿宋_GB2312"/>
          <w:color w:val="000000"/>
          <w:sz w:val="32"/>
          <w:szCs w:val="32"/>
        </w:rPr>
        <w:t>手续费、水费、电费、邮电费、取暖费、物业管理费、差</w:t>
      </w:r>
      <w:r w:rsidR="002C7903">
        <w:rPr>
          <w:rFonts w:ascii="仿宋_GB2312" w:eastAsia="仿宋_GB2312"/>
          <w:color w:val="000000"/>
          <w:sz w:val="32"/>
          <w:szCs w:val="32"/>
        </w:rPr>
        <w:t>旅费、维修（护）费、</w:t>
      </w:r>
      <w:r w:rsidR="00385223">
        <w:rPr>
          <w:rFonts w:ascii="仿宋_GB2312" w:eastAsia="仿宋_GB2312"/>
          <w:color w:val="000000"/>
          <w:sz w:val="32"/>
          <w:szCs w:val="32"/>
        </w:rPr>
        <w:t>培训费、劳务费、委托业务费、</w:t>
      </w:r>
      <w:r w:rsidR="002C7903">
        <w:rPr>
          <w:rFonts w:ascii="仿宋_GB2312" w:eastAsia="仿宋_GB2312"/>
          <w:color w:val="000000"/>
          <w:sz w:val="32"/>
          <w:szCs w:val="32"/>
        </w:rPr>
        <w:t>工会经费、福利费、公务用车运行维护费、其他交通费</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；（3）对个人和家庭补助支出</w:t>
      </w:r>
      <w:r w:rsidR="002C7903">
        <w:rPr>
          <w:rFonts w:ascii="仿宋_GB2312" w:eastAsia="仿宋_GB2312" w:hint="eastAsia"/>
          <w:color w:val="000000"/>
          <w:sz w:val="32"/>
          <w:szCs w:val="32"/>
        </w:rPr>
        <w:t>105.23</w:t>
      </w:r>
      <w:r w:rsidR="00385223">
        <w:rPr>
          <w:rFonts w:ascii="仿宋_GB2312" w:eastAsia="仿宋_GB2312" w:hint="eastAsia"/>
          <w:color w:val="000000"/>
          <w:sz w:val="32"/>
          <w:szCs w:val="32"/>
        </w:rPr>
        <w:t>万元</w:t>
      </w:r>
      <w:r w:rsidR="00131DA1">
        <w:rPr>
          <w:rFonts w:ascii="仿宋_GB2312" w:eastAsia="仿宋_GB2312" w:hint="eastAsia"/>
          <w:color w:val="000000"/>
          <w:sz w:val="32"/>
          <w:szCs w:val="32"/>
        </w:rPr>
        <w:t>，</w:t>
      </w:r>
      <w:r w:rsidR="00385223">
        <w:rPr>
          <w:rFonts w:ascii="仿宋_GB2312" w:eastAsia="仿宋_GB2312" w:hint="eastAsia"/>
          <w:color w:val="000000"/>
          <w:sz w:val="32"/>
          <w:szCs w:val="32"/>
        </w:rPr>
        <w:t>包括</w:t>
      </w:r>
      <w:r w:rsidR="00385223">
        <w:rPr>
          <w:rFonts w:ascii="仿宋_GB2312" w:eastAsia="仿宋_GB2312"/>
          <w:color w:val="000000"/>
          <w:sz w:val="32"/>
          <w:szCs w:val="32"/>
        </w:rPr>
        <w:t>离休费、退休费、抚恤金、生活补助、其他对个人和家庭的补助</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。（4）其他资本性支出</w:t>
      </w:r>
      <w:r w:rsidR="002C7903">
        <w:rPr>
          <w:rFonts w:ascii="仿宋_GB2312" w:eastAsia="仿宋_GB2312" w:hint="eastAsia"/>
          <w:color w:val="000000"/>
          <w:sz w:val="32"/>
          <w:szCs w:val="32"/>
        </w:rPr>
        <w:t>40.48</w:t>
      </w:r>
      <w:r w:rsidR="00385223">
        <w:rPr>
          <w:rFonts w:ascii="仿宋_GB2312" w:eastAsia="仿宋_GB2312" w:hint="eastAsia"/>
          <w:color w:val="000000"/>
          <w:sz w:val="32"/>
          <w:szCs w:val="32"/>
        </w:rPr>
        <w:t>万元，包括</w:t>
      </w:r>
      <w:r w:rsidR="00385223">
        <w:rPr>
          <w:rFonts w:ascii="仿宋_GB2312" w:eastAsia="仿宋_GB2312"/>
          <w:color w:val="000000"/>
          <w:sz w:val="32"/>
          <w:szCs w:val="32"/>
        </w:rPr>
        <w:t>办公设备购置、</w:t>
      </w:r>
      <w:r w:rsidR="002C7903">
        <w:rPr>
          <w:rFonts w:ascii="仿宋_GB2312" w:eastAsia="仿宋_GB2312" w:hint="eastAsia"/>
          <w:color w:val="000000"/>
          <w:sz w:val="32"/>
          <w:szCs w:val="32"/>
        </w:rPr>
        <w:t>公务用车</w:t>
      </w:r>
      <w:r w:rsidR="00385223">
        <w:rPr>
          <w:rFonts w:ascii="仿宋_GB2312" w:eastAsia="仿宋_GB2312"/>
          <w:color w:val="000000"/>
          <w:sz w:val="32"/>
          <w:szCs w:val="32"/>
        </w:rPr>
        <w:t>购置</w:t>
      </w:r>
      <w:r w:rsidR="00385223">
        <w:rPr>
          <w:rFonts w:ascii="仿宋_GB2312" w:eastAsia="仿宋_GB2312" w:hint="eastAsia"/>
          <w:color w:val="000000"/>
          <w:sz w:val="32"/>
          <w:szCs w:val="32"/>
        </w:rPr>
        <w:t>等</w:t>
      </w:r>
      <w:r w:rsidR="00385223">
        <w:rPr>
          <w:rFonts w:ascii="仿宋_GB2312" w:eastAsia="仿宋_GB2312"/>
          <w:color w:val="000000"/>
          <w:sz w:val="32"/>
          <w:szCs w:val="32"/>
        </w:rPr>
        <w:t>。</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七、政府性基金预算财政拨款支出决算情况说明</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（一）政府性基金预算财政拨款支出决算总体情况</w:t>
      </w:r>
    </w:p>
    <w:p w:rsidR="00675BB7" w:rsidRDefault="000C3F9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年度政府性基金预算财政拨款支出</w:t>
      </w:r>
      <w:r w:rsidR="00131DA1">
        <w:rPr>
          <w:rFonts w:ascii="仿宋_GB2312" w:eastAsia="仿宋_GB2312" w:hint="eastAsia"/>
          <w:color w:val="000000"/>
          <w:sz w:val="32"/>
          <w:szCs w:val="32"/>
        </w:rPr>
        <w:t>10676.89</w:t>
      </w:r>
      <w:r w:rsidR="00F1253A">
        <w:rPr>
          <w:rFonts w:ascii="仿宋_GB2312" w:eastAsia="仿宋_GB2312" w:hint="eastAsia"/>
          <w:color w:val="000000"/>
          <w:sz w:val="32"/>
          <w:szCs w:val="32"/>
        </w:rPr>
        <w:t>万元，主要用于以下方面</w:t>
      </w:r>
      <w:r w:rsidR="00385223">
        <w:rPr>
          <w:rFonts w:ascii="仿宋_GB2312" w:eastAsia="仿宋_GB2312" w:hint="eastAsia"/>
          <w:color w:val="000000"/>
          <w:sz w:val="32"/>
          <w:szCs w:val="32"/>
        </w:rPr>
        <w:t>：城乡社区支出</w:t>
      </w:r>
      <w:r w:rsidR="00F1253A">
        <w:rPr>
          <w:rFonts w:ascii="仿宋_GB2312" w:eastAsia="仿宋_GB2312" w:hint="eastAsia"/>
          <w:color w:val="000000"/>
          <w:sz w:val="32"/>
          <w:szCs w:val="32"/>
        </w:rPr>
        <w:t>8491.81</w:t>
      </w:r>
      <w:r w:rsidR="00385223">
        <w:rPr>
          <w:rFonts w:ascii="仿宋_GB2312" w:eastAsia="仿宋_GB2312" w:hint="eastAsia"/>
          <w:color w:val="000000"/>
          <w:sz w:val="32"/>
          <w:szCs w:val="32"/>
        </w:rPr>
        <w:t>万元，占本年财政拨款支出</w:t>
      </w:r>
      <w:r w:rsidR="00F1253A">
        <w:rPr>
          <w:rFonts w:ascii="仿宋_GB2312" w:eastAsia="仿宋_GB2312" w:hint="eastAsia"/>
          <w:color w:val="000000"/>
          <w:sz w:val="32"/>
          <w:szCs w:val="32"/>
        </w:rPr>
        <w:t>79.53</w:t>
      </w:r>
      <w:r w:rsidR="00385223">
        <w:rPr>
          <w:rFonts w:ascii="仿宋_GB2312" w:eastAsia="仿宋_GB2312" w:hint="eastAsia"/>
          <w:color w:val="000000"/>
          <w:sz w:val="32"/>
          <w:szCs w:val="32"/>
        </w:rPr>
        <w:t>%；</w:t>
      </w:r>
      <w:r w:rsidR="00F1253A">
        <w:rPr>
          <w:rFonts w:ascii="仿宋_GB2312" w:eastAsia="仿宋_GB2312" w:hint="eastAsia"/>
          <w:color w:val="000000"/>
          <w:sz w:val="32"/>
          <w:szCs w:val="32"/>
        </w:rPr>
        <w:t>其他支出2185.08万元，占本年财政拨款支出20.47%</w:t>
      </w:r>
      <w:r w:rsidR="00385223">
        <w:rPr>
          <w:rFonts w:ascii="仿宋_GB2312" w:eastAsia="仿宋_GB2312" w:hint="eastAsia"/>
          <w:color w:val="000000"/>
          <w:sz w:val="32"/>
          <w:szCs w:val="32"/>
        </w:rPr>
        <w:t>。</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（二）政府性基金预算财政拨款支出决算具体情况</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4B0E0E">
        <w:rPr>
          <w:rFonts w:ascii="仿宋_GB2312" w:eastAsia="仿宋_GB2312" w:hint="eastAsia"/>
          <w:color w:val="000000"/>
          <w:sz w:val="32"/>
          <w:szCs w:val="32"/>
        </w:rPr>
        <w:t>、“城乡社区支出”</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F1253A">
        <w:rPr>
          <w:rFonts w:ascii="仿宋_GB2312" w:eastAsia="仿宋_GB2312" w:hint="eastAsia"/>
          <w:color w:val="000000"/>
          <w:sz w:val="32"/>
          <w:szCs w:val="32"/>
        </w:rPr>
        <w:t>8491.81</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F1253A">
        <w:rPr>
          <w:rFonts w:ascii="仿宋_GB2312" w:eastAsia="仿宋_GB2312" w:hint="eastAsia"/>
          <w:color w:val="000000"/>
          <w:sz w:val="32"/>
          <w:szCs w:val="32"/>
        </w:rPr>
        <w:t>8491.81</w:t>
      </w:r>
      <w:r>
        <w:rPr>
          <w:rFonts w:ascii="仿宋_GB2312" w:eastAsia="仿宋_GB2312" w:hint="eastAsia"/>
          <w:color w:val="000000"/>
          <w:sz w:val="32"/>
          <w:szCs w:val="32"/>
        </w:rPr>
        <w:t>万元，增长</w:t>
      </w:r>
      <w:r w:rsidR="00F1253A">
        <w:rPr>
          <w:rFonts w:ascii="仿宋_GB2312" w:eastAsia="仿宋_GB2312" w:hint="eastAsia"/>
          <w:color w:val="000000"/>
          <w:sz w:val="32"/>
          <w:szCs w:val="32"/>
        </w:rPr>
        <w:t>100</w:t>
      </w:r>
      <w:r>
        <w:rPr>
          <w:rFonts w:ascii="仿宋_GB2312" w:eastAsia="仿宋_GB2312" w:hint="eastAsia"/>
          <w:color w:val="000000"/>
          <w:sz w:val="32"/>
          <w:szCs w:val="32"/>
        </w:rPr>
        <w:t>%。其中：</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F1253A" w:rsidRPr="00F1253A">
        <w:rPr>
          <w:rFonts w:ascii="仿宋_GB2312" w:eastAsia="仿宋_GB2312" w:hint="eastAsia"/>
          <w:color w:val="000000"/>
          <w:sz w:val="32"/>
          <w:szCs w:val="32"/>
        </w:rPr>
        <w:t>国有土地使用权出让收入及对应专项债务收入安排的支出</w:t>
      </w:r>
      <w:r w:rsidR="00F1253A">
        <w:rPr>
          <w:rFonts w:ascii="仿宋_GB2312" w:eastAsia="仿宋_GB2312" w:hint="eastAsia"/>
          <w:color w:val="000000"/>
          <w:sz w:val="32"/>
          <w:szCs w:val="32"/>
        </w:rPr>
        <w:t>”</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F1253A">
        <w:rPr>
          <w:rFonts w:ascii="仿宋_GB2312" w:eastAsia="仿宋_GB2312" w:hint="eastAsia"/>
          <w:color w:val="000000"/>
          <w:sz w:val="32"/>
          <w:szCs w:val="32"/>
        </w:rPr>
        <w:t>8491.81</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F1253A">
        <w:rPr>
          <w:rFonts w:ascii="仿宋_GB2312" w:eastAsia="仿宋_GB2312" w:hint="eastAsia"/>
          <w:color w:val="000000"/>
          <w:sz w:val="32"/>
          <w:szCs w:val="32"/>
        </w:rPr>
        <w:t>8491.81</w:t>
      </w:r>
      <w:r>
        <w:rPr>
          <w:rFonts w:ascii="仿宋_GB2312" w:eastAsia="仿宋_GB2312" w:hint="eastAsia"/>
          <w:color w:val="000000"/>
          <w:sz w:val="32"/>
          <w:szCs w:val="32"/>
        </w:rPr>
        <w:t>万元，增长</w:t>
      </w:r>
      <w:r w:rsidR="00F1253A">
        <w:rPr>
          <w:rFonts w:ascii="仿宋_GB2312" w:eastAsia="仿宋_GB2312" w:hint="eastAsia"/>
          <w:color w:val="000000"/>
          <w:sz w:val="32"/>
          <w:szCs w:val="32"/>
        </w:rPr>
        <w:t>100</w:t>
      </w:r>
      <w:r>
        <w:rPr>
          <w:rFonts w:ascii="仿宋_GB2312" w:eastAsia="仿宋_GB2312" w:hint="eastAsia"/>
          <w:color w:val="000000"/>
          <w:sz w:val="32"/>
          <w:szCs w:val="32"/>
        </w:rPr>
        <w:t>%。主要原因：</w:t>
      </w:r>
      <w:r w:rsidR="00F1253A">
        <w:rPr>
          <w:rFonts w:ascii="仿宋_GB2312" w:eastAsia="仿宋_GB2312" w:hint="eastAsia"/>
          <w:color w:val="000000"/>
          <w:sz w:val="32"/>
          <w:szCs w:val="32"/>
        </w:rPr>
        <w:t>机构改革，原社工委项目并入民政局</w:t>
      </w:r>
      <w:r>
        <w:rPr>
          <w:rFonts w:ascii="仿宋_GB2312" w:eastAsia="仿宋_GB2312" w:hint="eastAsia"/>
          <w:color w:val="000000"/>
          <w:sz w:val="32"/>
          <w:szCs w:val="32"/>
        </w:rPr>
        <w:t>。</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F1253A">
        <w:rPr>
          <w:rFonts w:ascii="仿宋_GB2312" w:eastAsia="仿宋_GB2312" w:hint="eastAsia"/>
          <w:color w:val="000000"/>
          <w:sz w:val="32"/>
          <w:szCs w:val="32"/>
        </w:rPr>
        <w:t>其他支出”</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F1253A">
        <w:rPr>
          <w:rFonts w:ascii="仿宋_GB2312" w:eastAsia="仿宋_GB2312" w:hint="eastAsia"/>
          <w:color w:val="000000"/>
          <w:sz w:val="32"/>
          <w:szCs w:val="32"/>
        </w:rPr>
        <w:t>2185.08</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sidR="00F1253A">
        <w:rPr>
          <w:rFonts w:ascii="仿宋_GB2312" w:eastAsia="仿宋_GB2312" w:hint="eastAsia"/>
          <w:color w:val="000000"/>
          <w:sz w:val="32"/>
          <w:szCs w:val="32"/>
        </w:rPr>
        <w:t>年年初预算</w:t>
      </w:r>
      <w:r>
        <w:rPr>
          <w:rFonts w:ascii="仿宋_GB2312" w:eastAsia="仿宋_GB2312" w:hint="eastAsia"/>
          <w:color w:val="000000"/>
          <w:sz w:val="32"/>
          <w:szCs w:val="32"/>
        </w:rPr>
        <w:t>减少</w:t>
      </w:r>
      <w:r w:rsidR="000D3DD1">
        <w:rPr>
          <w:rFonts w:ascii="仿宋_GB2312" w:eastAsia="仿宋_GB2312" w:hint="eastAsia"/>
          <w:color w:val="000000"/>
          <w:sz w:val="32"/>
          <w:szCs w:val="32"/>
        </w:rPr>
        <w:t>2385</w:t>
      </w:r>
      <w:r w:rsidR="00F1253A">
        <w:rPr>
          <w:rFonts w:ascii="仿宋_GB2312" w:eastAsia="仿宋_GB2312" w:hint="eastAsia"/>
          <w:color w:val="000000"/>
          <w:sz w:val="32"/>
          <w:szCs w:val="32"/>
        </w:rPr>
        <w:t>.24万元，</w:t>
      </w:r>
      <w:r>
        <w:rPr>
          <w:rFonts w:ascii="仿宋_GB2312" w:eastAsia="仿宋_GB2312" w:hint="eastAsia"/>
          <w:color w:val="000000"/>
          <w:sz w:val="32"/>
          <w:szCs w:val="32"/>
        </w:rPr>
        <w:t>下降</w:t>
      </w:r>
      <w:r w:rsidR="000D3DD1">
        <w:rPr>
          <w:rFonts w:ascii="仿宋_GB2312" w:eastAsia="仿宋_GB2312" w:hint="eastAsia"/>
          <w:color w:val="000000"/>
          <w:sz w:val="32"/>
          <w:szCs w:val="32"/>
        </w:rPr>
        <w:t>52.19</w:t>
      </w:r>
      <w:r>
        <w:rPr>
          <w:rFonts w:ascii="仿宋_GB2312" w:eastAsia="仿宋_GB2312" w:hint="eastAsia"/>
          <w:color w:val="000000"/>
          <w:sz w:val="32"/>
          <w:szCs w:val="32"/>
        </w:rPr>
        <w:t>%。其中：</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295417" w:rsidRPr="00295417">
        <w:rPr>
          <w:rFonts w:ascii="仿宋_GB2312" w:eastAsia="仿宋_GB2312" w:hint="eastAsia"/>
          <w:color w:val="000000"/>
          <w:sz w:val="32"/>
          <w:szCs w:val="32"/>
        </w:rPr>
        <w:t>彩票发行销售机构业务费安排的支出</w:t>
      </w:r>
      <w:r w:rsidR="00295417">
        <w:rPr>
          <w:rFonts w:ascii="仿宋_GB2312" w:eastAsia="仿宋_GB2312" w:hint="eastAsia"/>
          <w:color w:val="000000"/>
          <w:sz w:val="32"/>
          <w:szCs w:val="32"/>
        </w:rPr>
        <w:t>”</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295417">
        <w:rPr>
          <w:rFonts w:ascii="仿宋_GB2312" w:eastAsia="仿宋_GB2312" w:hint="eastAsia"/>
          <w:color w:val="000000"/>
          <w:sz w:val="32"/>
          <w:szCs w:val="32"/>
        </w:rPr>
        <w:t>98.45</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sidR="00295417">
        <w:rPr>
          <w:rFonts w:ascii="仿宋_GB2312" w:eastAsia="仿宋_GB2312" w:hint="eastAsia"/>
          <w:color w:val="000000"/>
          <w:sz w:val="32"/>
          <w:szCs w:val="32"/>
        </w:rPr>
        <w:t>年年初预算</w:t>
      </w:r>
      <w:r>
        <w:rPr>
          <w:rFonts w:ascii="仿宋_GB2312" w:eastAsia="仿宋_GB2312" w:hint="eastAsia"/>
          <w:color w:val="000000"/>
          <w:sz w:val="32"/>
          <w:szCs w:val="32"/>
        </w:rPr>
        <w:t>减少</w:t>
      </w:r>
      <w:r w:rsidR="000D3DD1">
        <w:rPr>
          <w:rFonts w:ascii="仿宋_GB2312" w:eastAsia="仿宋_GB2312" w:hint="eastAsia"/>
          <w:color w:val="000000"/>
          <w:sz w:val="32"/>
          <w:szCs w:val="32"/>
        </w:rPr>
        <w:t>29.97</w:t>
      </w:r>
      <w:r w:rsidR="00295417">
        <w:rPr>
          <w:rFonts w:ascii="仿宋_GB2312" w:eastAsia="仿宋_GB2312" w:hint="eastAsia"/>
          <w:color w:val="000000"/>
          <w:sz w:val="32"/>
          <w:szCs w:val="32"/>
        </w:rPr>
        <w:t>万元，</w:t>
      </w:r>
      <w:r>
        <w:rPr>
          <w:rFonts w:ascii="仿宋_GB2312" w:eastAsia="仿宋_GB2312" w:hint="eastAsia"/>
          <w:color w:val="000000"/>
          <w:sz w:val="32"/>
          <w:szCs w:val="32"/>
        </w:rPr>
        <w:t>下降</w:t>
      </w:r>
      <w:r w:rsidR="000D3DD1">
        <w:rPr>
          <w:rFonts w:ascii="仿宋_GB2312" w:eastAsia="仿宋_GB2312" w:hint="eastAsia"/>
          <w:color w:val="000000"/>
          <w:sz w:val="32"/>
          <w:szCs w:val="32"/>
        </w:rPr>
        <w:t>23.34</w:t>
      </w:r>
      <w:r>
        <w:rPr>
          <w:rFonts w:ascii="仿宋_GB2312" w:eastAsia="仿宋_GB2312" w:hint="eastAsia"/>
          <w:color w:val="000000"/>
          <w:sz w:val="32"/>
          <w:szCs w:val="32"/>
        </w:rPr>
        <w:t>%。主要原因：</w:t>
      </w:r>
      <w:r w:rsidR="00F7537B">
        <w:rPr>
          <w:rFonts w:ascii="仿宋_GB2312" w:eastAsia="仿宋_GB2312" w:hint="eastAsia"/>
          <w:color w:val="000000"/>
          <w:sz w:val="32"/>
          <w:szCs w:val="32"/>
        </w:rPr>
        <w:t>人员减少、业务用车免费</w:t>
      </w:r>
      <w:r>
        <w:rPr>
          <w:rFonts w:ascii="仿宋_GB2312" w:eastAsia="仿宋_GB2312" w:hint="eastAsia"/>
          <w:color w:val="000000"/>
          <w:sz w:val="32"/>
          <w:szCs w:val="32"/>
        </w:rPr>
        <w:t>。</w:t>
      </w:r>
    </w:p>
    <w:p w:rsidR="00F1253A" w:rsidRDefault="00F1253A" w:rsidP="00F1253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295417" w:rsidRPr="00295417">
        <w:rPr>
          <w:rFonts w:ascii="仿宋_GB2312" w:eastAsia="仿宋_GB2312" w:hint="eastAsia"/>
          <w:color w:val="000000"/>
          <w:sz w:val="32"/>
          <w:szCs w:val="32"/>
        </w:rPr>
        <w:t>彩票公益金及对应专项债务收入安排的支出</w:t>
      </w:r>
      <w:r w:rsidR="00295417">
        <w:rPr>
          <w:rFonts w:ascii="仿宋_GB2312" w:eastAsia="仿宋_GB2312" w:hint="eastAsia"/>
          <w:color w:val="000000"/>
          <w:sz w:val="32"/>
          <w:szCs w:val="32"/>
        </w:rPr>
        <w:t>”</w:t>
      </w:r>
      <w:r>
        <w:rPr>
          <w:rFonts w:ascii="仿宋_GB2312" w:eastAsia="仿宋_GB2312" w:hint="eastAsia"/>
          <w:color w:val="000000"/>
          <w:sz w:val="32"/>
          <w:szCs w:val="32"/>
        </w:rPr>
        <w:t>2019年度决算</w:t>
      </w:r>
      <w:r w:rsidR="00295417">
        <w:rPr>
          <w:rFonts w:ascii="仿宋_GB2312" w:eastAsia="仿宋_GB2312" w:hint="eastAsia"/>
          <w:color w:val="000000"/>
          <w:sz w:val="32"/>
          <w:szCs w:val="32"/>
        </w:rPr>
        <w:t>2086.63</w:t>
      </w:r>
      <w:r>
        <w:rPr>
          <w:rFonts w:ascii="仿宋_GB2312" w:eastAsia="仿宋_GB2312" w:hint="eastAsia"/>
          <w:color w:val="000000"/>
          <w:sz w:val="32"/>
          <w:szCs w:val="32"/>
        </w:rPr>
        <w:t>万元，比2019</w:t>
      </w:r>
      <w:r w:rsidR="00295417">
        <w:rPr>
          <w:rFonts w:ascii="仿宋_GB2312" w:eastAsia="仿宋_GB2312" w:hint="eastAsia"/>
          <w:color w:val="000000"/>
          <w:sz w:val="32"/>
          <w:szCs w:val="32"/>
        </w:rPr>
        <w:t>年年初预算</w:t>
      </w:r>
      <w:r>
        <w:rPr>
          <w:rFonts w:ascii="仿宋_GB2312" w:eastAsia="仿宋_GB2312" w:hint="eastAsia"/>
          <w:color w:val="000000"/>
          <w:sz w:val="32"/>
          <w:szCs w:val="32"/>
        </w:rPr>
        <w:t>减少</w:t>
      </w:r>
      <w:r w:rsidR="002F1F86">
        <w:rPr>
          <w:rFonts w:ascii="仿宋_GB2312" w:eastAsia="仿宋_GB2312" w:hint="eastAsia"/>
          <w:color w:val="000000"/>
          <w:sz w:val="32"/>
          <w:szCs w:val="32"/>
        </w:rPr>
        <w:t>2355.27万元，</w:t>
      </w:r>
      <w:r>
        <w:rPr>
          <w:rFonts w:ascii="仿宋_GB2312" w:eastAsia="仿宋_GB2312" w:hint="eastAsia"/>
          <w:color w:val="000000"/>
          <w:sz w:val="32"/>
          <w:szCs w:val="32"/>
        </w:rPr>
        <w:t>下降</w:t>
      </w:r>
      <w:r w:rsidR="002F1F86">
        <w:rPr>
          <w:rFonts w:ascii="仿宋_GB2312" w:eastAsia="仿宋_GB2312" w:hint="eastAsia"/>
          <w:color w:val="000000"/>
          <w:sz w:val="32"/>
          <w:szCs w:val="32"/>
        </w:rPr>
        <w:t>53.02</w:t>
      </w:r>
      <w:r>
        <w:rPr>
          <w:rFonts w:ascii="仿宋_GB2312" w:eastAsia="仿宋_GB2312" w:hint="eastAsia"/>
          <w:color w:val="000000"/>
          <w:sz w:val="32"/>
          <w:szCs w:val="32"/>
        </w:rPr>
        <w:t>%。主要原因：</w:t>
      </w:r>
      <w:r w:rsidR="00186DCA">
        <w:rPr>
          <w:rFonts w:ascii="仿宋_GB2312" w:eastAsia="仿宋_GB2312" w:hint="eastAsia"/>
          <w:color w:val="000000"/>
          <w:sz w:val="32"/>
          <w:szCs w:val="32"/>
        </w:rPr>
        <w:t>工作任务发生变化</w:t>
      </w:r>
      <w:r>
        <w:rPr>
          <w:rFonts w:ascii="仿宋_GB2312" w:eastAsia="仿宋_GB2312" w:hint="eastAsia"/>
          <w:color w:val="000000"/>
          <w:sz w:val="32"/>
          <w:szCs w:val="32"/>
        </w:rPr>
        <w:t>。</w:t>
      </w:r>
    </w:p>
    <w:p w:rsidR="00675BB7" w:rsidRDefault="00385223">
      <w:pPr>
        <w:tabs>
          <w:tab w:val="center" w:pos="6979"/>
        </w:tabs>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八、政府性基金预算财政拨款基本支出决算表</w:t>
      </w:r>
    </w:p>
    <w:p w:rsidR="002F1F86" w:rsidRDefault="002F1F86" w:rsidP="002F1F86">
      <w:pPr>
        <w:tabs>
          <w:tab w:val="center" w:pos="6979"/>
        </w:tabs>
        <w:spacing w:line="56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2019年本部门使用一般公共预算财政拨款安排基本支出</w:t>
      </w:r>
      <w:r w:rsidRPr="007D2F1A">
        <w:rPr>
          <w:rFonts w:ascii="仿宋_GB2312" w:eastAsia="仿宋_GB2312" w:hint="eastAsia"/>
          <w:sz w:val="32"/>
          <w:szCs w:val="32"/>
        </w:rPr>
        <w:t>98.45</w:t>
      </w:r>
      <w:r>
        <w:rPr>
          <w:rFonts w:ascii="仿宋_GB2312" w:eastAsia="仿宋_GB2312" w:hint="eastAsia"/>
          <w:color w:val="000000"/>
          <w:sz w:val="32"/>
          <w:szCs w:val="32"/>
        </w:rPr>
        <w:t>万元，使用政府性基金财政拨款安排基本支出</w:t>
      </w:r>
      <w:r w:rsidRPr="007D2F1A">
        <w:rPr>
          <w:rFonts w:ascii="仿宋_GB2312" w:eastAsia="仿宋_GB2312" w:hint="eastAsia"/>
          <w:sz w:val="32"/>
          <w:szCs w:val="32"/>
        </w:rPr>
        <w:t>98.45</w:t>
      </w:r>
      <w:r>
        <w:rPr>
          <w:rFonts w:ascii="仿宋_GB2312" w:eastAsia="仿宋_GB2312" w:hint="eastAsia"/>
          <w:color w:val="000000"/>
          <w:sz w:val="32"/>
          <w:szCs w:val="32"/>
        </w:rPr>
        <w:t>万元，其中：（1）工资福利支出95.43万元，包括基本工资</w:t>
      </w:r>
      <w:r>
        <w:rPr>
          <w:rFonts w:ascii="仿宋_GB2312" w:eastAsia="仿宋_GB2312"/>
          <w:color w:val="000000"/>
          <w:sz w:val="32"/>
          <w:szCs w:val="32"/>
        </w:rPr>
        <w:t>、津贴补贴、绩效工资、</w:t>
      </w:r>
      <w:r>
        <w:rPr>
          <w:rFonts w:ascii="仿宋_GB2312" w:eastAsia="仿宋_GB2312" w:hint="eastAsia"/>
          <w:color w:val="000000"/>
          <w:sz w:val="32"/>
          <w:szCs w:val="32"/>
        </w:rPr>
        <w:t>其他</w:t>
      </w:r>
      <w:r>
        <w:rPr>
          <w:rFonts w:ascii="仿宋_GB2312" w:eastAsia="仿宋_GB2312"/>
          <w:color w:val="000000"/>
          <w:sz w:val="32"/>
          <w:szCs w:val="32"/>
        </w:rPr>
        <w:t>社会保障缴费</w:t>
      </w:r>
      <w:r>
        <w:rPr>
          <w:rFonts w:ascii="仿宋_GB2312" w:eastAsia="仿宋_GB2312" w:hint="eastAsia"/>
          <w:color w:val="000000"/>
          <w:sz w:val="32"/>
          <w:szCs w:val="32"/>
        </w:rPr>
        <w:t>等</w:t>
      </w:r>
      <w:r>
        <w:rPr>
          <w:rFonts w:ascii="仿宋_GB2312" w:eastAsia="仿宋_GB2312"/>
          <w:color w:val="000000"/>
          <w:sz w:val="32"/>
          <w:szCs w:val="32"/>
        </w:rPr>
        <w:t>支出</w:t>
      </w:r>
      <w:r>
        <w:rPr>
          <w:rFonts w:ascii="仿宋_GB2312" w:eastAsia="仿宋_GB2312" w:hint="eastAsia"/>
          <w:color w:val="000000"/>
          <w:sz w:val="32"/>
          <w:szCs w:val="32"/>
        </w:rPr>
        <w:t>；（2）商品和服务支出3.02万元，包括</w:t>
      </w:r>
      <w:r>
        <w:rPr>
          <w:rFonts w:ascii="仿宋_GB2312" w:eastAsia="仿宋_GB2312"/>
          <w:color w:val="000000"/>
          <w:sz w:val="32"/>
          <w:szCs w:val="32"/>
        </w:rPr>
        <w:t>办公费、印刷费、手续费、水费、电费、邮电费、取暖费、物业管理费、差旅费、维修（护）费、培训费、劳务费、委托业务费、工会经费、福利费、公务用车运行维护费、其他交通费</w:t>
      </w:r>
      <w:r>
        <w:rPr>
          <w:rFonts w:ascii="仿宋_GB2312" w:eastAsia="仿宋_GB2312" w:hint="eastAsia"/>
          <w:color w:val="000000"/>
          <w:sz w:val="32"/>
          <w:szCs w:val="32"/>
        </w:rPr>
        <w:t>等</w:t>
      </w:r>
      <w:r>
        <w:rPr>
          <w:rFonts w:ascii="仿宋_GB2312" w:eastAsia="仿宋_GB2312"/>
          <w:color w:val="000000"/>
          <w:sz w:val="32"/>
          <w:szCs w:val="32"/>
        </w:rPr>
        <w:t>支出</w:t>
      </w:r>
      <w:r>
        <w:rPr>
          <w:rFonts w:ascii="仿宋_GB2312" w:eastAsia="仿宋_GB2312" w:hint="eastAsia"/>
          <w:color w:val="000000"/>
          <w:sz w:val="32"/>
          <w:szCs w:val="32"/>
        </w:rPr>
        <w:t>；（3）对个人和家庭补助支出0万元。（4）其他资本性支出0万元</w:t>
      </w:r>
      <w:r>
        <w:rPr>
          <w:rFonts w:ascii="仿宋_GB2312" w:eastAsia="仿宋_GB2312"/>
          <w:color w:val="000000"/>
          <w:sz w:val="32"/>
          <w:szCs w:val="32"/>
        </w:rPr>
        <w:t>。</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九、财政拨款“三公”经费支出决算表的说明</w:t>
      </w:r>
    </w:p>
    <w:p w:rsidR="00675BB7" w:rsidRDefault="00385223">
      <w:pPr>
        <w:spacing w:line="560" w:lineRule="exact"/>
        <w:ind w:firstLine="60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lastRenderedPageBreak/>
        <w:t>“三公”经费包括本部门所属</w:t>
      </w:r>
      <w:r w:rsidR="00432076">
        <w:rPr>
          <w:rFonts w:ascii="仿宋_GB2312" w:eastAsia="仿宋_GB2312" w:hAnsi="文星标宋" w:cs="Tahoma" w:hint="eastAsia"/>
          <w:color w:val="000000"/>
          <w:sz w:val="32"/>
          <w:szCs w:val="32"/>
        </w:rPr>
        <w:t>1</w:t>
      </w:r>
      <w:r>
        <w:rPr>
          <w:rFonts w:ascii="仿宋_GB2312" w:eastAsia="仿宋_GB2312" w:hAnsi="文星标宋" w:cs="Tahoma" w:hint="eastAsia"/>
          <w:color w:val="000000"/>
          <w:sz w:val="32"/>
          <w:szCs w:val="32"/>
        </w:rPr>
        <w:t>个行政单位、</w:t>
      </w:r>
      <w:r w:rsidR="00432076">
        <w:rPr>
          <w:rFonts w:ascii="仿宋_GB2312" w:eastAsia="仿宋_GB2312" w:hAnsi="文星标宋" w:cs="Tahoma" w:hint="eastAsia"/>
          <w:color w:val="000000"/>
          <w:sz w:val="32"/>
          <w:szCs w:val="32"/>
        </w:rPr>
        <w:t>6</w:t>
      </w:r>
      <w:r>
        <w:rPr>
          <w:rFonts w:ascii="仿宋_GB2312" w:eastAsia="仿宋_GB2312" w:hAnsi="文星标宋" w:cs="Tahoma" w:hint="eastAsia"/>
          <w:color w:val="000000"/>
          <w:sz w:val="32"/>
          <w:szCs w:val="32"/>
        </w:rPr>
        <w:t>个事业单位。</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年“三公”经费财政拨款决算数</w:t>
      </w:r>
      <w:r w:rsidR="00432076">
        <w:rPr>
          <w:rFonts w:ascii="仿宋_GB2312" w:eastAsia="仿宋_GB2312" w:hAnsi="文星标宋" w:cs="Tahoma" w:hint="eastAsia"/>
          <w:color w:val="000000"/>
          <w:sz w:val="32"/>
          <w:szCs w:val="32"/>
        </w:rPr>
        <w:t>63.15</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年“三公”经费财政拨款年初预算</w:t>
      </w:r>
      <w:r w:rsidR="00432076">
        <w:rPr>
          <w:rFonts w:ascii="仿宋_GB2312" w:eastAsia="仿宋_GB2312" w:hAnsi="文星标宋" w:cs="Tahoma" w:hint="eastAsia"/>
          <w:color w:val="000000"/>
          <w:sz w:val="32"/>
          <w:szCs w:val="32"/>
        </w:rPr>
        <w:t>50.30</w:t>
      </w:r>
      <w:r>
        <w:rPr>
          <w:rFonts w:ascii="仿宋_GB2312" w:eastAsia="仿宋_GB2312" w:hAnsi="文星标宋" w:cs="Tahoma" w:hint="eastAsia"/>
          <w:color w:val="000000"/>
          <w:sz w:val="32"/>
          <w:szCs w:val="32"/>
        </w:rPr>
        <w:t>万元增加</w:t>
      </w:r>
      <w:r w:rsidR="00432076">
        <w:rPr>
          <w:rFonts w:ascii="仿宋_GB2312" w:eastAsia="仿宋_GB2312" w:hAnsi="文星标宋" w:cs="Tahoma" w:hint="eastAsia"/>
          <w:color w:val="000000"/>
          <w:sz w:val="32"/>
          <w:szCs w:val="32"/>
        </w:rPr>
        <w:t>12.85</w:t>
      </w:r>
      <w:r>
        <w:rPr>
          <w:rFonts w:ascii="仿宋_GB2312" w:eastAsia="仿宋_GB2312" w:hAnsi="文星标宋" w:cs="Tahoma" w:hint="eastAsia"/>
          <w:color w:val="000000"/>
          <w:sz w:val="32"/>
          <w:szCs w:val="32"/>
        </w:rPr>
        <w:t>万元。其中：</w:t>
      </w:r>
    </w:p>
    <w:p w:rsidR="00675BB7" w:rsidRDefault="00385223">
      <w:pPr>
        <w:spacing w:line="560" w:lineRule="exact"/>
        <w:ind w:firstLine="60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1.因公出国（境）费用。</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432076">
        <w:rPr>
          <w:rFonts w:ascii="仿宋_GB2312" w:eastAsia="仿宋_GB2312" w:hAnsi="文星标宋" w:cs="Tahoma" w:hint="eastAsia"/>
          <w:color w:val="000000"/>
          <w:sz w:val="32"/>
          <w:szCs w:val="32"/>
        </w:rPr>
        <w:t>6.96</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432076">
        <w:rPr>
          <w:rFonts w:ascii="仿宋_GB2312" w:eastAsia="仿宋_GB2312" w:hAnsi="文星标宋" w:cs="Tahoma" w:hint="eastAsia"/>
          <w:color w:val="000000"/>
          <w:sz w:val="32"/>
          <w:szCs w:val="32"/>
        </w:rPr>
        <w:t>0</w:t>
      </w:r>
      <w:r>
        <w:rPr>
          <w:rFonts w:ascii="仿宋_GB2312" w:eastAsia="仿宋_GB2312" w:hAnsi="文星标宋" w:cs="Tahoma" w:hint="eastAsia"/>
          <w:color w:val="000000"/>
          <w:sz w:val="32"/>
          <w:szCs w:val="32"/>
        </w:rPr>
        <w:t>万元增加</w:t>
      </w:r>
      <w:r w:rsidR="00432076">
        <w:rPr>
          <w:rFonts w:ascii="仿宋_GB2312" w:eastAsia="仿宋_GB2312" w:hAnsi="文星标宋" w:cs="Tahoma" w:hint="eastAsia"/>
          <w:color w:val="000000"/>
          <w:sz w:val="32"/>
          <w:szCs w:val="32"/>
        </w:rPr>
        <w:t>6.96</w:t>
      </w:r>
      <w:r>
        <w:rPr>
          <w:rFonts w:ascii="仿宋_GB2312" w:eastAsia="仿宋_GB2312" w:hAnsi="文星标宋" w:cs="Tahoma" w:hint="eastAsia"/>
          <w:color w:val="000000"/>
          <w:sz w:val="32"/>
          <w:szCs w:val="32"/>
        </w:rPr>
        <w:t>万元。主要原因：</w:t>
      </w:r>
      <w:r w:rsidR="00432076">
        <w:rPr>
          <w:rFonts w:ascii="仿宋_GB2312" w:eastAsia="仿宋_GB2312" w:hAnsi="文星标宋" w:cs="Tahoma" w:hint="eastAsia"/>
          <w:color w:val="000000"/>
          <w:sz w:val="32"/>
          <w:szCs w:val="32"/>
        </w:rPr>
        <w:t>工作需要</w:t>
      </w:r>
      <w:r>
        <w:rPr>
          <w:rFonts w:ascii="仿宋_GB2312" w:eastAsia="仿宋_GB2312" w:hAnsi="文星标宋" w:cs="Tahoma" w:hint="eastAsia"/>
          <w:color w:val="000000"/>
          <w:sz w:val="32"/>
          <w:szCs w:val="32"/>
        </w:rPr>
        <w:t>；</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年因公出国（境）费用主要用于</w:t>
      </w:r>
      <w:r w:rsidR="005D4C3F" w:rsidRPr="005D4C3F">
        <w:rPr>
          <w:rFonts w:ascii="仿宋_GB2312" w:eastAsia="仿宋_GB2312" w:hAnsi="文星标宋" w:cs="Tahoma" w:hint="eastAsia"/>
          <w:color w:val="000000"/>
          <w:sz w:val="32"/>
          <w:szCs w:val="32"/>
        </w:rPr>
        <w:t>参加市民政局组织的赴德国波兰交流养老工作</w:t>
      </w:r>
      <w:r w:rsidR="005D4C3F">
        <w:rPr>
          <w:rFonts w:ascii="仿宋_GB2312" w:eastAsia="仿宋_GB2312" w:hAnsi="文星标宋" w:cs="Tahoma" w:hint="eastAsia"/>
          <w:color w:val="000000"/>
          <w:sz w:val="32"/>
          <w:szCs w:val="32"/>
        </w:rPr>
        <w:t>、</w:t>
      </w:r>
      <w:r w:rsidR="005D4C3F" w:rsidRPr="005D4C3F">
        <w:rPr>
          <w:rFonts w:ascii="仿宋_GB2312" w:eastAsia="仿宋_GB2312" w:hAnsi="文星标宋" w:cs="Tahoma" w:hint="eastAsia"/>
          <w:color w:val="000000"/>
          <w:sz w:val="32"/>
          <w:szCs w:val="32"/>
        </w:rPr>
        <w:t>参加市民政局组织的赴台湾考察交流殡葬管理工作、参加区民政局组织的在台湾举办的2019年京台社区发展论坛交流活动</w:t>
      </w:r>
      <w:r>
        <w:rPr>
          <w:rFonts w:ascii="仿宋_GB2312" w:eastAsia="仿宋_GB2312" w:hAnsi="文星标宋" w:cs="Tahoma" w:hint="eastAsia"/>
          <w:color w:val="000000"/>
          <w:sz w:val="32"/>
          <w:szCs w:val="32"/>
        </w:rPr>
        <w:t>等方面，</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年组织因公出国（境）团组</w:t>
      </w:r>
      <w:r w:rsidR="0066392B">
        <w:rPr>
          <w:rFonts w:ascii="仿宋_GB2312" w:eastAsia="仿宋_GB2312" w:hAnsi="文星标宋" w:cs="Tahoma" w:hint="eastAsia"/>
          <w:color w:val="000000"/>
          <w:sz w:val="32"/>
          <w:szCs w:val="32"/>
        </w:rPr>
        <w:t>3</w:t>
      </w:r>
      <w:r>
        <w:rPr>
          <w:rFonts w:ascii="仿宋_GB2312" w:eastAsia="仿宋_GB2312" w:hAnsi="文星标宋" w:cs="Tahoma" w:hint="eastAsia"/>
          <w:color w:val="000000"/>
          <w:sz w:val="32"/>
          <w:szCs w:val="32"/>
        </w:rPr>
        <w:t>个、</w:t>
      </w:r>
      <w:r w:rsidR="005D4C3F">
        <w:rPr>
          <w:rFonts w:ascii="仿宋_GB2312" w:eastAsia="仿宋_GB2312" w:hAnsi="文星标宋" w:cs="Tahoma" w:hint="eastAsia"/>
          <w:color w:val="000000"/>
          <w:sz w:val="32"/>
          <w:szCs w:val="32"/>
        </w:rPr>
        <w:t>3</w:t>
      </w:r>
      <w:r>
        <w:rPr>
          <w:rFonts w:ascii="仿宋_GB2312" w:eastAsia="仿宋_GB2312" w:hAnsi="文星标宋" w:cs="Tahoma" w:hint="eastAsia"/>
          <w:color w:val="000000"/>
          <w:sz w:val="32"/>
          <w:szCs w:val="32"/>
        </w:rPr>
        <w:t>人次，人均因公出国（境）费用</w:t>
      </w:r>
      <w:r w:rsidR="005D4C3F">
        <w:rPr>
          <w:rFonts w:ascii="仿宋_GB2312" w:eastAsia="仿宋_GB2312" w:hAnsi="文星标宋" w:cs="Tahoma" w:hint="eastAsia"/>
          <w:color w:val="000000"/>
          <w:sz w:val="32"/>
          <w:szCs w:val="32"/>
        </w:rPr>
        <w:t>2.32</w:t>
      </w:r>
      <w:r>
        <w:rPr>
          <w:rFonts w:ascii="仿宋_GB2312" w:eastAsia="仿宋_GB2312" w:hAnsi="文星标宋" w:cs="Tahoma" w:hint="eastAsia"/>
          <w:color w:val="000000"/>
          <w:sz w:val="32"/>
          <w:szCs w:val="32"/>
        </w:rPr>
        <w:t>万元。</w:t>
      </w:r>
    </w:p>
    <w:p w:rsidR="00675BB7" w:rsidRDefault="00385223">
      <w:pPr>
        <w:spacing w:line="560" w:lineRule="exact"/>
        <w:ind w:firstLine="60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2.公务接待费。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432076">
        <w:rPr>
          <w:rFonts w:ascii="仿宋_GB2312" w:eastAsia="仿宋_GB2312" w:hAnsi="文星标宋" w:cs="Tahoma" w:hint="eastAsia"/>
          <w:color w:val="000000"/>
          <w:sz w:val="32"/>
          <w:szCs w:val="32"/>
        </w:rPr>
        <w:t>0</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432076">
        <w:rPr>
          <w:rFonts w:ascii="仿宋_GB2312" w:eastAsia="仿宋_GB2312" w:hAnsi="文星标宋" w:cs="Tahoma" w:hint="eastAsia"/>
          <w:color w:val="000000"/>
          <w:sz w:val="32"/>
          <w:szCs w:val="32"/>
        </w:rPr>
        <w:t>1.70万元</w:t>
      </w:r>
      <w:r>
        <w:rPr>
          <w:rFonts w:ascii="仿宋_GB2312" w:eastAsia="仿宋_GB2312" w:hAnsi="文星标宋" w:cs="Tahoma" w:hint="eastAsia"/>
          <w:color w:val="000000"/>
          <w:sz w:val="32"/>
          <w:szCs w:val="32"/>
        </w:rPr>
        <w:t>减少</w:t>
      </w:r>
      <w:r w:rsidR="00432076">
        <w:rPr>
          <w:rFonts w:ascii="仿宋_GB2312" w:eastAsia="仿宋_GB2312" w:hAnsi="文星标宋" w:cs="Tahoma" w:hint="eastAsia"/>
          <w:color w:val="000000"/>
          <w:sz w:val="32"/>
          <w:szCs w:val="32"/>
        </w:rPr>
        <w:t>1.70</w:t>
      </w:r>
      <w:r>
        <w:rPr>
          <w:rFonts w:ascii="仿宋_GB2312" w:eastAsia="仿宋_GB2312" w:hAnsi="文星标宋" w:cs="Tahoma" w:hint="eastAsia"/>
          <w:color w:val="000000"/>
          <w:sz w:val="32"/>
          <w:szCs w:val="32"/>
        </w:rPr>
        <w:t>万元。主要原因：</w:t>
      </w:r>
      <w:r w:rsidR="00AC3A95">
        <w:rPr>
          <w:rFonts w:ascii="仿宋_GB2312" w:eastAsia="仿宋_GB2312" w:hAnsi="文星标宋" w:cs="Tahoma" w:hint="eastAsia"/>
          <w:color w:val="000000"/>
          <w:sz w:val="32"/>
          <w:szCs w:val="32"/>
        </w:rPr>
        <w:t>视频会议增加</w:t>
      </w:r>
      <w:r>
        <w:rPr>
          <w:rFonts w:ascii="仿宋_GB2312" w:eastAsia="仿宋_GB2312" w:hAnsi="文星标宋" w:cs="Tahoma" w:hint="eastAsia"/>
          <w:color w:val="000000"/>
          <w:sz w:val="32"/>
          <w:szCs w:val="32"/>
        </w:rPr>
        <w:t>。</w:t>
      </w:r>
      <w:r w:rsidR="00432076">
        <w:rPr>
          <w:rFonts w:ascii="仿宋_GB2312" w:eastAsia="仿宋_GB2312" w:hAnsi="文星标宋" w:cs="Tahoma" w:hint="eastAsia"/>
          <w:color w:val="000000"/>
          <w:sz w:val="32"/>
          <w:szCs w:val="32"/>
        </w:rPr>
        <w:t xml:space="preserve"> </w:t>
      </w:r>
    </w:p>
    <w:p w:rsidR="00675BB7" w:rsidRDefault="00385223">
      <w:pPr>
        <w:spacing w:line="560" w:lineRule="exact"/>
        <w:ind w:firstLineChars="200" w:firstLine="64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3.公务用车购置及运行维护费。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1F5632">
        <w:rPr>
          <w:rFonts w:ascii="仿宋_GB2312" w:eastAsia="仿宋_GB2312" w:hAnsi="文星标宋" w:cs="Tahoma" w:hint="eastAsia"/>
          <w:color w:val="000000"/>
          <w:sz w:val="32"/>
          <w:szCs w:val="32"/>
        </w:rPr>
        <w:t>56.19</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432076">
        <w:rPr>
          <w:rFonts w:ascii="仿宋_GB2312" w:eastAsia="仿宋_GB2312" w:hAnsi="文星标宋" w:cs="Tahoma" w:hint="eastAsia"/>
          <w:color w:val="000000"/>
          <w:sz w:val="32"/>
          <w:szCs w:val="32"/>
        </w:rPr>
        <w:t>48.60万元</w:t>
      </w:r>
      <w:r w:rsidR="001F5632">
        <w:rPr>
          <w:rFonts w:ascii="仿宋_GB2312" w:eastAsia="仿宋_GB2312" w:hAnsi="文星标宋" w:cs="Tahoma" w:hint="eastAsia"/>
          <w:color w:val="000000"/>
          <w:sz w:val="32"/>
          <w:szCs w:val="32"/>
        </w:rPr>
        <w:t>增加7.59</w:t>
      </w:r>
      <w:r>
        <w:rPr>
          <w:rFonts w:ascii="仿宋_GB2312" w:eastAsia="仿宋_GB2312" w:hAnsi="文星标宋" w:cs="Tahoma" w:hint="eastAsia"/>
          <w:color w:val="000000"/>
          <w:sz w:val="32"/>
          <w:szCs w:val="32"/>
        </w:rPr>
        <w:t>万元。其中，公务用车购置费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1F5632">
        <w:rPr>
          <w:rFonts w:ascii="仿宋_GB2312" w:eastAsia="仿宋_GB2312" w:hAnsi="文星标宋" w:cs="Tahoma" w:hint="eastAsia"/>
          <w:color w:val="000000"/>
          <w:sz w:val="32"/>
          <w:szCs w:val="32"/>
        </w:rPr>
        <w:t>14.61</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1F5632">
        <w:rPr>
          <w:rFonts w:ascii="仿宋_GB2312" w:eastAsia="仿宋_GB2312" w:hAnsi="文星标宋" w:cs="Tahoma" w:hint="eastAsia"/>
          <w:color w:val="000000"/>
          <w:sz w:val="32"/>
          <w:szCs w:val="32"/>
        </w:rPr>
        <w:t>0</w:t>
      </w:r>
      <w:r>
        <w:rPr>
          <w:rFonts w:ascii="仿宋_GB2312" w:eastAsia="仿宋_GB2312" w:hAnsi="文星标宋" w:cs="Tahoma" w:hint="eastAsia"/>
          <w:color w:val="000000"/>
          <w:sz w:val="32"/>
          <w:szCs w:val="32"/>
        </w:rPr>
        <w:t>万元增加</w:t>
      </w:r>
      <w:r w:rsidR="001F5632">
        <w:rPr>
          <w:rFonts w:ascii="仿宋_GB2312" w:eastAsia="仿宋_GB2312" w:hAnsi="文星标宋" w:cs="Tahoma" w:hint="eastAsia"/>
          <w:color w:val="000000"/>
          <w:sz w:val="32"/>
          <w:szCs w:val="32"/>
        </w:rPr>
        <w:t>14.61</w:t>
      </w:r>
      <w:r>
        <w:rPr>
          <w:rFonts w:ascii="仿宋_GB2312" w:eastAsia="仿宋_GB2312" w:hAnsi="文星标宋" w:cs="Tahoma" w:hint="eastAsia"/>
          <w:color w:val="000000"/>
          <w:sz w:val="32"/>
          <w:szCs w:val="32"/>
        </w:rPr>
        <w:t>万元。主要原因：</w:t>
      </w:r>
      <w:r w:rsidR="00B475FD">
        <w:rPr>
          <w:rFonts w:ascii="仿宋_GB2312" w:eastAsia="仿宋_GB2312" w:hAnsi="文星标宋" w:cs="Tahoma" w:hint="eastAsia"/>
          <w:color w:val="000000"/>
          <w:sz w:val="32"/>
          <w:szCs w:val="32"/>
        </w:rPr>
        <w:t>一辆公务用车已达到报废年限</w:t>
      </w:r>
      <w:r>
        <w:rPr>
          <w:rFonts w:ascii="仿宋_GB2312" w:eastAsia="仿宋_GB2312" w:hAnsi="文星标宋" w:cs="Tahoma" w:hint="eastAsia"/>
          <w:color w:val="000000"/>
          <w:sz w:val="32"/>
          <w:szCs w:val="32"/>
        </w:rPr>
        <w:t>，</w:t>
      </w:r>
      <w:r w:rsidR="000C3F9C">
        <w:rPr>
          <w:rFonts w:ascii="仿宋_GB2312" w:eastAsia="仿宋_GB2312" w:hAnsi="文星标宋" w:cs="Tahoma" w:hint="eastAsia"/>
          <w:color w:val="000000"/>
          <w:sz w:val="32"/>
          <w:szCs w:val="32"/>
        </w:rPr>
        <w:t>2019</w:t>
      </w:r>
      <w:r w:rsidR="001F5632">
        <w:rPr>
          <w:rFonts w:ascii="仿宋_GB2312" w:eastAsia="仿宋_GB2312" w:hAnsi="文星标宋" w:cs="Tahoma" w:hint="eastAsia"/>
          <w:color w:val="000000"/>
          <w:sz w:val="32"/>
          <w:szCs w:val="32"/>
        </w:rPr>
        <w:t>年</w:t>
      </w:r>
      <w:r w:rsidR="00B475FD">
        <w:rPr>
          <w:rFonts w:ascii="仿宋_GB2312" w:eastAsia="仿宋_GB2312" w:hAnsi="文星标宋" w:cs="Tahoma" w:hint="eastAsia"/>
          <w:color w:val="000000"/>
          <w:sz w:val="32"/>
          <w:szCs w:val="32"/>
        </w:rPr>
        <w:t>更新</w:t>
      </w:r>
      <w:r w:rsidR="001F5632">
        <w:rPr>
          <w:rFonts w:ascii="仿宋_GB2312" w:eastAsia="仿宋_GB2312" w:hAnsi="文星标宋" w:cs="Tahoma" w:hint="eastAsia"/>
          <w:color w:val="000000"/>
          <w:sz w:val="32"/>
          <w:szCs w:val="32"/>
        </w:rPr>
        <w:t>1</w:t>
      </w:r>
      <w:r>
        <w:rPr>
          <w:rFonts w:ascii="仿宋_GB2312" w:eastAsia="仿宋_GB2312" w:hAnsi="文星标宋" w:cs="Tahoma" w:hint="eastAsia"/>
          <w:color w:val="000000"/>
          <w:sz w:val="32"/>
          <w:szCs w:val="32"/>
        </w:rPr>
        <w:t>辆，车均购置费</w:t>
      </w:r>
      <w:r w:rsidR="001F5632">
        <w:rPr>
          <w:rFonts w:ascii="仿宋_GB2312" w:eastAsia="仿宋_GB2312" w:hAnsi="文星标宋" w:cs="Tahoma" w:hint="eastAsia"/>
          <w:color w:val="000000"/>
          <w:sz w:val="32"/>
          <w:szCs w:val="32"/>
        </w:rPr>
        <w:t>14.61</w:t>
      </w:r>
      <w:r>
        <w:rPr>
          <w:rFonts w:ascii="仿宋_GB2312" w:eastAsia="仿宋_GB2312" w:hAnsi="文星标宋" w:cs="Tahoma" w:hint="eastAsia"/>
          <w:color w:val="000000"/>
          <w:sz w:val="32"/>
          <w:szCs w:val="32"/>
        </w:rPr>
        <w:t>万元。公务用车运行维护费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1F5632">
        <w:rPr>
          <w:rFonts w:ascii="仿宋_GB2312" w:eastAsia="仿宋_GB2312" w:hAnsi="文星标宋" w:cs="Tahoma" w:hint="eastAsia"/>
          <w:color w:val="000000"/>
          <w:sz w:val="32"/>
          <w:szCs w:val="32"/>
        </w:rPr>
        <w:t>41.58</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1F5632">
        <w:rPr>
          <w:rFonts w:ascii="仿宋_GB2312" w:eastAsia="仿宋_GB2312" w:hAnsi="文星标宋" w:cs="Tahoma" w:hint="eastAsia"/>
          <w:color w:val="000000"/>
          <w:sz w:val="32"/>
          <w:szCs w:val="32"/>
        </w:rPr>
        <w:t>48.60万元</w:t>
      </w:r>
      <w:r>
        <w:rPr>
          <w:rFonts w:ascii="仿宋_GB2312" w:eastAsia="仿宋_GB2312" w:hAnsi="文星标宋" w:cs="Tahoma" w:hint="eastAsia"/>
          <w:color w:val="000000"/>
          <w:sz w:val="32"/>
          <w:szCs w:val="32"/>
        </w:rPr>
        <w:t>减少</w:t>
      </w:r>
      <w:r w:rsidR="001F5632">
        <w:rPr>
          <w:rFonts w:ascii="仿宋_GB2312" w:eastAsia="仿宋_GB2312" w:hAnsi="文星标宋" w:cs="Tahoma" w:hint="eastAsia"/>
          <w:color w:val="000000"/>
          <w:sz w:val="32"/>
          <w:szCs w:val="32"/>
        </w:rPr>
        <w:t>7.02</w:t>
      </w:r>
      <w:r>
        <w:rPr>
          <w:rFonts w:ascii="仿宋_GB2312" w:eastAsia="仿宋_GB2312" w:hAnsi="文星标宋" w:cs="Tahoma" w:hint="eastAsia"/>
          <w:color w:val="000000"/>
          <w:sz w:val="32"/>
          <w:szCs w:val="32"/>
        </w:rPr>
        <w:t>万元，主要原因：</w:t>
      </w:r>
      <w:r w:rsidR="00F459C0">
        <w:rPr>
          <w:rFonts w:ascii="仿宋_GB2312" w:eastAsia="仿宋_GB2312" w:hAnsi="文星标宋" w:cs="Tahoma" w:hint="eastAsia"/>
          <w:color w:val="000000"/>
          <w:sz w:val="32"/>
          <w:szCs w:val="32"/>
        </w:rPr>
        <w:t>车辆维修费、加油费减少</w:t>
      </w:r>
      <w:r>
        <w:rPr>
          <w:rFonts w:ascii="仿宋_GB2312" w:eastAsia="仿宋_GB2312" w:hAnsi="文星标宋" w:cs="Tahoma" w:hint="eastAsia"/>
          <w:color w:val="000000"/>
          <w:sz w:val="32"/>
          <w:szCs w:val="32"/>
        </w:rPr>
        <w:t>。</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年公务用车运行维护费中，公务用车加油</w:t>
      </w:r>
      <w:r w:rsidR="009216EC">
        <w:rPr>
          <w:rFonts w:ascii="仿宋_GB2312" w:eastAsia="仿宋_GB2312" w:hAnsi="文星标宋" w:cs="Tahoma" w:hint="eastAsia"/>
          <w:color w:val="000000"/>
          <w:sz w:val="32"/>
          <w:szCs w:val="32"/>
        </w:rPr>
        <w:t>21.19</w:t>
      </w:r>
      <w:r>
        <w:rPr>
          <w:rFonts w:ascii="仿宋_GB2312" w:eastAsia="仿宋_GB2312" w:hAnsi="文星标宋" w:cs="Tahoma" w:hint="eastAsia"/>
          <w:color w:val="000000"/>
          <w:sz w:val="32"/>
          <w:szCs w:val="32"/>
        </w:rPr>
        <w:t>万元，公务用车维修</w:t>
      </w:r>
      <w:r w:rsidR="009216EC">
        <w:rPr>
          <w:rFonts w:ascii="仿宋_GB2312" w:eastAsia="仿宋_GB2312" w:hAnsi="文星标宋" w:cs="Tahoma" w:hint="eastAsia"/>
          <w:color w:val="000000"/>
          <w:sz w:val="32"/>
          <w:szCs w:val="32"/>
        </w:rPr>
        <w:t>11.29</w:t>
      </w:r>
      <w:r>
        <w:rPr>
          <w:rFonts w:ascii="仿宋_GB2312" w:eastAsia="仿宋_GB2312" w:hAnsi="文星标宋" w:cs="Tahoma" w:hint="eastAsia"/>
          <w:color w:val="000000"/>
          <w:sz w:val="32"/>
          <w:szCs w:val="32"/>
        </w:rPr>
        <w:t>万元，公务用车保险</w:t>
      </w:r>
      <w:r w:rsidR="009216EC">
        <w:rPr>
          <w:rFonts w:ascii="仿宋_GB2312" w:eastAsia="仿宋_GB2312" w:hAnsi="文星标宋" w:cs="Tahoma" w:hint="eastAsia"/>
          <w:color w:val="000000"/>
          <w:sz w:val="32"/>
          <w:szCs w:val="32"/>
        </w:rPr>
        <w:t>8.38</w:t>
      </w:r>
      <w:r>
        <w:rPr>
          <w:rFonts w:ascii="仿宋_GB2312" w:eastAsia="仿宋_GB2312" w:hAnsi="文星标宋" w:cs="Tahoma" w:hint="eastAsia"/>
          <w:color w:val="000000"/>
          <w:sz w:val="32"/>
          <w:szCs w:val="32"/>
        </w:rPr>
        <w:t>万元，公务用车其他支出</w:t>
      </w:r>
      <w:r w:rsidR="009216EC">
        <w:rPr>
          <w:rFonts w:ascii="仿宋_GB2312" w:eastAsia="仿宋_GB2312" w:hAnsi="文星标宋" w:cs="Tahoma" w:hint="eastAsia"/>
          <w:color w:val="000000"/>
          <w:sz w:val="32"/>
          <w:szCs w:val="32"/>
        </w:rPr>
        <w:t>0.72</w:t>
      </w:r>
      <w:r>
        <w:rPr>
          <w:rFonts w:ascii="仿宋_GB2312" w:eastAsia="仿宋_GB2312" w:hAnsi="文星标宋" w:cs="Tahoma" w:hint="eastAsia"/>
          <w:color w:val="000000"/>
          <w:sz w:val="32"/>
          <w:szCs w:val="32"/>
        </w:rPr>
        <w:t>万元。</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年公务用车保有量</w:t>
      </w:r>
      <w:r w:rsidR="00A354DF">
        <w:rPr>
          <w:rFonts w:ascii="仿宋_GB2312" w:eastAsia="仿宋_GB2312" w:hAnsi="文星标宋" w:cs="Tahoma" w:hint="eastAsia"/>
          <w:color w:val="000000"/>
          <w:sz w:val="32"/>
          <w:szCs w:val="32"/>
        </w:rPr>
        <w:t>60</w:t>
      </w:r>
      <w:r>
        <w:rPr>
          <w:rFonts w:ascii="仿宋_GB2312" w:eastAsia="仿宋_GB2312" w:hAnsi="文星标宋" w:cs="Tahoma" w:hint="eastAsia"/>
          <w:color w:val="000000"/>
          <w:sz w:val="32"/>
          <w:szCs w:val="32"/>
        </w:rPr>
        <w:t>辆，车均运行维护费</w:t>
      </w:r>
      <w:r w:rsidR="00A354DF">
        <w:rPr>
          <w:rFonts w:ascii="仿宋_GB2312" w:eastAsia="仿宋_GB2312" w:hAnsi="文星标宋" w:cs="Tahoma" w:hint="eastAsia"/>
          <w:color w:val="000000"/>
          <w:sz w:val="32"/>
          <w:szCs w:val="32"/>
        </w:rPr>
        <w:t>0.693</w:t>
      </w:r>
      <w:r>
        <w:rPr>
          <w:rFonts w:ascii="仿宋_GB2312" w:eastAsia="仿宋_GB2312" w:hAnsi="文星标宋" w:cs="Tahoma" w:hint="eastAsia"/>
          <w:color w:val="000000"/>
          <w:sz w:val="32"/>
          <w:szCs w:val="32"/>
        </w:rPr>
        <w:t>万元。</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十、其他重要事项的情况说明</w:t>
      </w:r>
    </w:p>
    <w:p w:rsidR="00675BB7" w:rsidRDefault="00385223">
      <w:pPr>
        <w:tabs>
          <w:tab w:val="center" w:pos="6979"/>
        </w:tabs>
        <w:spacing w:line="560" w:lineRule="exact"/>
        <w:ind w:firstLineChars="200" w:firstLine="640"/>
        <w:jc w:val="left"/>
        <w:rPr>
          <w:rFonts w:ascii="黑体" w:eastAsia="黑体" w:hAnsi="文星标宋" w:cs="Tahoma"/>
          <w:color w:val="000000"/>
          <w:sz w:val="32"/>
          <w:szCs w:val="32"/>
        </w:rPr>
      </w:pPr>
      <w:r>
        <w:rPr>
          <w:rFonts w:ascii="楷体_GB2312" w:eastAsia="楷体_GB2312" w:hAnsi="Tahoma" w:cs="Tahoma" w:hint="eastAsia"/>
          <w:color w:val="000000"/>
          <w:sz w:val="32"/>
          <w:szCs w:val="32"/>
        </w:rPr>
        <w:t>（一）机关运行经费</w:t>
      </w:r>
    </w:p>
    <w:p w:rsidR="00675BB7" w:rsidRDefault="00AC3561" w:rsidP="00BD5087">
      <w:pPr>
        <w:spacing w:line="560" w:lineRule="exact"/>
        <w:ind w:firstLineChars="200" w:firstLine="640"/>
        <w:rPr>
          <w:rFonts w:ascii="仿宋_GB2312" w:eastAsia="仿宋_GB2312" w:hAnsi="Tahoma" w:cs="Tahoma"/>
          <w:color w:val="000000"/>
          <w:sz w:val="32"/>
          <w:szCs w:val="32"/>
        </w:rPr>
      </w:pPr>
      <w:r>
        <w:rPr>
          <w:rFonts w:ascii="仿宋_GB2312" w:eastAsia="仿宋_GB2312" w:hAnsi="文星标宋" w:cs="Tahoma" w:hint="eastAsia"/>
          <w:color w:val="000000"/>
          <w:sz w:val="32"/>
          <w:szCs w:val="32"/>
        </w:rPr>
        <w:t>2019</w:t>
      </w:r>
      <w:r w:rsidR="00385223">
        <w:rPr>
          <w:rFonts w:ascii="仿宋_GB2312" w:eastAsia="仿宋_GB2312" w:hAnsi="Tahoma" w:cs="Tahoma" w:hint="eastAsia"/>
          <w:color w:val="000000"/>
          <w:sz w:val="32"/>
          <w:szCs w:val="32"/>
        </w:rPr>
        <w:t>年，</w:t>
      </w:r>
      <w:r>
        <w:rPr>
          <w:rFonts w:ascii="仿宋_GB2312" w:eastAsia="仿宋_GB2312" w:hAnsi="文星标宋" w:cs="Tahoma" w:hint="eastAsia"/>
          <w:color w:val="000000"/>
          <w:sz w:val="32"/>
          <w:szCs w:val="32"/>
        </w:rPr>
        <w:t>民政</w:t>
      </w:r>
      <w:r w:rsidR="00385223">
        <w:rPr>
          <w:rFonts w:ascii="仿宋_GB2312" w:eastAsia="仿宋_GB2312" w:hAnsi="Tahoma" w:cs="Tahoma" w:hint="eastAsia"/>
          <w:color w:val="000000"/>
          <w:sz w:val="32"/>
          <w:szCs w:val="32"/>
        </w:rPr>
        <w:t>部门本级及所属单位</w:t>
      </w:r>
      <w:r w:rsidR="00385223">
        <w:rPr>
          <w:rFonts w:ascii="仿宋_GB2312" w:eastAsia="仿宋_GB2312" w:hAnsi="Tahoma" w:cs="Tahoma" w:hint="eastAsia"/>
          <w:b/>
          <w:color w:val="000000"/>
          <w:sz w:val="32"/>
          <w:szCs w:val="32"/>
        </w:rPr>
        <w:t>（只反映行政机关和参照公务员管理的事业单位）</w:t>
      </w:r>
      <w:r w:rsidR="00385223">
        <w:rPr>
          <w:rFonts w:ascii="仿宋_GB2312" w:eastAsia="仿宋_GB2312" w:hAnsi="Tahoma" w:cs="Tahoma" w:hint="eastAsia"/>
          <w:color w:val="000000"/>
          <w:sz w:val="32"/>
          <w:szCs w:val="32"/>
        </w:rPr>
        <w:t>的机关运行经费财政拨款决算</w:t>
      </w:r>
      <w:r w:rsidR="00FC5CB5">
        <w:rPr>
          <w:rFonts w:ascii="仿宋_GB2312" w:eastAsia="仿宋_GB2312" w:hAnsi="文星标宋" w:cs="Tahoma" w:hint="eastAsia"/>
          <w:color w:val="000000"/>
          <w:sz w:val="32"/>
          <w:szCs w:val="32"/>
        </w:rPr>
        <w:t>643.95</w:t>
      </w:r>
      <w:r w:rsidR="00385223">
        <w:rPr>
          <w:rFonts w:ascii="仿宋_GB2312" w:eastAsia="仿宋_GB2312" w:hAnsi="Tahoma" w:cs="Tahoma" w:hint="eastAsia"/>
          <w:color w:val="000000"/>
          <w:sz w:val="32"/>
          <w:szCs w:val="32"/>
        </w:rPr>
        <w:t>万元，较</w:t>
      </w:r>
      <w:r>
        <w:rPr>
          <w:rFonts w:ascii="仿宋_GB2312" w:eastAsia="仿宋_GB2312" w:hAnsi="文星标宋" w:cs="Tahoma" w:hint="eastAsia"/>
          <w:color w:val="000000"/>
          <w:sz w:val="32"/>
          <w:szCs w:val="32"/>
        </w:rPr>
        <w:t>2018年</w:t>
      </w:r>
      <w:r w:rsidR="00FC5CB5">
        <w:rPr>
          <w:rFonts w:ascii="仿宋_GB2312" w:eastAsia="仿宋_GB2312" w:hAnsi="Tahoma" w:cs="Tahoma" w:hint="eastAsia"/>
          <w:color w:val="000000"/>
          <w:sz w:val="32"/>
          <w:szCs w:val="32"/>
        </w:rPr>
        <w:t>增加35.26</w:t>
      </w:r>
      <w:r w:rsidR="00385223">
        <w:rPr>
          <w:rFonts w:ascii="仿宋_GB2312" w:eastAsia="仿宋_GB2312" w:hAnsi="Tahoma" w:cs="Tahoma" w:hint="eastAsia"/>
          <w:color w:val="000000"/>
          <w:sz w:val="32"/>
          <w:szCs w:val="32"/>
        </w:rPr>
        <w:t>%,主要原因是：</w:t>
      </w:r>
      <w:r w:rsidR="00FC5CB5">
        <w:rPr>
          <w:rFonts w:ascii="仿宋_GB2312" w:eastAsia="仿宋_GB2312" w:hAnsi="文星标宋" w:cs="Tahoma" w:hint="eastAsia"/>
          <w:color w:val="000000"/>
          <w:sz w:val="32"/>
          <w:szCs w:val="32"/>
        </w:rPr>
        <w:t>物业管理费调整至人员公用中；机构改革，社工委人员公用追加至民政局</w:t>
      </w:r>
      <w:r w:rsidR="00385223">
        <w:rPr>
          <w:rFonts w:ascii="仿宋_GB2312" w:eastAsia="仿宋_GB2312" w:hAnsi="Tahoma" w:cs="Tahoma" w:hint="eastAsia"/>
          <w:color w:val="000000"/>
          <w:sz w:val="32"/>
          <w:szCs w:val="32"/>
        </w:rPr>
        <w:t>。</w:t>
      </w:r>
    </w:p>
    <w:p w:rsidR="00675BB7" w:rsidRDefault="00385223">
      <w:pPr>
        <w:spacing w:line="560" w:lineRule="exact"/>
        <w:ind w:firstLineChars="200" w:firstLine="640"/>
        <w:rPr>
          <w:rFonts w:ascii="楷体_GB2312" w:eastAsia="楷体_GB2312" w:hAnsi="Tahoma" w:cs="Tahoma"/>
          <w:color w:val="000000"/>
          <w:sz w:val="32"/>
          <w:szCs w:val="32"/>
        </w:rPr>
      </w:pPr>
      <w:r>
        <w:rPr>
          <w:rFonts w:ascii="楷体_GB2312" w:eastAsia="楷体_GB2312" w:hAnsi="Tahoma" w:cs="Tahoma" w:hint="eastAsia"/>
          <w:color w:val="000000"/>
          <w:sz w:val="32"/>
          <w:szCs w:val="32"/>
        </w:rPr>
        <w:t>（二）政府采购情况</w:t>
      </w:r>
    </w:p>
    <w:p w:rsidR="00675BB7" w:rsidRDefault="000C3F9C">
      <w:pPr>
        <w:spacing w:line="560" w:lineRule="exact"/>
        <w:ind w:firstLineChars="241" w:firstLine="771"/>
        <w:rPr>
          <w:rFonts w:ascii="仿宋_GB2312" w:eastAsia="仿宋_GB2312" w:hAnsi="Tahoma" w:cs="Tahoma"/>
          <w:color w:val="000000"/>
          <w:sz w:val="32"/>
          <w:szCs w:val="32"/>
        </w:rPr>
      </w:pPr>
      <w:r>
        <w:rPr>
          <w:rFonts w:ascii="仿宋_GB2312" w:eastAsia="仿宋_GB2312" w:hAnsi="Tahoma" w:cs="Tahoma" w:hint="eastAsia"/>
          <w:color w:val="000000"/>
          <w:sz w:val="32"/>
          <w:szCs w:val="32"/>
        </w:rPr>
        <w:t>2019</w:t>
      </w:r>
      <w:r w:rsidR="00385223">
        <w:rPr>
          <w:rFonts w:ascii="仿宋_GB2312" w:eastAsia="仿宋_GB2312" w:hAnsi="Tahoma" w:cs="Tahoma" w:hint="eastAsia"/>
          <w:color w:val="000000"/>
          <w:sz w:val="32"/>
          <w:szCs w:val="32"/>
        </w:rPr>
        <w:t>年</w:t>
      </w:r>
      <w:r w:rsidR="00A354DF">
        <w:rPr>
          <w:rFonts w:ascii="仿宋_GB2312" w:eastAsia="仿宋_GB2312" w:hAnsi="Tahoma" w:cs="Tahoma" w:hint="eastAsia"/>
          <w:color w:val="000000"/>
          <w:sz w:val="32"/>
          <w:szCs w:val="32"/>
        </w:rPr>
        <w:t>大兴区民政局</w:t>
      </w:r>
      <w:r w:rsidR="00385223">
        <w:rPr>
          <w:rFonts w:ascii="仿宋_GB2312" w:eastAsia="仿宋_GB2312" w:hAnsi="Tahoma" w:cs="Tahoma" w:hint="eastAsia"/>
          <w:color w:val="000000"/>
          <w:sz w:val="32"/>
          <w:szCs w:val="32"/>
        </w:rPr>
        <w:t>政府采购支出总额</w:t>
      </w:r>
      <w:r w:rsidR="00A354DF">
        <w:rPr>
          <w:rFonts w:ascii="仿宋_GB2312" w:eastAsia="仿宋_GB2312" w:hAnsi="Tahoma" w:cs="Tahoma" w:hint="eastAsia"/>
          <w:color w:val="000000"/>
          <w:sz w:val="32"/>
          <w:szCs w:val="32"/>
        </w:rPr>
        <w:t>395.42</w:t>
      </w:r>
      <w:r w:rsidR="00385223">
        <w:rPr>
          <w:rFonts w:ascii="仿宋_GB2312" w:eastAsia="仿宋_GB2312" w:hAnsi="Tahoma" w:cs="Tahoma" w:hint="eastAsia"/>
          <w:color w:val="000000"/>
          <w:sz w:val="32"/>
          <w:szCs w:val="32"/>
        </w:rPr>
        <w:t>万元，其中：政府采购货物支出</w:t>
      </w:r>
      <w:r w:rsidR="00A354DF">
        <w:rPr>
          <w:rFonts w:ascii="仿宋_GB2312" w:eastAsia="仿宋_GB2312" w:hAnsi="Tahoma" w:cs="Tahoma" w:hint="eastAsia"/>
          <w:color w:val="000000"/>
          <w:sz w:val="32"/>
          <w:szCs w:val="32"/>
        </w:rPr>
        <w:t>395.42</w:t>
      </w:r>
      <w:r w:rsidR="00385223">
        <w:rPr>
          <w:rFonts w:ascii="仿宋_GB2312" w:eastAsia="仿宋_GB2312" w:hAnsi="Tahoma" w:cs="Tahoma" w:hint="eastAsia"/>
          <w:color w:val="000000"/>
          <w:sz w:val="32"/>
          <w:szCs w:val="32"/>
        </w:rPr>
        <w:t>万元，政府采购工程支出</w:t>
      </w:r>
      <w:r w:rsidR="00A354DF">
        <w:rPr>
          <w:rFonts w:ascii="仿宋_GB2312" w:eastAsia="仿宋_GB2312" w:hAnsi="Tahoma" w:cs="Tahoma" w:hint="eastAsia"/>
          <w:color w:val="000000"/>
          <w:sz w:val="32"/>
          <w:szCs w:val="32"/>
        </w:rPr>
        <w:t>0</w:t>
      </w:r>
      <w:r w:rsidR="00385223">
        <w:rPr>
          <w:rFonts w:ascii="仿宋_GB2312" w:eastAsia="仿宋_GB2312" w:hAnsi="Tahoma" w:cs="Tahoma" w:hint="eastAsia"/>
          <w:color w:val="000000"/>
          <w:sz w:val="32"/>
          <w:szCs w:val="32"/>
        </w:rPr>
        <w:t>万元，政府采购服务支出</w:t>
      </w:r>
      <w:r w:rsidR="00A354DF">
        <w:rPr>
          <w:rFonts w:ascii="仿宋_GB2312" w:eastAsia="仿宋_GB2312" w:hAnsi="Tahoma" w:cs="Tahoma" w:hint="eastAsia"/>
          <w:color w:val="000000"/>
          <w:sz w:val="32"/>
          <w:szCs w:val="32"/>
        </w:rPr>
        <w:t>0</w:t>
      </w:r>
      <w:r w:rsidR="00385223">
        <w:rPr>
          <w:rFonts w:ascii="仿宋_GB2312" w:eastAsia="仿宋_GB2312" w:hAnsi="Tahoma" w:cs="Tahoma" w:hint="eastAsia"/>
          <w:color w:val="000000"/>
          <w:sz w:val="32"/>
          <w:szCs w:val="32"/>
        </w:rPr>
        <w:t>万元。授予中小企业合同金额</w:t>
      </w:r>
      <w:r w:rsidR="00A354DF">
        <w:rPr>
          <w:rFonts w:ascii="仿宋_GB2312" w:eastAsia="仿宋_GB2312" w:hAnsi="Tahoma" w:cs="Tahoma" w:hint="eastAsia"/>
          <w:color w:val="000000"/>
          <w:sz w:val="32"/>
          <w:szCs w:val="32"/>
        </w:rPr>
        <w:t>395.42</w:t>
      </w:r>
      <w:r w:rsidR="00385223">
        <w:rPr>
          <w:rFonts w:ascii="仿宋_GB2312" w:eastAsia="仿宋_GB2312" w:hAnsi="Tahoma" w:cs="Tahoma" w:hint="eastAsia"/>
          <w:color w:val="000000"/>
          <w:sz w:val="32"/>
          <w:szCs w:val="32"/>
        </w:rPr>
        <w:t>万元，占政府采购支出总额的</w:t>
      </w:r>
      <w:r w:rsidR="00A354DF">
        <w:rPr>
          <w:rFonts w:ascii="仿宋_GB2312" w:eastAsia="仿宋_GB2312" w:hAnsi="Tahoma" w:cs="Tahoma" w:hint="eastAsia"/>
          <w:color w:val="000000"/>
          <w:sz w:val="32"/>
          <w:szCs w:val="32"/>
        </w:rPr>
        <w:t>100</w:t>
      </w:r>
      <w:r w:rsidR="00385223">
        <w:rPr>
          <w:rFonts w:ascii="仿宋_GB2312" w:eastAsia="仿宋_GB2312" w:hAnsi="Tahoma" w:cs="Tahoma" w:hint="eastAsia"/>
          <w:color w:val="000000"/>
          <w:sz w:val="32"/>
          <w:szCs w:val="32"/>
        </w:rPr>
        <w:t>%，其中：授予小微企业合同金额</w:t>
      </w:r>
      <w:r w:rsidR="00A354DF">
        <w:rPr>
          <w:rFonts w:ascii="仿宋_GB2312" w:eastAsia="仿宋_GB2312" w:hAnsi="Tahoma" w:cs="Tahoma" w:hint="eastAsia"/>
          <w:color w:val="000000"/>
          <w:sz w:val="32"/>
          <w:szCs w:val="32"/>
        </w:rPr>
        <w:t>395.42</w:t>
      </w:r>
      <w:r w:rsidR="00385223">
        <w:rPr>
          <w:rFonts w:ascii="仿宋_GB2312" w:eastAsia="仿宋_GB2312" w:hAnsi="Tahoma" w:cs="Tahoma" w:hint="eastAsia"/>
          <w:color w:val="000000"/>
          <w:sz w:val="32"/>
          <w:szCs w:val="32"/>
        </w:rPr>
        <w:t>万元，占政府采购支出总额的</w:t>
      </w:r>
      <w:r w:rsidR="00A354DF">
        <w:rPr>
          <w:rFonts w:ascii="仿宋_GB2312" w:eastAsia="仿宋_GB2312" w:hAnsi="Tahoma" w:cs="Tahoma" w:hint="eastAsia"/>
          <w:color w:val="000000"/>
          <w:sz w:val="32"/>
          <w:szCs w:val="32"/>
        </w:rPr>
        <w:t>100</w:t>
      </w:r>
      <w:r w:rsidR="00385223">
        <w:rPr>
          <w:rFonts w:ascii="仿宋_GB2312" w:eastAsia="仿宋_GB2312" w:hAnsi="Tahoma" w:cs="Tahoma" w:hint="eastAsia"/>
          <w:color w:val="000000"/>
          <w:sz w:val="32"/>
          <w:szCs w:val="32"/>
        </w:rPr>
        <w:t>%。</w:t>
      </w:r>
    </w:p>
    <w:p w:rsidR="00675BB7" w:rsidRDefault="00385223">
      <w:pPr>
        <w:spacing w:line="560" w:lineRule="exact"/>
        <w:ind w:firstLineChars="200" w:firstLine="640"/>
        <w:rPr>
          <w:rFonts w:ascii="楷体_GB2312" w:eastAsia="楷体_GB2312" w:hAnsi="Tahoma" w:cs="Tahoma"/>
          <w:color w:val="000000"/>
          <w:sz w:val="32"/>
          <w:szCs w:val="32"/>
        </w:rPr>
      </w:pPr>
      <w:r>
        <w:rPr>
          <w:rFonts w:ascii="楷体_GB2312" w:eastAsia="楷体_GB2312" w:hAnsi="Tahoma" w:cs="Tahoma" w:hint="eastAsia"/>
          <w:color w:val="000000"/>
          <w:sz w:val="32"/>
          <w:szCs w:val="32"/>
        </w:rPr>
        <w:t>（三）国有资产占有使用情况</w:t>
      </w:r>
    </w:p>
    <w:p w:rsidR="00E5423B" w:rsidRPr="00E5423B" w:rsidRDefault="00E5423B" w:rsidP="00E5423B">
      <w:pPr>
        <w:spacing w:line="560" w:lineRule="exact"/>
        <w:ind w:firstLineChars="200" w:firstLine="640"/>
        <w:rPr>
          <w:rFonts w:ascii="仿宋_GB2312" w:eastAsia="仿宋_GB2312"/>
          <w:color w:val="000000"/>
          <w:sz w:val="32"/>
          <w:szCs w:val="32"/>
        </w:rPr>
      </w:pPr>
      <w:r w:rsidRPr="00E5423B">
        <w:rPr>
          <w:rFonts w:ascii="仿宋_GB2312" w:eastAsia="仿宋_GB2312" w:hint="eastAsia"/>
          <w:color w:val="000000"/>
          <w:sz w:val="32"/>
          <w:szCs w:val="32"/>
        </w:rPr>
        <w:t>2</w:t>
      </w:r>
      <w:r w:rsidRPr="00E5423B">
        <w:rPr>
          <w:rFonts w:ascii="仿宋_GB2312" w:eastAsia="仿宋_GB2312"/>
          <w:color w:val="000000"/>
          <w:sz w:val="32"/>
          <w:szCs w:val="32"/>
        </w:rPr>
        <w:t>019</w:t>
      </w:r>
      <w:r w:rsidRPr="00E5423B">
        <w:rPr>
          <w:rFonts w:ascii="仿宋_GB2312" w:eastAsia="仿宋_GB2312" w:hint="eastAsia"/>
          <w:color w:val="000000"/>
          <w:sz w:val="32"/>
          <w:szCs w:val="32"/>
        </w:rPr>
        <w:t>年本部门车辆</w:t>
      </w:r>
      <w:r w:rsidR="00A354DF">
        <w:rPr>
          <w:rFonts w:ascii="仿宋_GB2312" w:eastAsia="仿宋_GB2312" w:hint="eastAsia"/>
          <w:color w:val="000000"/>
          <w:sz w:val="32"/>
          <w:szCs w:val="32"/>
        </w:rPr>
        <w:t>60</w:t>
      </w:r>
      <w:r w:rsidRPr="00E5423B">
        <w:rPr>
          <w:rFonts w:ascii="仿宋_GB2312" w:eastAsia="仿宋_GB2312" w:hint="eastAsia"/>
          <w:color w:val="000000"/>
          <w:sz w:val="32"/>
          <w:szCs w:val="32"/>
        </w:rPr>
        <w:t>台，</w:t>
      </w:r>
      <w:r w:rsidR="00A354DF">
        <w:rPr>
          <w:rFonts w:ascii="仿宋_GB2312" w:eastAsia="仿宋_GB2312" w:hint="eastAsia"/>
          <w:color w:val="000000"/>
          <w:sz w:val="32"/>
          <w:szCs w:val="32"/>
        </w:rPr>
        <w:t>1270.04</w:t>
      </w:r>
      <w:r w:rsidRPr="00E5423B">
        <w:rPr>
          <w:rFonts w:ascii="仿宋_GB2312" w:eastAsia="仿宋_GB2312" w:hint="eastAsia"/>
          <w:color w:val="000000"/>
          <w:sz w:val="32"/>
          <w:szCs w:val="32"/>
        </w:rPr>
        <w:t>万元；单位价值50万元以上的通用设备</w:t>
      </w:r>
      <w:r w:rsidR="00A354DF">
        <w:rPr>
          <w:rFonts w:ascii="仿宋_GB2312" w:eastAsia="仿宋_GB2312" w:hint="eastAsia"/>
          <w:color w:val="000000"/>
          <w:sz w:val="32"/>
          <w:szCs w:val="32"/>
        </w:rPr>
        <w:t>0</w:t>
      </w:r>
      <w:r w:rsidRPr="00E5423B">
        <w:rPr>
          <w:rFonts w:ascii="仿宋_GB2312" w:eastAsia="仿宋_GB2312" w:hint="eastAsia"/>
          <w:color w:val="000000"/>
          <w:sz w:val="32"/>
          <w:szCs w:val="32"/>
        </w:rPr>
        <w:t>台（套），单位价值100万元以上的专用设备</w:t>
      </w:r>
      <w:r w:rsidR="00A354DF">
        <w:rPr>
          <w:rFonts w:ascii="仿宋_GB2312" w:eastAsia="仿宋_GB2312" w:hint="eastAsia"/>
          <w:color w:val="000000"/>
          <w:sz w:val="32"/>
          <w:szCs w:val="32"/>
        </w:rPr>
        <w:t>0</w:t>
      </w:r>
      <w:r w:rsidRPr="00E5423B">
        <w:rPr>
          <w:rFonts w:ascii="仿宋_GB2312" w:eastAsia="仿宋_GB2312" w:hint="eastAsia"/>
          <w:color w:val="000000"/>
          <w:sz w:val="32"/>
          <w:szCs w:val="32"/>
        </w:rPr>
        <w:t>台（套）。</w:t>
      </w:r>
    </w:p>
    <w:p w:rsidR="00675BB7" w:rsidRDefault="003A0F00" w:rsidP="00E5423B">
      <w:pPr>
        <w:spacing w:line="620" w:lineRule="exact"/>
        <w:ind w:firstLineChars="250" w:firstLine="800"/>
        <w:rPr>
          <w:rFonts w:ascii="楷体_GB2312" w:eastAsia="楷体_GB2312" w:hAnsi="Tahoma" w:cs="Tahoma"/>
          <w:color w:val="000000"/>
          <w:sz w:val="32"/>
          <w:szCs w:val="32"/>
        </w:rPr>
      </w:pPr>
      <w:r>
        <w:rPr>
          <w:rFonts w:ascii="楷体_GB2312" w:eastAsia="楷体_GB2312" w:hAnsi="Tahoma" w:cs="Tahoma" w:hint="eastAsia"/>
          <w:color w:val="000000"/>
          <w:sz w:val="32"/>
          <w:szCs w:val="32"/>
        </w:rPr>
        <w:t>（四）</w:t>
      </w:r>
      <w:r w:rsidR="00385223">
        <w:rPr>
          <w:rFonts w:ascii="楷体_GB2312" w:eastAsia="楷体_GB2312" w:hAnsi="Tahoma" w:cs="Tahoma" w:hint="eastAsia"/>
          <w:color w:val="000000"/>
          <w:sz w:val="32"/>
          <w:szCs w:val="32"/>
        </w:rPr>
        <w:t>重点项目预算的绩效目标和绩效评价结果的情况</w:t>
      </w:r>
    </w:p>
    <w:p w:rsidR="00675BB7" w:rsidRDefault="000C3F9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年，填报绩效目标的预算项目</w:t>
      </w:r>
      <w:r w:rsidR="003A4241">
        <w:rPr>
          <w:rFonts w:ascii="仿宋_GB2312" w:eastAsia="仿宋_GB2312" w:hAnsi="文星标宋" w:cs="Tahoma" w:hint="eastAsia"/>
          <w:color w:val="000000"/>
          <w:sz w:val="32"/>
          <w:szCs w:val="32"/>
        </w:rPr>
        <w:t>22</w:t>
      </w:r>
      <w:r w:rsidR="00385223">
        <w:rPr>
          <w:rFonts w:ascii="仿宋_GB2312" w:eastAsia="仿宋_GB2312" w:hint="eastAsia"/>
          <w:color w:val="000000"/>
          <w:sz w:val="32"/>
          <w:szCs w:val="32"/>
        </w:rPr>
        <w:t>个，占全部预算项目</w:t>
      </w:r>
      <w:r w:rsidR="003A4241">
        <w:rPr>
          <w:rFonts w:ascii="仿宋_GB2312" w:eastAsia="仿宋_GB2312" w:hAnsi="文星标宋" w:cs="Tahoma" w:hint="eastAsia"/>
          <w:color w:val="000000"/>
          <w:sz w:val="32"/>
          <w:szCs w:val="32"/>
        </w:rPr>
        <w:t>89</w:t>
      </w:r>
      <w:r w:rsidR="00385223">
        <w:rPr>
          <w:rFonts w:ascii="仿宋_GB2312" w:eastAsia="仿宋_GB2312" w:hint="eastAsia"/>
          <w:color w:val="000000"/>
          <w:sz w:val="32"/>
          <w:szCs w:val="32"/>
        </w:rPr>
        <w:t>个的</w:t>
      </w:r>
      <w:r w:rsidR="003A4241">
        <w:rPr>
          <w:rFonts w:ascii="仿宋_GB2312" w:eastAsia="仿宋_GB2312" w:hAnsi="文星标宋" w:cs="Tahoma" w:hint="eastAsia"/>
          <w:color w:val="000000"/>
          <w:sz w:val="32"/>
          <w:szCs w:val="32"/>
        </w:rPr>
        <w:t>24.72</w:t>
      </w:r>
      <w:r w:rsidR="00385223">
        <w:rPr>
          <w:rFonts w:ascii="仿宋_GB2312" w:eastAsia="仿宋_GB2312" w:hint="eastAsia"/>
          <w:color w:val="000000"/>
          <w:sz w:val="32"/>
          <w:szCs w:val="32"/>
        </w:rPr>
        <w:t>%。填报绩效目标的项目支出预算</w:t>
      </w:r>
      <w:r w:rsidR="003A4241">
        <w:rPr>
          <w:rFonts w:ascii="仿宋_GB2312" w:eastAsia="仿宋_GB2312" w:hAnsi="文星标宋" w:cs="Tahoma" w:hint="eastAsia"/>
          <w:color w:val="000000"/>
          <w:sz w:val="32"/>
          <w:szCs w:val="32"/>
        </w:rPr>
        <w:t>16693.48</w:t>
      </w:r>
      <w:r w:rsidR="00385223">
        <w:rPr>
          <w:rFonts w:ascii="仿宋_GB2312" w:eastAsia="仿宋_GB2312" w:hint="eastAsia"/>
          <w:color w:val="000000"/>
          <w:sz w:val="32"/>
          <w:szCs w:val="32"/>
        </w:rPr>
        <w:t>万元，占全部项目支出预算的</w:t>
      </w:r>
      <w:r w:rsidR="003A4241">
        <w:rPr>
          <w:rFonts w:ascii="仿宋_GB2312" w:eastAsia="仿宋_GB2312" w:hAnsi="文星标宋" w:cs="Tahoma" w:hint="eastAsia"/>
          <w:color w:val="000000"/>
          <w:sz w:val="32"/>
          <w:szCs w:val="32"/>
        </w:rPr>
        <w:t>88.15</w:t>
      </w:r>
      <w:r w:rsidR="00385223">
        <w:rPr>
          <w:rFonts w:ascii="仿宋_GB2312" w:eastAsia="仿宋_GB2312" w:hint="eastAsia"/>
          <w:color w:val="000000"/>
          <w:sz w:val="32"/>
          <w:szCs w:val="32"/>
        </w:rPr>
        <w:t>%。</w:t>
      </w:r>
    </w:p>
    <w:p w:rsidR="00675BB7" w:rsidRDefault="000C3F9C" w:rsidP="007F4424">
      <w:pPr>
        <w:spacing w:line="560" w:lineRule="exact"/>
        <w:ind w:firstLineChars="200" w:firstLine="640"/>
        <w:rPr>
          <w:rFonts w:ascii="仿宋_GB2312" w:eastAsia="仿宋_GB2312" w:hAnsi="文星标宋" w:cs="Tahoma"/>
          <w:color w:val="000000"/>
          <w:sz w:val="32"/>
          <w:szCs w:val="32"/>
        </w:rPr>
      </w:pPr>
      <w:r>
        <w:rPr>
          <w:rFonts w:ascii="仿宋_GB2312" w:eastAsia="仿宋_GB2312" w:hAnsi="文星标宋" w:cs="Tahoma"/>
          <w:color w:val="000000"/>
          <w:sz w:val="32"/>
          <w:szCs w:val="32"/>
        </w:rPr>
        <w:t>2019</w:t>
      </w:r>
      <w:r w:rsidR="00385223">
        <w:rPr>
          <w:rFonts w:ascii="仿宋_GB2312" w:eastAsia="仿宋_GB2312" w:hAnsi="文星标宋" w:cs="Tahoma" w:hint="eastAsia"/>
          <w:color w:val="000000"/>
          <w:sz w:val="32"/>
          <w:szCs w:val="32"/>
        </w:rPr>
        <w:t>年，</w:t>
      </w:r>
      <w:r w:rsidR="00327709">
        <w:rPr>
          <w:rFonts w:ascii="仿宋_GB2312" w:eastAsia="仿宋_GB2312" w:hAnsi="文星标宋" w:cs="Tahoma" w:hint="eastAsia"/>
          <w:color w:val="000000"/>
          <w:sz w:val="32"/>
          <w:szCs w:val="32"/>
        </w:rPr>
        <w:t>大兴区民政局</w:t>
      </w:r>
      <w:r w:rsidR="00385223">
        <w:rPr>
          <w:rFonts w:ascii="仿宋_GB2312" w:eastAsia="仿宋_GB2312" w:hAnsi="文星标宋" w:cs="Tahoma" w:hint="eastAsia"/>
          <w:color w:val="000000"/>
          <w:sz w:val="32"/>
          <w:szCs w:val="32"/>
        </w:rPr>
        <w:t>对</w:t>
      </w:r>
      <w:r>
        <w:rPr>
          <w:rFonts w:ascii="仿宋_GB2312" w:eastAsia="仿宋_GB2312" w:hAnsi="文星标宋" w:cs="Tahoma"/>
          <w:color w:val="000000"/>
          <w:sz w:val="32"/>
          <w:szCs w:val="32"/>
        </w:rPr>
        <w:t>2019</w:t>
      </w:r>
      <w:r w:rsidR="00385223">
        <w:rPr>
          <w:rFonts w:ascii="仿宋_GB2312" w:eastAsia="仿宋_GB2312" w:hAnsi="文星标宋" w:cs="Tahoma"/>
          <w:color w:val="000000"/>
          <w:sz w:val="32"/>
          <w:szCs w:val="32"/>
        </w:rPr>
        <w:t>年</w:t>
      </w:r>
      <w:r w:rsidR="00385223">
        <w:rPr>
          <w:rFonts w:ascii="仿宋_GB2312" w:eastAsia="仿宋_GB2312" w:hAnsi="文星标宋" w:cs="Tahoma" w:hint="eastAsia"/>
          <w:color w:val="000000"/>
          <w:sz w:val="32"/>
          <w:szCs w:val="32"/>
        </w:rPr>
        <w:t>度部门项目支出实施绩效评价，评价项目</w:t>
      </w:r>
      <w:r w:rsidR="003A4241">
        <w:rPr>
          <w:rFonts w:ascii="仿宋_GB2312" w:eastAsia="仿宋_GB2312" w:hAnsi="文星标宋" w:cs="Tahoma" w:hint="eastAsia"/>
          <w:color w:val="000000"/>
          <w:sz w:val="32"/>
          <w:szCs w:val="32"/>
        </w:rPr>
        <w:t>1</w:t>
      </w:r>
      <w:r w:rsidR="00385223">
        <w:rPr>
          <w:rFonts w:ascii="仿宋_GB2312" w:eastAsia="仿宋_GB2312" w:hAnsi="文星标宋" w:cs="Tahoma" w:hint="eastAsia"/>
          <w:color w:val="000000"/>
          <w:sz w:val="32"/>
          <w:szCs w:val="32"/>
        </w:rPr>
        <w:t>个，占部门项目总数的</w:t>
      </w:r>
      <w:r w:rsidR="003A4241">
        <w:rPr>
          <w:rFonts w:ascii="仿宋_GB2312" w:eastAsia="仿宋_GB2312" w:hAnsi="文星标宋" w:cs="Tahoma" w:hint="eastAsia"/>
          <w:color w:val="000000"/>
          <w:sz w:val="32"/>
          <w:szCs w:val="32"/>
        </w:rPr>
        <w:t>1.12</w:t>
      </w:r>
      <w:r w:rsidR="00385223">
        <w:rPr>
          <w:rFonts w:ascii="仿宋_GB2312" w:eastAsia="仿宋_GB2312" w:hAnsi="文星标宋" w:cs="Tahoma" w:hint="eastAsia"/>
          <w:color w:val="000000"/>
          <w:sz w:val="32"/>
          <w:szCs w:val="32"/>
        </w:rPr>
        <w:t>%，涉及金额</w:t>
      </w:r>
      <w:r w:rsidR="003A4241">
        <w:rPr>
          <w:rFonts w:ascii="仿宋_GB2312" w:eastAsia="仿宋_GB2312" w:hAnsi="文星标宋" w:cs="Tahoma" w:hint="eastAsia"/>
          <w:color w:val="000000"/>
          <w:sz w:val="32"/>
          <w:szCs w:val="32"/>
        </w:rPr>
        <w:t>33.50</w:t>
      </w:r>
      <w:r w:rsidR="00385223">
        <w:rPr>
          <w:rFonts w:ascii="仿宋_GB2312" w:eastAsia="仿宋_GB2312" w:hAnsi="文星标宋" w:cs="Tahoma" w:hint="eastAsia"/>
          <w:color w:val="000000"/>
          <w:sz w:val="32"/>
          <w:szCs w:val="32"/>
        </w:rPr>
        <w:t>万元。</w:t>
      </w:r>
      <w:r w:rsidR="00B475FD" w:rsidRPr="00C47D7A">
        <w:rPr>
          <w:rFonts w:eastAsia="仿宋_GB2312"/>
          <w:sz w:val="32"/>
          <w:szCs w:val="32"/>
        </w:rPr>
        <w:t>北京市大兴区</w:t>
      </w:r>
      <w:r w:rsidR="00B475FD" w:rsidRPr="00722155">
        <w:rPr>
          <w:rFonts w:eastAsia="仿宋_GB2312" w:hint="eastAsia"/>
          <w:sz w:val="32"/>
          <w:szCs w:val="32"/>
        </w:rPr>
        <w:t>委</w:t>
      </w:r>
      <w:r w:rsidR="00B475FD" w:rsidRPr="00722155">
        <w:rPr>
          <w:rFonts w:eastAsia="仿宋_GB2312" w:hint="eastAsia"/>
          <w:sz w:val="32"/>
          <w:szCs w:val="32"/>
        </w:rPr>
        <w:lastRenderedPageBreak/>
        <w:t>社会工委区民政局</w:t>
      </w:r>
      <w:r w:rsidR="00B475FD" w:rsidRPr="00B6571F">
        <w:rPr>
          <w:rFonts w:eastAsia="仿宋_GB2312" w:hint="eastAsia"/>
          <w:sz w:val="32"/>
          <w:szCs w:val="32"/>
        </w:rPr>
        <w:t>“婚姻家庭辅导等项目”</w:t>
      </w:r>
      <w:r w:rsidR="00B475FD" w:rsidRPr="00C47D7A">
        <w:rPr>
          <w:rFonts w:eastAsia="仿宋_GB2312"/>
          <w:sz w:val="32"/>
          <w:szCs w:val="32"/>
        </w:rPr>
        <w:t>综合得分</w:t>
      </w:r>
      <w:r w:rsidR="00B475FD">
        <w:rPr>
          <w:rFonts w:eastAsia="仿宋_GB2312" w:hint="eastAsia"/>
          <w:sz w:val="32"/>
          <w:szCs w:val="32"/>
        </w:rPr>
        <w:t>71.79</w:t>
      </w:r>
      <w:r w:rsidR="00B475FD" w:rsidRPr="00C47D7A">
        <w:rPr>
          <w:rFonts w:eastAsia="仿宋_GB2312"/>
          <w:sz w:val="32"/>
          <w:szCs w:val="32"/>
        </w:rPr>
        <w:t>分</w:t>
      </w:r>
      <w:r w:rsidR="00B475FD">
        <w:rPr>
          <w:rFonts w:eastAsia="仿宋_GB2312" w:hint="eastAsia"/>
          <w:sz w:val="32"/>
          <w:szCs w:val="32"/>
        </w:rPr>
        <w:t>，</w:t>
      </w:r>
      <w:r w:rsidR="00B475FD" w:rsidRPr="00C47D7A">
        <w:rPr>
          <w:rFonts w:eastAsia="仿宋_GB2312"/>
          <w:sz w:val="32"/>
          <w:szCs w:val="32"/>
        </w:rPr>
        <w:t>其</w:t>
      </w:r>
      <w:r w:rsidR="00B475FD" w:rsidRPr="00DC3FD7">
        <w:rPr>
          <w:rFonts w:eastAsia="仿宋_GB2312"/>
          <w:sz w:val="32"/>
          <w:szCs w:val="32"/>
        </w:rPr>
        <w:t>中决策管理得分</w:t>
      </w:r>
      <w:r w:rsidR="00B475FD">
        <w:rPr>
          <w:rFonts w:eastAsia="仿宋_GB2312" w:hint="eastAsia"/>
          <w:sz w:val="32"/>
          <w:szCs w:val="32"/>
        </w:rPr>
        <w:t>9.94</w:t>
      </w:r>
      <w:r w:rsidR="00B475FD" w:rsidRPr="003F2234">
        <w:rPr>
          <w:rFonts w:eastAsia="仿宋_GB2312"/>
          <w:sz w:val="32"/>
          <w:szCs w:val="32"/>
        </w:rPr>
        <w:t>分</w:t>
      </w:r>
      <w:r w:rsidR="00B475FD" w:rsidRPr="003F2234">
        <w:rPr>
          <w:rFonts w:eastAsia="仿宋_GB2312" w:hint="eastAsia"/>
          <w:sz w:val="32"/>
          <w:szCs w:val="32"/>
        </w:rPr>
        <w:t>，</w:t>
      </w:r>
      <w:r w:rsidR="00B475FD" w:rsidRPr="003F2234">
        <w:rPr>
          <w:rFonts w:eastAsia="仿宋_GB2312"/>
          <w:sz w:val="32"/>
          <w:szCs w:val="32"/>
        </w:rPr>
        <w:t>过程管理得分</w:t>
      </w:r>
      <w:r w:rsidR="00B475FD">
        <w:rPr>
          <w:rFonts w:eastAsia="仿宋_GB2312" w:hint="eastAsia"/>
          <w:sz w:val="32"/>
          <w:szCs w:val="32"/>
        </w:rPr>
        <w:t>19.8</w:t>
      </w:r>
      <w:r w:rsidR="00B475FD" w:rsidRPr="003F2234">
        <w:rPr>
          <w:rFonts w:eastAsia="仿宋_GB2312" w:hint="eastAsia"/>
          <w:sz w:val="32"/>
          <w:szCs w:val="32"/>
        </w:rPr>
        <w:t>0</w:t>
      </w:r>
      <w:r w:rsidR="00B475FD" w:rsidRPr="003F2234">
        <w:rPr>
          <w:rFonts w:eastAsia="仿宋_GB2312"/>
          <w:sz w:val="32"/>
          <w:szCs w:val="32"/>
        </w:rPr>
        <w:t>分，项目产出得分</w:t>
      </w:r>
      <w:r w:rsidR="00B475FD">
        <w:rPr>
          <w:rFonts w:eastAsia="仿宋_GB2312" w:hint="eastAsia"/>
          <w:sz w:val="32"/>
          <w:szCs w:val="32"/>
        </w:rPr>
        <w:t>22.4</w:t>
      </w:r>
      <w:r w:rsidR="00B475FD" w:rsidRPr="003F2234">
        <w:rPr>
          <w:rFonts w:eastAsia="仿宋_GB2312" w:hint="eastAsia"/>
          <w:sz w:val="32"/>
          <w:szCs w:val="32"/>
        </w:rPr>
        <w:t>0</w:t>
      </w:r>
      <w:r w:rsidR="00B475FD" w:rsidRPr="003F2234">
        <w:rPr>
          <w:rFonts w:eastAsia="仿宋_GB2312"/>
          <w:sz w:val="32"/>
          <w:szCs w:val="32"/>
        </w:rPr>
        <w:t>分，项目效益得分</w:t>
      </w:r>
      <w:r w:rsidR="00B475FD">
        <w:rPr>
          <w:rFonts w:eastAsia="仿宋_GB2312" w:hint="eastAsia"/>
          <w:sz w:val="32"/>
          <w:szCs w:val="32"/>
        </w:rPr>
        <w:t>19.65</w:t>
      </w:r>
      <w:r w:rsidR="00B475FD" w:rsidRPr="003F2234">
        <w:rPr>
          <w:rFonts w:eastAsia="仿宋_GB2312"/>
          <w:sz w:val="32"/>
          <w:szCs w:val="32"/>
        </w:rPr>
        <w:t>分，绩效评定结论为</w:t>
      </w:r>
      <w:r w:rsidR="00B475FD" w:rsidRPr="003F2234">
        <w:rPr>
          <w:rFonts w:eastAsia="仿宋_GB2312"/>
          <w:sz w:val="32"/>
          <w:szCs w:val="32"/>
        </w:rPr>
        <w:t>“</w:t>
      </w:r>
      <w:r w:rsidR="00B475FD">
        <w:rPr>
          <w:rFonts w:eastAsia="仿宋_GB2312" w:hint="eastAsia"/>
          <w:sz w:val="32"/>
          <w:szCs w:val="32"/>
        </w:rPr>
        <w:t>一般</w:t>
      </w:r>
      <w:r w:rsidR="00B475FD" w:rsidRPr="003F2234">
        <w:rPr>
          <w:rFonts w:eastAsia="仿宋_GB2312"/>
          <w:sz w:val="32"/>
          <w:szCs w:val="32"/>
        </w:rPr>
        <w:t>”</w:t>
      </w:r>
      <w:r w:rsidR="00385223">
        <w:rPr>
          <w:rFonts w:ascii="仿宋_GB2312" w:eastAsia="仿宋_GB2312" w:hAnsi="文星标宋" w:cs="Tahoma" w:hint="eastAsia"/>
          <w:color w:val="000000"/>
          <w:sz w:val="32"/>
          <w:szCs w:val="32"/>
        </w:rPr>
        <w:t>。</w:t>
      </w:r>
    </w:p>
    <w:p w:rsidR="00675BB7" w:rsidRDefault="00385223" w:rsidP="003A0F00">
      <w:pPr>
        <w:spacing w:line="560" w:lineRule="exact"/>
        <w:ind w:firstLineChars="240" w:firstLine="768"/>
        <w:rPr>
          <w:rFonts w:ascii="楷体_GB2312" w:eastAsia="楷体_GB2312" w:hAnsi="Tahoma" w:cs="Tahoma"/>
          <w:color w:val="000000"/>
          <w:sz w:val="32"/>
          <w:szCs w:val="32"/>
        </w:rPr>
      </w:pPr>
      <w:r>
        <w:rPr>
          <w:rFonts w:ascii="楷体_GB2312" w:eastAsia="楷体_GB2312" w:hAnsi="Tahoma" w:cs="Tahoma" w:hint="eastAsia"/>
          <w:color w:val="000000"/>
          <w:sz w:val="32"/>
          <w:szCs w:val="32"/>
        </w:rPr>
        <w:t>（五）重点行政事业性收费情况说明</w:t>
      </w:r>
    </w:p>
    <w:p w:rsidR="003C5C8C" w:rsidRPr="00D63799" w:rsidRDefault="003C5C8C" w:rsidP="003C5C8C">
      <w:pPr>
        <w:ind w:firstLineChars="221" w:firstLine="707"/>
        <w:rPr>
          <w:rFonts w:ascii="仿宋_GB2312" w:eastAsia="仿宋_GB2312" w:hAnsi="Tahoma" w:cs="Tahoma"/>
          <w:sz w:val="32"/>
          <w:szCs w:val="32"/>
        </w:rPr>
      </w:pPr>
      <w:r>
        <w:rPr>
          <w:rFonts w:ascii="仿宋_GB2312" w:eastAsia="仿宋_GB2312" w:hAnsi="Tahoma" w:cs="Tahoma" w:hint="eastAsia"/>
          <w:sz w:val="32"/>
          <w:szCs w:val="32"/>
        </w:rPr>
        <w:t>1</w:t>
      </w:r>
      <w:r w:rsidRPr="00D63799">
        <w:rPr>
          <w:rFonts w:ascii="仿宋_GB2312" w:eastAsia="仿宋_GB2312" w:hAnsi="Tahoma" w:cs="Tahoma" w:hint="eastAsia"/>
          <w:sz w:val="32"/>
          <w:szCs w:val="32"/>
        </w:rPr>
        <w:t>、大兴区殡仪馆殡葬收费项目，依据京价（收）字【2001】351号，接尸车运输费，分别为：中档车，起价50元，10公里以上5元/公里；低档车，起价30元，10公里以上2.4元/公里。火化费，分别为：一类进口炉，700元/具；二类合资炉，550元/具；三类自动炉，380元/具。存尸费，分别为：3日内每日30元，3-7日每日40元，7日以上每日50元。骨灰寄存费，50元/年。装灰费，20元/具。</w:t>
      </w:r>
      <w:r w:rsidR="0030722E">
        <w:rPr>
          <w:rFonts w:ascii="仿宋_GB2312" w:eastAsia="仿宋_GB2312" w:hAnsi="Tahoma" w:cs="Tahoma" w:hint="eastAsia"/>
          <w:sz w:val="32"/>
          <w:szCs w:val="32"/>
        </w:rPr>
        <w:t>遗体</w:t>
      </w:r>
      <w:r w:rsidRPr="00D63799">
        <w:rPr>
          <w:rFonts w:ascii="仿宋_GB2312" w:eastAsia="仿宋_GB2312" w:hAnsi="Tahoma" w:cs="Tahoma" w:hint="eastAsia"/>
          <w:sz w:val="32"/>
          <w:szCs w:val="32"/>
        </w:rPr>
        <w:t>整容，150/</w:t>
      </w:r>
      <w:r w:rsidR="0030722E">
        <w:rPr>
          <w:rFonts w:ascii="仿宋_GB2312" w:eastAsia="仿宋_GB2312" w:hAnsi="Tahoma" w:cs="Tahoma" w:hint="eastAsia"/>
          <w:sz w:val="32"/>
          <w:szCs w:val="32"/>
        </w:rPr>
        <w:t>具</w:t>
      </w:r>
      <w:r w:rsidRPr="00D63799">
        <w:rPr>
          <w:rFonts w:ascii="仿宋_GB2312" w:eastAsia="仿宋_GB2312" w:hAnsi="Tahoma" w:cs="Tahoma" w:hint="eastAsia"/>
          <w:sz w:val="32"/>
          <w:szCs w:val="32"/>
        </w:rPr>
        <w:t>。</w:t>
      </w:r>
    </w:p>
    <w:p w:rsidR="003C5C8C" w:rsidRPr="00C8429D" w:rsidRDefault="003C5C8C" w:rsidP="003C5C8C">
      <w:pPr>
        <w:ind w:firstLineChars="221" w:firstLine="707"/>
        <w:rPr>
          <w:rFonts w:ascii="仿宋_GB2312" w:eastAsia="仿宋_GB2312" w:hAnsi="Tahoma" w:cs="Tahoma"/>
          <w:sz w:val="32"/>
          <w:szCs w:val="32"/>
        </w:rPr>
      </w:pPr>
      <w:r w:rsidRPr="00C8429D">
        <w:rPr>
          <w:rFonts w:ascii="仿宋_GB2312" w:eastAsia="仿宋_GB2312" w:hAnsi="Tahoma" w:cs="Tahoma" w:hint="eastAsia"/>
          <w:sz w:val="32"/>
          <w:szCs w:val="32"/>
        </w:rPr>
        <w:t>2、大兴区天堂公墓殡葬收费项目，依据京价（收）字【2001】351号，骨灰存放安葬费分别为：墓穴租赁费远郊区县1000元/每平米；骨灰廊寄存单穴100元/年、双穴加倍。</w:t>
      </w:r>
    </w:p>
    <w:p w:rsidR="00675BB7" w:rsidRDefault="00385223">
      <w:pPr>
        <w:spacing w:line="560" w:lineRule="exact"/>
        <w:ind w:firstLineChars="192" w:firstLine="614"/>
        <w:rPr>
          <w:rFonts w:ascii="楷体_GB2312" w:eastAsia="楷体_GB2312" w:hAnsi="Tahoma" w:cs="Tahoma"/>
          <w:color w:val="000000"/>
          <w:sz w:val="32"/>
          <w:szCs w:val="32"/>
        </w:rPr>
      </w:pPr>
      <w:r>
        <w:rPr>
          <w:rFonts w:ascii="楷体_GB2312" w:eastAsia="楷体_GB2312" w:hAnsi="Tahoma" w:cs="Tahoma" w:hint="eastAsia"/>
          <w:color w:val="000000"/>
          <w:sz w:val="32"/>
          <w:szCs w:val="32"/>
        </w:rPr>
        <w:t>（六）政府购买服务</w:t>
      </w:r>
      <w:r w:rsidR="00881CD1">
        <w:rPr>
          <w:rFonts w:ascii="楷体_GB2312" w:eastAsia="楷体_GB2312" w:hAnsi="Tahoma" w:cs="Tahoma" w:hint="eastAsia"/>
          <w:color w:val="000000"/>
          <w:sz w:val="32"/>
          <w:szCs w:val="32"/>
        </w:rPr>
        <w:t>支出</w:t>
      </w:r>
      <w:r>
        <w:rPr>
          <w:rFonts w:ascii="楷体_GB2312" w:eastAsia="楷体_GB2312" w:hAnsi="Tahoma" w:cs="Tahoma" w:hint="eastAsia"/>
          <w:color w:val="000000"/>
          <w:sz w:val="32"/>
          <w:szCs w:val="32"/>
        </w:rPr>
        <w:t>说明</w:t>
      </w:r>
    </w:p>
    <w:p w:rsidR="00EF35D9" w:rsidRPr="001552C5" w:rsidRDefault="00EF35D9" w:rsidP="001552C5">
      <w:pPr>
        <w:spacing w:line="620" w:lineRule="exact"/>
        <w:ind w:firstLineChars="200" w:firstLine="640"/>
        <w:rPr>
          <w:rFonts w:ascii="仿宋_GB2312" w:eastAsia="仿宋_GB2312" w:hAnsi="Tahoma" w:cs="Tahoma"/>
          <w:color w:val="000000"/>
          <w:sz w:val="32"/>
          <w:szCs w:val="32"/>
        </w:rPr>
      </w:pPr>
      <w:r w:rsidRPr="00EF35D9">
        <w:rPr>
          <w:rFonts w:ascii="仿宋_GB2312" w:eastAsia="仿宋_GB2312"/>
          <w:color w:val="000000"/>
          <w:sz w:val="32"/>
          <w:szCs w:val="32"/>
        </w:rPr>
        <w:t>2019</w:t>
      </w:r>
      <w:r w:rsidRPr="00EF35D9">
        <w:rPr>
          <w:rFonts w:ascii="仿宋_GB2312" w:eastAsia="仿宋_GB2312" w:hint="eastAsia"/>
          <w:color w:val="000000"/>
          <w:sz w:val="32"/>
          <w:szCs w:val="32"/>
        </w:rPr>
        <w:t>年</w:t>
      </w:r>
      <w:r w:rsidRPr="00EF35D9">
        <w:rPr>
          <w:rFonts w:ascii="仿宋_GB2312" w:eastAsia="仿宋_GB2312"/>
          <w:color w:val="000000"/>
          <w:sz w:val="32"/>
          <w:szCs w:val="32"/>
        </w:rPr>
        <w:t>本部门政府购买服务</w:t>
      </w:r>
      <w:r w:rsidR="001552C5">
        <w:rPr>
          <w:rFonts w:ascii="仿宋_GB2312" w:eastAsia="仿宋_GB2312" w:hAnsi="Tahoma" w:cs="Tahoma" w:hint="eastAsia"/>
          <w:color w:val="000000"/>
          <w:sz w:val="32"/>
          <w:szCs w:val="32"/>
        </w:rPr>
        <w:t>项目共计</w:t>
      </w:r>
      <w:r w:rsidR="005441BE">
        <w:rPr>
          <w:rFonts w:ascii="仿宋_GB2312" w:eastAsia="仿宋_GB2312" w:hint="eastAsia"/>
          <w:color w:val="000000"/>
          <w:sz w:val="32"/>
          <w:szCs w:val="32"/>
        </w:rPr>
        <w:t>9</w:t>
      </w:r>
      <w:r w:rsidR="001552C5">
        <w:rPr>
          <w:rFonts w:ascii="仿宋_GB2312" w:eastAsia="仿宋_GB2312" w:hint="eastAsia"/>
          <w:color w:val="000000"/>
          <w:sz w:val="32"/>
          <w:szCs w:val="32"/>
        </w:rPr>
        <w:t>项</w:t>
      </w:r>
      <w:r w:rsidR="001552C5">
        <w:rPr>
          <w:rFonts w:ascii="仿宋_GB2312" w:eastAsia="仿宋_GB2312" w:hAnsi="Tahoma" w:cs="Tahoma" w:hint="eastAsia"/>
          <w:color w:val="000000"/>
          <w:sz w:val="32"/>
          <w:szCs w:val="32"/>
        </w:rPr>
        <w:t>,</w:t>
      </w:r>
      <w:r w:rsidR="001552C5" w:rsidRPr="001552C5">
        <w:rPr>
          <w:rFonts w:ascii="仿宋_GB2312" w:eastAsia="仿宋_GB2312" w:hAnsi="Tahoma" w:cs="Tahoma" w:hint="eastAsia"/>
          <w:color w:val="000000"/>
          <w:sz w:val="32"/>
          <w:szCs w:val="32"/>
        </w:rPr>
        <w:t xml:space="preserve"> </w:t>
      </w:r>
      <w:r w:rsidR="001552C5">
        <w:rPr>
          <w:rFonts w:ascii="仿宋_GB2312" w:eastAsia="仿宋_GB2312" w:hAnsi="Tahoma" w:cs="Tahoma" w:hint="eastAsia"/>
          <w:color w:val="000000"/>
          <w:sz w:val="32"/>
          <w:szCs w:val="32"/>
        </w:rPr>
        <w:t>决算总金额</w:t>
      </w:r>
      <w:r w:rsidR="005441BE">
        <w:rPr>
          <w:rFonts w:ascii="仿宋_GB2312" w:eastAsia="仿宋_GB2312" w:hint="eastAsia"/>
          <w:color w:val="000000"/>
          <w:sz w:val="32"/>
          <w:szCs w:val="32"/>
        </w:rPr>
        <w:t>504.16</w:t>
      </w:r>
      <w:r w:rsidRPr="00EF35D9">
        <w:rPr>
          <w:rFonts w:ascii="仿宋_GB2312" w:eastAsia="仿宋_GB2312" w:hint="eastAsia"/>
          <w:color w:val="000000"/>
          <w:sz w:val="32"/>
          <w:szCs w:val="32"/>
        </w:rPr>
        <w:t>万元。</w:t>
      </w:r>
    </w:p>
    <w:p w:rsidR="00577566" w:rsidRDefault="00385223" w:rsidP="00577566">
      <w:pPr>
        <w:spacing w:line="560" w:lineRule="exact"/>
        <w:ind w:firstLine="645"/>
        <w:rPr>
          <w:rFonts w:ascii="楷体_GB2312" w:eastAsia="楷体_GB2312" w:hAnsi="Tahoma" w:cs="Tahoma"/>
          <w:color w:val="000000"/>
          <w:sz w:val="32"/>
          <w:szCs w:val="32"/>
        </w:rPr>
      </w:pPr>
      <w:r>
        <w:rPr>
          <w:rFonts w:ascii="楷体_GB2312" w:eastAsia="楷体_GB2312" w:hAnsi="Tahoma" w:cs="Tahoma" w:hint="eastAsia"/>
          <w:color w:val="000000"/>
          <w:sz w:val="32"/>
          <w:szCs w:val="32"/>
        </w:rPr>
        <w:t>（七）国有资本经营预算财</w:t>
      </w:r>
      <w:r>
        <w:rPr>
          <w:rFonts w:ascii="楷体_GB2312" w:eastAsia="楷体_GB2312" w:hAnsi="Tahoma" w:cs="Tahoma"/>
          <w:color w:val="000000"/>
          <w:sz w:val="32"/>
          <w:szCs w:val="32"/>
        </w:rPr>
        <w:t>政拨款</w:t>
      </w:r>
      <w:r>
        <w:rPr>
          <w:rFonts w:ascii="楷体_GB2312" w:eastAsia="楷体_GB2312" w:hAnsi="Tahoma" w:cs="Tahoma" w:hint="eastAsia"/>
          <w:color w:val="000000"/>
          <w:sz w:val="32"/>
          <w:szCs w:val="32"/>
        </w:rPr>
        <w:t>收支情况</w:t>
      </w:r>
    </w:p>
    <w:p w:rsidR="00DE1F08" w:rsidRDefault="009C1731" w:rsidP="00DE1F08">
      <w:pPr>
        <w:spacing w:line="560" w:lineRule="exact"/>
        <w:ind w:firstLine="645"/>
        <w:rPr>
          <w:rFonts w:ascii="仿宋_GB2312" w:eastAsia="仿宋_GB2312"/>
          <w:color w:val="000000"/>
          <w:sz w:val="32"/>
          <w:szCs w:val="32"/>
        </w:rPr>
      </w:pPr>
      <w:r w:rsidRPr="009C1731">
        <w:rPr>
          <w:rFonts w:ascii="仿宋_GB2312" w:eastAsia="仿宋_GB2312" w:hint="eastAsia"/>
          <w:color w:val="000000"/>
          <w:sz w:val="32"/>
          <w:szCs w:val="32"/>
        </w:rPr>
        <w:t>本部门2019年无国有资本经营预算财政拨款安排的支出。</w:t>
      </w:r>
      <w:r>
        <w:rPr>
          <w:rFonts w:ascii="仿宋_GB2312" w:eastAsia="仿宋_GB2312" w:hint="eastAsia"/>
          <w:color w:val="000000"/>
          <w:sz w:val="32"/>
          <w:szCs w:val="32"/>
        </w:rPr>
        <w:t xml:space="preserve"> </w:t>
      </w:r>
    </w:p>
    <w:p w:rsidR="003B3D35" w:rsidRPr="00B85DAD" w:rsidRDefault="003B3D35" w:rsidP="009E1021">
      <w:pPr>
        <w:spacing w:line="560" w:lineRule="exact"/>
        <w:ind w:firstLineChars="200" w:firstLine="560"/>
        <w:rPr>
          <w:rFonts w:ascii="楷体_GB2312" w:eastAsia="楷体_GB2312" w:cs="楷体_GB2312"/>
          <w:b/>
          <w:bCs/>
          <w:sz w:val="28"/>
          <w:szCs w:val="28"/>
        </w:rPr>
      </w:pPr>
    </w:p>
    <w:p w:rsidR="00675BB7" w:rsidRDefault="00385223" w:rsidP="009E1021">
      <w:pPr>
        <w:spacing w:line="560" w:lineRule="exact"/>
        <w:ind w:firstLineChars="200" w:firstLine="560"/>
        <w:rPr>
          <w:rFonts w:ascii="楷体_GB2312" w:eastAsia="楷体_GB2312" w:cs="楷体_GB2312"/>
          <w:b/>
          <w:bCs/>
          <w:sz w:val="28"/>
          <w:szCs w:val="28"/>
        </w:rPr>
      </w:pPr>
      <w:r>
        <w:rPr>
          <w:rFonts w:ascii="楷体_GB2312" w:eastAsia="楷体_GB2312" w:cs="楷体_GB2312" w:hint="eastAsia"/>
          <w:b/>
          <w:bCs/>
          <w:sz w:val="28"/>
          <w:szCs w:val="28"/>
        </w:rPr>
        <w:t>名词解释：</w:t>
      </w:r>
    </w:p>
    <w:p w:rsidR="00675BB7" w:rsidRDefault="00385223" w:rsidP="002B4153">
      <w:pPr>
        <w:spacing w:line="560" w:lineRule="exact"/>
        <w:ind w:firstLineChars="200" w:firstLine="562"/>
        <w:rPr>
          <w:rFonts w:ascii="仿宋_GB2312" w:eastAsia="仿宋_GB2312"/>
          <w:sz w:val="28"/>
          <w:szCs w:val="28"/>
        </w:rPr>
      </w:pPr>
      <w:r w:rsidRPr="002B4153">
        <w:rPr>
          <w:rFonts w:ascii="仿宋_GB2312" w:eastAsia="仿宋_GB2312" w:hint="eastAsia"/>
          <w:b/>
          <w:sz w:val="28"/>
          <w:szCs w:val="28"/>
        </w:rPr>
        <w:t>1.“三公”经费：</w:t>
      </w:r>
      <w:r>
        <w:rPr>
          <w:rFonts w:ascii="仿宋_GB2312" w:eastAsia="仿宋_GB2312" w:hAnsi="宋体" w:hint="eastAsia"/>
          <w:sz w:val="28"/>
          <w:szCs w:val="28"/>
        </w:rPr>
        <w:t>是指单位通过财政拨款资金安排的因公出国（境）费、公务用车购置及运行费和公务接待费。其中，</w:t>
      </w:r>
      <w:r>
        <w:rPr>
          <w:rFonts w:ascii="仿宋_GB2312" w:eastAsia="仿宋_GB2312" w:hAnsi="宋体" w:hint="eastAsia"/>
          <w:b/>
          <w:sz w:val="28"/>
          <w:szCs w:val="28"/>
        </w:rPr>
        <w:t>因公出国（境）费</w:t>
      </w:r>
      <w:r>
        <w:rPr>
          <w:rFonts w:ascii="仿宋_GB2312" w:eastAsia="仿宋_GB2312" w:hAnsi="宋体" w:hint="eastAsia"/>
          <w:sz w:val="28"/>
          <w:szCs w:val="28"/>
        </w:rPr>
        <w:t>指单位公务出国（境）的国际旅费、国外城市间交通费、住宿费、伙食费、培训费、公杂费等支出；</w:t>
      </w:r>
      <w:r>
        <w:rPr>
          <w:rFonts w:ascii="仿宋_GB2312" w:eastAsia="仿宋_GB2312" w:hAnsi="宋体" w:hint="eastAsia"/>
          <w:b/>
          <w:sz w:val="28"/>
          <w:szCs w:val="28"/>
        </w:rPr>
        <w:t>公务用车购置及运行费</w:t>
      </w:r>
      <w:r>
        <w:rPr>
          <w:rFonts w:ascii="仿宋_GB2312" w:eastAsia="仿宋_GB2312" w:hAnsi="宋体" w:hint="eastAsia"/>
          <w:sz w:val="28"/>
          <w:szCs w:val="28"/>
        </w:rPr>
        <w:t>指单位公务用车车辆购置支出（含车辆购置税）及单位按规定保留的公务用车租用费、燃料费、维修费、过路过桥费、保险费、安全奖励费等支出；</w:t>
      </w:r>
      <w:r>
        <w:rPr>
          <w:rFonts w:ascii="仿宋_GB2312" w:eastAsia="仿宋_GB2312" w:hAnsi="宋体" w:hint="eastAsia"/>
          <w:b/>
          <w:sz w:val="28"/>
          <w:szCs w:val="28"/>
        </w:rPr>
        <w:t>公务接待费</w:t>
      </w:r>
      <w:r>
        <w:rPr>
          <w:rFonts w:ascii="仿宋_GB2312" w:eastAsia="仿宋_GB2312" w:hAnsi="宋体" w:hint="eastAsia"/>
          <w:sz w:val="28"/>
          <w:szCs w:val="28"/>
        </w:rPr>
        <w:t>指单位按规定开支的各类公务接待（含外宾接待）支出。</w:t>
      </w:r>
    </w:p>
    <w:p w:rsidR="00675BB7" w:rsidRDefault="00385223" w:rsidP="002B4153">
      <w:pPr>
        <w:spacing w:line="560" w:lineRule="exact"/>
        <w:ind w:firstLineChars="150" w:firstLine="422"/>
        <w:rPr>
          <w:rFonts w:ascii="仿宋_GB2312" w:eastAsia="仿宋_GB2312"/>
          <w:sz w:val="28"/>
          <w:szCs w:val="28"/>
        </w:rPr>
      </w:pPr>
      <w:r w:rsidRPr="002B4153">
        <w:rPr>
          <w:rFonts w:ascii="仿宋_GB2312" w:eastAsia="仿宋_GB2312" w:hint="eastAsia"/>
          <w:b/>
          <w:sz w:val="28"/>
          <w:szCs w:val="28"/>
        </w:rPr>
        <w:t xml:space="preserve"> </w:t>
      </w:r>
      <w:r w:rsidRPr="002B4153">
        <w:rPr>
          <w:rFonts w:ascii="仿宋_GB2312" w:eastAsia="仿宋_GB2312"/>
          <w:b/>
          <w:sz w:val="28"/>
          <w:szCs w:val="28"/>
        </w:rPr>
        <w:t>2.</w:t>
      </w:r>
      <w:r w:rsidRPr="002B4153">
        <w:rPr>
          <w:rFonts w:ascii="仿宋_GB2312" w:eastAsia="仿宋_GB2312" w:hint="eastAsia"/>
          <w:b/>
          <w:sz w:val="28"/>
          <w:szCs w:val="28"/>
        </w:rPr>
        <w:t>机关运行经费</w:t>
      </w:r>
      <w:r>
        <w:rPr>
          <w:rFonts w:ascii="仿宋_GB2312" w:eastAsia="仿宋_GB2312" w:hint="eastAsia"/>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75BB7" w:rsidRDefault="00385223" w:rsidP="002B4153">
      <w:pPr>
        <w:spacing w:line="560" w:lineRule="exact"/>
        <w:ind w:firstLineChars="150" w:firstLine="422"/>
        <w:rPr>
          <w:rFonts w:ascii="仿宋_GB2312" w:eastAsia="仿宋_GB2312"/>
          <w:sz w:val="28"/>
          <w:szCs w:val="28"/>
        </w:rPr>
      </w:pPr>
      <w:r w:rsidRPr="002B4153">
        <w:rPr>
          <w:rFonts w:ascii="仿宋_GB2312" w:eastAsia="仿宋_GB2312" w:hint="eastAsia"/>
          <w:b/>
          <w:sz w:val="28"/>
          <w:szCs w:val="28"/>
        </w:rPr>
        <w:t>3</w:t>
      </w:r>
      <w:r w:rsidRPr="002B4153">
        <w:rPr>
          <w:rFonts w:ascii="仿宋_GB2312" w:eastAsia="仿宋_GB2312"/>
          <w:b/>
          <w:sz w:val="28"/>
          <w:szCs w:val="28"/>
        </w:rPr>
        <w:t>.</w:t>
      </w:r>
      <w:r w:rsidRPr="002B4153">
        <w:rPr>
          <w:rFonts w:ascii="仿宋_GB2312" w:eastAsia="仿宋_GB2312" w:hint="eastAsia"/>
          <w:b/>
          <w:sz w:val="28"/>
          <w:szCs w:val="28"/>
        </w:rPr>
        <w:t>政府采购</w:t>
      </w:r>
      <w:r w:rsidRPr="002B4153">
        <w:rPr>
          <w:rFonts w:ascii="仿宋_GB2312" w:eastAsia="仿宋_GB2312"/>
          <w:b/>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675BB7" w:rsidRDefault="00385223" w:rsidP="002B4153">
      <w:pPr>
        <w:spacing w:line="560" w:lineRule="exact"/>
        <w:ind w:firstLineChars="150" w:firstLine="422"/>
        <w:rPr>
          <w:rFonts w:ascii="仿宋_GB2312" w:eastAsia="仿宋_GB2312"/>
          <w:b/>
          <w:color w:val="000000"/>
          <w:spacing w:val="-2"/>
          <w:sz w:val="32"/>
          <w:szCs w:val="32"/>
        </w:rPr>
      </w:pPr>
      <w:r w:rsidRPr="002B4153">
        <w:rPr>
          <w:rFonts w:ascii="仿宋_GB2312" w:eastAsia="仿宋_GB2312" w:hint="eastAsia"/>
          <w:b/>
          <w:sz w:val="28"/>
          <w:szCs w:val="28"/>
        </w:rPr>
        <w:t>4</w:t>
      </w:r>
      <w:r w:rsidRPr="002B4153">
        <w:rPr>
          <w:rFonts w:ascii="仿宋_GB2312" w:eastAsia="仿宋_GB2312"/>
          <w:b/>
          <w:sz w:val="28"/>
          <w:szCs w:val="28"/>
        </w:rPr>
        <w:t>.政府购买服务：</w:t>
      </w:r>
      <w:r w:rsidR="00EF35D9" w:rsidRPr="00EF35D9">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r w:rsidR="004B0E0E">
        <w:rPr>
          <w:rFonts w:ascii="仿宋_GB2312" w:eastAsia="仿宋_GB2312" w:hint="eastAsia"/>
          <w:b/>
          <w:color w:val="000000"/>
          <w:spacing w:val="-2"/>
          <w:sz w:val="32"/>
          <w:szCs w:val="32"/>
        </w:rPr>
        <w:t xml:space="preserve"> </w:t>
      </w:r>
    </w:p>
    <w:p w:rsidR="004B0E0E" w:rsidRDefault="004B0E0E" w:rsidP="004B0E0E">
      <w:pPr>
        <w:spacing w:line="560" w:lineRule="exact"/>
        <w:ind w:firstLineChars="150" w:firstLine="422"/>
        <w:rPr>
          <w:rFonts w:ascii="黑体" w:eastAsia="黑体"/>
          <w:b/>
          <w:sz w:val="28"/>
          <w:szCs w:val="28"/>
        </w:rPr>
      </w:pPr>
      <w:r w:rsidRPr="00983445">
        <w:rPr>
          <w:rFonts w:ascii="仿宋_GB2312" w:eastAsia="仿宋_GB2312" w:hint="eastAsia"/>
          <w:b/>
          <w:sz w:val="28"/>
          <w:szCs w:val="28"/>
        </w:rPr>
        <w:t>5、最低生活保障：</w:t>
      </w:r>
      <w:r w:rsidRPr="00983445">
        <w:rPr>
          <w:rFonts w:ascii="仿宋_GB2312" w:eastAsia="仿宋_GB2312" w:hint="eastAsia"/>
          <w:sz w:val="28"/>
          <w:szCs w:val="28"/>
        </w:rPr>
        <w:t>是指国家对家庭人均收入低于当地政府公告的最低生活标准的人口给予一定现金资助，以保证该家庭成员基本生活所需的社会保障制度。</w:t>
      </w:r>
    </w:p>
    <w:p w:rsidR="00675BB7" w:rsidRDefault="00675BB7">
      <w:pPr>
        <w:spacing w:line="560" w:lineRule="exact"/>
        <w:ind w:firstLineChars="200" w:firstLine="420"/>
      </w:pPr>
    </w:p>
    <w:sectPr w:rsidR="00675BB7" w:rsidSect="008D2CF0">
      <w:footerReference w:type="default" r:id="rId9"/>
      <w:pgSz w:w="23814" w:h="16839" w:orient="landscape" w:code="8"/>
      <w:pgMar w:top="1440" w:right="1134"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B5" w:rsidRDefault="001C66B5">
      <w:r>
        <w:separator/>
      </w:r>
    </w:p>
  </w:endnote>
  <w:endnote w:type="continuationSeparator" w:id="0">
    <w:p w:rsidR="001C66B5" w:rsidRDefault="001C6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文星标宋">
    <w:altName w:val="微软雅黑"/>
    <w:charset w:val="86"/>
    <w:family w:val="auto"/>
    <w:pitch w:val="default"/>
    <w:sig w:usb0="00000000" w:usb1="080E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7579"/>
      <w:docPartObj>
        <w:docPartGallery w:val="Page Numbers (Bottom of Page)"/>
        <w:docPartUnique/>
      </w:docPartObj>
    </w:sdtPr>
    <w:sdtContent>
      <w:p w:rsidR="001C66B5" w:rsidRDefault="001C66B5">
        <w:pPr>
          <w:pStyle w:val="a3"/>
          <w:jc w:val="center"/>
        </w:pPr>
        <w:fldSimple w:instr=" PAGE   \* MERGEFORMAT ">
          <w:r w:rsidR="004F7DCF" w:rsidRPr="004F7DCF">
            <w:rPr>
              <w:noProof/>
              <w:lang w:val="zh-CN"/>
            </w:rPr>
            <w:t>15</w:t>
          </w:r>
        </w:fldSimple>
      </w:p>
    </w:sdtContent>
  </w:sdt>
  <w:p w:rsidR="001C66B5" w:rsidRDefault="001C66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5" w:rsidRDefault="001C66B5">
    <w:pPr>
      <w:pStyle w:val="a3"/>
      <w:jc w:val="center"/>
    </w:pPr>
    <w:fldSimple w:instr="PAGE   \* MERGEFORMAT">
      <w:r w:rsidR="004F7DCF" w:rsidRPr="004F7DCF">
        <w:rPr>
          <w:noProof/>
          <w:lang w:val="zh-CN"/>
        </w:rPr>
        <w:t>16</w:t>
      </w:r>
    </w:fldSimple>
  </w:p>
  <w:p w:rsidR="001C66B5" w:rsidRDefault="001C66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B5" w:rsidRDefault="001C66B5">
      <w:r>
        <w:separator/>
      </w:r>
    </w:p>
  </w:footnote>
  <w:footnote w:type="continuationSeparator" w:id="0">
    <w:p w:rsidR="001C66B5" w:rsidRDefault="001C6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C7725"/>
    <w:rsid w:val="0000025E"/>
    <w:rsid w:val="000003B6"/>
    <w:rsid w:val="00012A5A"/>
    <w:rsid w:val="00017192"/>
    <w:rsid w:val="000219DE"/>
    <w:rsid w:val="00022484"/>
    <w:rsid w:val="00024310"/>
    <w:rsid w:val="00025E30"/>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1E85"/>
    <w:rsid w:val="000B5492"/>
    <w:rsid w:val="000B5CCA"/>
    <w:rsid w:val="000B7E0A"/>
    <w:rsid w:val="000C2CEB"/>
    <w:rsid w:val="000C3F9C"/>
    <w:rsid w:val="000D2716"/>
    <w:rsid w:val="000D3DD1"/>
    <w:rsid w:val="000E2387"/>
    <w:rsid w:val="000E452B"/>
    <w:rsid w:val="000F61A9"/>
    <w:rsid w:val="00100309"/>
    <w:rsid w:val="001061DD"/>
    <w:rsid w:val="00131DA1"/>
    <w:rsid w:val="001348D2"/>
    <w:rsid w:val="00147B15"/>
    <w:rsid w:val="001552C5"/>
    <w:rsid w:val="001623CB"/>
    <w:rsid w:val="0017070B"/>
    <w:rsid w:val="001833DA"/>
    <w:rsid w:val="00184530"/>
    <w:rsid w:val="00185E1B"/>
    <w:rsid w:val="00186DCA"/>
    <w:rsid w:val="0018734B"/>
    <w:rsid w:val="001900B5"/>
    <w:rsid w:val="001974AE"/>
    <w:rsid w:val="001A5971"/>
    <w:rsid w:val="001A6B1A"/>
    <w:rsid w:val="001B0F7A"/>
    <w:rsid w:val="001B1472"/>
    <w:rsid w:val="001B3F72"/>
    <w:rsid w:val="001C623B"/>
    <w:rsid w:val="001C66B5"/>
    <w:rsid w:val="001D21B7"/>
    <w:rsid w:val="001E360C"/>
    <w:rsid w:val="001E6D80"/>
    <w:rsid w:val="001F170D"/>
    <w:rsid w:val="001F4268"/>
    <w:rsid w:val="001F5632"/>
    <w:rsid w:val="001F6235"/>
    <w:rsid w:val="00204ACB"/>
    <w:rsid w:val="002317EC"/>
    <w:rsid w:val="00231B8E"/>
    <w:rsid w:val="00244BC3"/>
    <w:rsid w:val="002470BC"/>
    <w:rsid w:val="00263D38"/>
    <w:rsid w:val="002676EF"/>
    <w:rsid w:val="0027086F"/>
    <w:rsid w:val="002820BC"/>
    <w:rsid w:val="00295417"/>
    <w:rsid w:val="002A0848"/>
    <w:rsid w:val="002A0B66"/>
    <w:rsid w:val="002A14DB"/>
    <w:rsid w:val="002A7760"/>
    <w:rsid w:val="002B4153"/>
    <w:rsid w:val="002C1359"/>
    <w:rsid w:val="002C46D9"/>
    <w:rsid w:val="002C5412"/>
    <w:rsid w:val="002C7903"/>
    <w:rsid w:val="002D0F54"/>
    <w:rsid w:val="002F1F86"/>
    <w:rsid w:val="003064C8"/>
    <w:rsid w:val="0030722E"/>
    <w:rsid w:val="0032065E"/>
    <w:rsid w:val="00325BA3"/>
    <w:rsid w:val="00327709"/>
    <w:rsid w:val="00330A87"/>
    <w:rsid w:val="003314E1"/>
    <w:rsid w:val="00336D33"/>
    <w:rsid w:val="00337AC6"/>
    <w:rsid w:val="003444D5"/>
    <w:rsid w:val="00361A13"/>
    <w:rsid w:val="0037070A"/>
    <w:rsid w:val="00371336"/>
    <w:rsid w:val="0037305D"/>
    <w:rsid w:val="00382CF1"/>
    <w:rsid w:val="00385223"/>
    <w:rsid w:val="00386299"/>
    <w:rsid w:val="003909AF"/>
    <w:rsid w:val="00394C8B"/>
    <w:rsid w:val="00395381"/>
    <w:rsid w:val="00397C1D"/>
    <w:rsid w:val="003A0A48"/>
    <w:rsid w:val="003A0F00"/>
    <w:rsid w:val="003A2B2B"/>
    <w:rsid w:val="003A4241"/>
    <w:rsid w:val="003A75E3"/>
    <w:rsid w:val="003B3D35"/>
    <w:rsid w:val="003C49F1"/>
    <w:rsid w:val="003C5C8C"/>
    <w:rsid w:val="003E2931"/>
    <w:rsid w:val="003F5550"/>
    <w:rsid w:val="00406E13"/>
    <w:rsid w:val="0041724A"/>
    <w:rsid w:val="0042761A"/>
    <w:rsid w:val="00432076"/>
    <w:rsid w:val="00432A47"/>
    <w:rsid w:val="00434C34"/>
    <w:rsid w:val="00436DC4"/>
    <w:rsid w:val="004433A5"/>
    <w:rsid w:val="00445A0F"/>
    <w:rsid w:val="00452E30"/>
    <w:rsid w:val="00456BA7"/>
    <w:rsid w:val="004612D0"/>
    <w:rsid w:val="004627FD"/>
    <w:rsid w:val="004638EE"/>
    <w:rsid w:val="00485AAE"/>
    <w:rsid w:val="004906B3"/>
    <w:rsid w:val="004907A2"/>
    <w:rsid w:val="00494CFF"/>
    <w:rsid w:val="00495219"/>
    <w:rsid w:val="004B0E0E"/>
    <w:rsid w:val="004B54CA"/>
    <w:rsid w:val="004C1B81"/>
    <w:rsid w:val="004D43E7"/>
    <w:rsid w:val="004E5AD5"/>
    <w:rsid w:val="004F1E64"/>
    <w:rsid w:val="004F42A8"/>
    <w:rsid w:val="004F7567"/>
    <w:rsid w:val="004F7DCF"/>
    <w:rsid w:val="005013EA"/>
    <w:rsid w:val="005174F3"/>
    <w:rsid w:val="00520CFF"/>
    <w:rsid w:val="00525C2E"/>
    <w:rsid w:val="005347B1"/>
    <w:rsid w:val="00537620"/>
    <w:rsid w:val="005441BE"/>
    <w:rsid w:val="00547901"/>
    <w:rsid w:val="00547DF3"/>
    <w:rsid w:val="0055127C"/>
    <w:rsid w:val="005519F0"/>
    <w:rsid w:val="00561224"/>
    <w:rsid w:val="0056701D"/>
    <w:rsid w:val="00572CEB"/>
    <w:rsid w:val="0057586F"/>
    <w:rsid w:val="005772C4"/>
    <w:rsid w:val="00577566"/>
    <w:rsid w:val="00582D9F"/>
    <w:rsid w:val="00584B1C"/>
    <w:rsid w:val="00585B3E"/>
    <w:rsid w:val="00591764"/>
    <w:rsid w:val="005B3390"/>
    <w:rsid w:val="005B5198"/>
    <w:rsid w:val="005B64AF"/>
    <w:rsid w:val="005B7BA8"/>
    <w:rsid w:val="005C23FB"/>
    <w:rsid w:val="005D4C3F"/>
    <w:rsid w:val="005E1A81"/>
    <w:rsid w:val="005E3FCE"/>
    <w:rsid w:val="0060692B"/>
    <w:rsid w:val="00610C69"/>
    <w:rsid w:val="00612F42"/>
    <w:rsid w:val="00614583"/>
    <w:rsid w:val="0061507D"/>
    <w:rsid w:val="00623722"/>
    <w:rsid w:val="00627A2C"/>
    <w:rsid w:val="00647CF0"/>
    <w:rsid w:val="00662AC7"/>
    <w:rsid w:val="0066392B"/>
    <w:rsid w:val="006653B0"/>
    <w:rsid w:val="00675BB7"/>
    <w:rsid w:val="00682033"/>
    <w:rsid w:val="00690008"/>
    <w:rsid w:val="00691D2F"/>
    <w:rsid w:val="006957C8"/>
    <w:rsid w:val="00697D91"/>
    <w:rsid w:val="006A2583"/>
    <w:rsid w:val="006A6270"/>
    <w:rsid w:val="006B21E1"/>
    <w:rsid w:val="006B4BCA"/>
    <w:rsid w:val="006B602E"/>
    <w:rsid w:val="006C1DB3"/>
    <w:rsid w:val="006C5646"/>
    <w:rsid w:val="006C64F3"/>
    <w:rsid w:val="006E304B"/>
    <w:rsid w:val="006E3A25"/>
    <w:rsid w:val="006F2E1A"/>
    <w:rsid w:val="006F5696"/>
    <w:rsid w:val="00703E68"/>
    <w:rsid w:val="00713FFF"/>
    <w:rsid w:val="0071543C"/>
    <w:rsid w:val="00716600"/>
    <w:rsid w:val="00716F73"/>
    <w:rsid w:val="0072134B"/>
    <w:rsid w:val="0072158F"/>
    <w:rsid w:val="00741508"/>
    <w:rsid w:val="007426BC"/>
    <w:rsid w:val="00752306"/>
    <w:rsid w:val="007572F2"/>
    <w:rsid w:val="00760505"/>
    <w:rsid w:val="00792655"/>
    <w:rsid w:val="007A36F2"/>
    <w:rsid w:val="007A4095"/>
    <w:rsid w:val="007B6E5B"/>
    <w:rsid w:val="007D2F1A"/>
    <w:rsid w:val="007E18E4"/>
    <w:rsid w:val="007F10E9"/>
    <w:rsid w:val="007F4424"/>
    <w:rsid w:val="008174AF"/>
    <w:rsid w:val="00824C34"/>
    <w:rsid w:val="00826CB1"/>
    <w:rsid w:val="00827180"/>
    <w:rsid w:val="00827E0E"/>
    <w:rsid w:val="00832DB3"/>
    <w:rsid w:val="008444E9"/>
    <w:rsid w:val="00851749"/>
    <w:rsid w:val="008608EB"/>
    <w:rsid w:val="00877BFD"/>
    <w:rsid w:val="00881CD1"/>
    <w:rsid w:val="00892061"/>
    <w:rsid w:val="008A02F8"/>
    <w:rsid w:val="008A6185"/>
    <w:rsid w:val="008A6D2F"/>
    <w:rsid w:val="008B692E"/>
    <w:rsid w:val="008B7F50"/>
    <w:rsid w:val="008C2885"/>
    <w:rsid w:val="008C5532"/>
    <w:rsid w:val="008C5FCD"/>
    <w:rsid w:val="008C64F4"/>
    <w:rsid w:val="008D2CF0"/>
    <w:rsid w:val="008D49A3"/>
    <w:rsid w:val="008D6257"/>
    <w:rsid w:val="008E4479"/>
    <w:rsid w:val="008E6637"/>
    <w:rsid w:val="008F3051"/>
    <w:rsid w:val="008F6E3F"/>
    <w:rsid w:val="00906877"/>
    <w:rsid w:val="009216EC"/>
    <w:rsid w:val="00934EBF"/>
    <w:rsid w:val="00936F85"/>
    <w:rsid w:val="00942B77"/>
    <w:rsid w:val="00945CFE"/>
    <w:rsid w:val="00953259"/>
    <w:rsid w:val="009556DE"/>
    <w:rsid w:val="00964915"/>
    <w:rsid w:val="0097007F"/>
    <w:rsid w:val="009809CA"/>
    <w:rsid w:val="0098374F"/>
    <w:rsid w:val="00985F0E"/>
    <w:rsid w:val="00992C63"/>
    <w:rsid w:val="00993F30"/>
    <w:rsid w:val="00995695"/>
    <w:rsid w:val="009960B5"/>
    <w:rsid w:val="009A14F0"/>
    <w:rsid w:val="009A2E31"/>
    <w:rsid w:val="009A3C25"/>
    <w:rsid w:val="009B4441"/>
    <w:rsid w:val="009B4930"/>
    <w:rsid w:val="009B64B9"/>
    <w:rsid w:val="009C1731"/>
    <w:rsid w:val="009C636E"/>
    <w:rsid w:val="009C6658"/>
    <w:rsid w:val="009D216B"/>
    <w:rsid w:val="009D2900"/>
    <w:rsid w:val="009E1021"/>
    <w:rsid w:val="009E4B99"/>
    <w:rsid w:val="009F1932"/>
    <w:rsid w:val="00A214FF"/>
    <w:rsid w:val="00A233C2"/>
    <w:rsid w:val="00A354DF"/>
    <w:rsid w:val="00A35E01"/>
    <w:rsid w:val="00A373F1"/>
    <w:rsid w:val="00A40484"/>
    <w:rsid w:val="00A4106A"/>
    <w:rsid w:val="00A41B47"/>
    <w:rsid w:val="00A4747C"/>
    <w:rsid w:val="00A52692"/>
    <w:rsid w:val="00A56DD3"/>
    <w:rsid w:val="00A636AE"/>
    <w:rsid w:val="00A71887"/>
    <w:rsid w:val="00A731E5"/>
    <w:rsid w:val="00A73D51"/>
    <w:rsid w:val="00A76885"/>
    <w:rsid w:val="00A86FA9"/>
    <w:rsid w:val="00A8779C"/>
    <w:rsid w:val="00A87F04"/>
    <w:rsid w:val="00A97D9F"/>
    <w:rsid w:val="00AA58BF"/>
    <w:rsid w:val="00AB1B34"/>
    <w:rsid w:val="00AB2D5B"/>
    <w:rsid w:val="00AC10F7"/>
    <w:rsid w:val="00AC3561"/>
    <w:rsid w:val="00AC3A95"/>
    <w:rsid w:val="00AE50FE"/>
    <w:rsid w:val="00AF2BDE"/>
    <w:rsid w:val="00AF6AAE"/>
    <w:rsid w:val="00B10333"/>
    <w:rsid w:val="00B12C15"/>
    <w:rsid w:val="00B139E8"/>
    <w:rsid w:val="00B1451C"/>
    <w:rsid w:val="00B21B95"/>
    <w:rsid w:val="00B27033"/>
    <w:rsid w:val="00B42675"/>
    <w:rsid w:val="00B44AD1"/>
    <w:rsid w:val="00B4514F"/>
    <w:rsid w:val="00B475FD"/>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D0E2D"/>
    <w:rsid w:val="00BD5087"/>
    <w:rsid w:val="00BE2552"/>
    <w:rsid w:val="00BF1465"/>
    <w:rsid w:val="00BF4D53"/>
    <w:rsid w:val="00C02544"/>
    <w:rsid w:val="00C1207A"/>
    <w:rsid w:val="00C14C5F"/>
    <w:rsid w:val="00C3739D"/>
    <w:rsid w:val="00C459E5"/>
    <w:rsid w:val="00C45F68"/>
    <w:rsid w:val="00C465E9"/>
    <w:rsid w:val="00C4724C"/>
    <w:rsid w:val="00C630CA"/>
    <w:rsid w:val="00C65807"/>
    <w:rsid w:val="00C776BC"/>
    <w:rsid w:val="00C85E8B"/>
    <w:rsid w:val="00C86624"/>
    <w:rsid w:val="00C86BE2"/>
    <w:rsid w:val="00C91F7F"/>
    <w:rsid w:val="00C95E00"/>
    <w:rsid w:val="00C96670"/>
    <w:rsid w:val="00C967FF"/>
    <w:rsid w:val="00CA763F"/>
    <w:rsid w:val="00CB073C"/>
    <w:rsid w:val="00CC532F"/>
    <w:rsid w:val="00CD02CA"/>
    <w:rsid w:val="00CD7E69"/>
    <w:rsid w:val="00CE2480"/>
    <w:rsid w:val="00CF0630"/>
    <w:rsid w:val="00D004E0"/>
    <w:rsid w:val="00D013DE"/>
    <w:rsid w:val="00D25006"/>
    <w:rsid w:val="00D43D03"/>
    <w:rsid w:val="00D46E55"/>
    <w:rsid w:val="00D52FB3"/>
    <w:rsid w:val="00D641D9"/>
    <w:rsid w:val="00D72F0C"/>
    <w:rsid w:val="00D74E3D"/>
    <w:rsid w:val="00D80E19"/>
    <w:rsid w:val="00D82631"/>
    <w:rsid w:val="00D84261"/>
    <w:rsid w:val="00D84389"/>
    <w:rsid w:val="00D90742"/>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26896"/>
    <w:rsid w:val="00E309A7"/>
    <w:rsid w:val="00E3177C"/>
    <w:rsid w:val="00E342DA"/>
    <w:rsid w:val="00E51DEC"/>
    <w:rsid w:val="00E5423B"/>
    <w:rsid w:val="00E54C18"/>
    <w:rsid w:val="00E70EF7"/>
    <w:rsid w:val="00E71699"/>
    <w:rsid w:val="00E80235"/>
    <w:rsid w:val="00E833D6"/>
    <w:rsid w:val="00EA2422"/>
    <w:rsid w:val="00EB7CA1"/>
    <w:rsid w:val="00ED3CAD"/>
    <w:rsid w:val="00EE1D23"/>
    <w:rsid w:val="00EF2E4B"/>
    <w:rsid w:val="00EF35D9"/>
    <w:rsid w:val="00EF53AE"/>
    <w:rsid w:val="00F03AB4"/>
    <w:rsid w:val="00F03D78"/>
    <w:rsid w:val="00F10230"/>
    <w:rsid w:val="00F1253A"/>
    <w:rsid w:val="00F16E94"/>
    <w:rsid w:val="00F245D6"/>
    <w:rsid w:val="00F268E8"/>
    <w:rsid w:val="00F316DE"/>
    <w:rsid w:val="00F413C0"/>
    <w:rsid w:val="00F45517"/>
    <w:rsid w:val="00F459C0"/>
    <w:rsid w:val="00F46E6E"/>
    <w:rsid w:val="00F51E4E"/>
    <w:rsid w:val="00F547FC"/>
    <w:rsid w:val="00F7537B"/>
    <w:rsid w:val="00F75D60"/>
    <w:rsid w:val="00F76CDD"/>
    <w:rsid w:val="00F819B1"/>
    <w:rsid w:val="00F8675C"/>
    <w:rsid w:val="00F92927"/>
    <w:rsid w:val="00F930AC"/>
    <w:rsid w:val="00F96C7F"/>
    <w:rsid w:val="00FA3CAD"/>
    <w:rsid w:val="00FA5F5A"/>
    <w:rsid w:val="00FC468E"/>
    <w:rsid w:val="00FC55F0"/>
    <w:rsid w:val="00FC5CB5"/>
    <w:rsid w:val="00FD1C51"/>
    <w:rsid w:val="00FD6F31"/>
    <w:rsid w:val="00FD7405"/>
    <w:rsid w:val="00FE05DB"/>
    <w:rsid w:val="00FE0BC2"/>
    <w:rsid w:val="00FE2630"/>
    <w:rsid w:val="00FE4B35"/>
    <w:rsid w:val="00FE4BEB"/>
    <w:rsid w:val="00FF1113"/>
    <w:rsid w:val="00FF1A79"/>
    <w:rsid w:val="269D370F"/>
    <w:rsid w:val="3A5F4E01"/>
    <w:rsid w:val="474B4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73F1"/>
    <w:pPr>
      <w:tabs>
        <w:tab w:val="center" w:pos="4153"/>
        <w:tab w:val="right" w:pos="8306"/>
      </w:tabs>
      <w:snapToGrid w:val="0"/>
      <w:jc w:val="left"/>
    </w:pPr>
    <w:rPr>
      <w:rFonts w:ascii="Calibri" w:hAnsi="Calibri" w:cs="黑体"/>
      <w:sz w:val="18"/>
      <w:szCs w:val="18"/>
    </w:rPr>
  </w:style>
  <w:style w:type="paragraph" w:styleId="a4">
    <w:name w:val="header"/>
    <w:basedOn w:val="a"/>
    <w:link w:val="Char0"/>
    <w:uiPriority w:val="99"/>
    <w:unhideWhenUsed/>
    <w:rsid w:val="00A373F1"/>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Char0">
    <w:name w:val="页眉 Char"/>
    <w:basedOn w:val="a0"/>
    <w:link w:val="a4"/>
    <w:uiPriority w:val="99"/>
    <w:qFormat/>
    <w:rsid w:val="00A373F1"/>
    <w:rPr>
      <w:sz w:val="18"/>
      <w:szCs w:val="18"/>
    </w:rPr>
  </w:style>
  <w:style w:type="character" w:customStyle="1" w:styleId="Char">
    <w:name w:val="页脚 Char"/>
    <w:basedOn w:val="a0"/>
    <w:link w:val="a3"/>
    <w:uiPriority w:val="99"/>
    <w:rsid w:val="00A373F1"/>
    <w:rPr>
      <w:sz w:val="18"/>
      <w:szCs w:val="18"/>
    </w:rPr>
  </w:style>
  <w:style w:type="character" w:styleId="a5">
    <w:name w:val="Hyperlink"/>
    <w:basedOn w:val="a0"/>
    <w:uiPriority w:val="99"/>
    <w:semiHidden/>
    <w:unhideWhenUsed/>
    <w:rsid w:val="00690008"/>
    <w:rPr>
      <w:color w:val="0000FF"/>
      <w:u w:val="single"/>
    </w:rPr>
  </w:style>
  <w:style w:type="character" w:styleId="a6">
    <w:name w:val="FollowedHyperlink"/>
    <w:basedOn w:val="a0"/>
    <w:uiPriority w:val="99"/>
    <w:semiHidden/>
    <w:unhideWhenUsed/>
    <w:rsid w:val="00690008"/>
    <w:rPr>
      <w:color w:val="800080"/>
      <w:u w:val="single"/>
    </w:rPr>
  </w:style>
  <w:style w:type="paragraph" w:customStyle="1" w:styleId="xl65">
    <w:name w:val="xl65"/>
    <w:basedOn w:val="a"/>
    <w:rsid w:val="00690008"/>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宋体" w:hAnsi="宋体" w:cs="宋体"/>
      <w:kern w:val="0"/>
      <w:sz w:val="24"/>
    </w:rPr>
  </w:style>
  <w:style w:type="paragraph" w:customStyle="1" w:styleId="xl66">
    <w:name w:val="xl66"/>
    <w:basedOn w:val="a"/>
    <w:rsid w:val="00690008"/>
    <w:pPr>
      <w:widowControl/>
      <w:pBdr>
        <w:bottom w:val="single" w:sz="4" w:space="0" w:color="000000"/>
        <w:right w:val="single" w:sz="4" w:space="0" w:color="000000"/>
      </w:pBdr>
      <w:shd w:val="clear" w:color="000000" w:fill="C0C0C0"/>
      <w:spacing w:before="100" w:beforeAutospacing="1" w:after="100" w:afterAutospacing="1"/>
      <w:jc w:val="left"/>
      <w:textAlignment w:val="center"/>
    </w:pPr>
    <w:rPr>
      <w:rFonts w:ascii="宋体" w:hAnsi="宋体" w:cs="宋体"/>
      <w:kern w:val="0"/>
      <w:sz w:val="24"/>
    </w:rPr>
  </w:style>
  <w:style w:type="paragraph" w:customStyle="1" w:styleId="xl67">
    <w:name w:val="xl67"/>
    <w:basedOn w:val="a"/>
    <w:rsid w:val="00690008"/>
    <w:pPr>
      <w:widowControl/>
      <w:pBdr>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690008"/>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宋体" w:hAnsi="宋体" w:cs="宋体"/>
      <w:b/>
      <w:bCs/>
      <w:kern w:val="0"/>
      <w:sz w:val="24"/>
    </w:rPr>
  </w:style>
  <w:style w:type="paragraph" w:customStyle="1" w:styleId="xl69">
    <w:name w:val="xl69"/>
    <w:basedOn w:val="a"/>
    <w:rsid w:val="00690008"/>
    <w:pPr>
      <w:widowControl/>
      <w:pBdr>
        <w:bottom w:val="single" w:sz="4" w:space="0" w:color="000000"/>
        <w:right w:val="single" w:sz="4" w:space="0" w:color="000000"/>
      </w:pBdr>
      <w:shd w:val="clear" w:color="000000" w:fill="C0C0C0"/>
      <w:spacing w:before="100" w:beforeAutospacing="1" w:after="100" w:afterAutospacing="1"/>
      <w:jc w:val="left"/>
      <w:textAlignment w:val="center"/>
    </w:pPr>
    <w:rPr>
      <w:rFonts w:ascii="宋体" w:hAnsi="宋体" w:cs="宋体"/>
      <w:b/>
      <w:bCs/>
      <w:kern w:val="0"/>
      <w:sz w:val="24"/>
    </w:rPr>
  </w:style>
  <w:style w:type="paragraph" w:customStyle="1" w:styleId="xl70">
    <w:name w:val="xl70"/>
    <w:basedOn w:val="a"/>
    <w:rsid w:val="00690008"/>
    <w:pPr>
      <w:widowControl/>
      <w:pBdr>
        <w:bottom w:val="single" w:sz="4" w:space="0" w:color="000000"/>
        <w:right w:val="single" w:sz="4" w:space="0" w:color="000000"/>
      </w:pBdr>
      <w:shd w:val="clear" w:color="000000" w:fill="C0C0C0"/>
      <w:spacing w:before="100" w:beforeAutospacing="1" w:after="100" w:afterAutospacing="1"/>
      <w:jc w:val="right"/>
      <w:textAlignment w:val="center"/>
    </w:pPr>
    <w:rPr>
      <w:rFonts w:ascii="宋体" w:hAnsi="宋体" w:cs="宋体"/>
      <w:b/>
      <w:bCs/>
      <w:kern w:val="0"/>
      <w:sz w:val="24"/>
    </w:rPr>
  </w:style>
  <w:style w:type="paragraph" w:customStyle="1" w:styleId="xl71">
    <w:name w:val="xl71"/>
    <w:basedOn w:val="a"/>
    <w:rsid w:val="00690008"/>
    <w:pPr>
      <w:widowControl/>
      <w:pBdr>
        <w:bottom w:val="single" w:sz="4" w:space="0" w:color="000000"/>
        <w:right w:val="single" w:sz="4" w:space="0" w:color="000000"/>
      </w:pBdr>
      <w:shd w:val="clear" w:color="000000" w:fill="CCFFFF"/>
      <w:spacing w:before="100" w:beforeAutospacing="1" w:after="100" w:afterAutospacing="1"/>
      <w:jc w:val="left"/>
      <w:textAlignment w:val="center"/>
    </w:pPr>
    <w:rPr>
      <w:rFonts w:ascii="宋体" w:hAnsi="宋体" w:cs="宋体"/>
      <w:kern w:val="0"/>
      <w:sz w:val="24"/>
    </w:rPr>
  </w:style>
  <w:style w:type="paragraph" w:customStyle="1" w:styleId="xl72">
    <w:name w:val="xl72"/>
    <w:basedOn w:val="a"/>
    <w:rsid w:val="00690008"/>
    <w:pPr>
      <w:widowControl/>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rsid w:val="00690008"/>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xl74">
    <w:name w:val="xl74"/>
    <w:basedOn w:val="a"/>
    <w:rsid w:val="00690008"/>
    <w:pPr>
      <w:widowControl/>
      <w:pBdr>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b/>
      <w:bCs/>
      <w:kern w:val="0"/>
      <w:sz w:val="24"/>
    </w:rPr>
  </w:style>
  <w:style w:type="paragraph" w:customStyle="1" w:styleId="xl75">
    <w:name w:val="xl75"/>
    <w:basedOn w:val="a"/>
    <w:rsid w:val="00690008"/>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xl76">
    <w:name w:val="xl76"/>
    <w:basedOn w:val="a"/>
    <w:rsid w:val="00690008"/>
    <w:pPr>
      <w:widowControl/>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b/>
      <w:bCs/>
      <w:kern w:val="0"/>
      <w:sz w:val="24"/>
    </w:rPr>
  </w:style>
  <w:style w:type="paragraph" w:customStyle="1" w:styleId="xl77">
    <w:name w:val="xl77"/>
    <w:basedOn w:val="a"/>
    <w:rsid w:val="00690008"/>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xl78">
    <w:name w:val="xl78"/>
    <w:basedOn w:val="a"/>
    <w:rsid w:val="00690008"/>
    <w:pPr>
      <w:widowControl/>
      <w:pBdr>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b/>
      <w:bCs/>
      <w:kern w:val="0"/>
      <w:sz w:val="24"/>
    </w:rPr>
  </w:style>
  <w:style w:type="paragraph" w:customStyle="1" w:styleId="xl79">
    <w:name w:val="xl79"/>
    <w:basedOn w:val="a"/>
    <w:rsid w:val="00690008"/>
    <w:pPr>
      <w:widowControl/>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690008"/>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rsid w:val="00690008"/>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
    <w:rsid w:val="00690008"/>
    <w:pPr>
      <w:widowControl/>
      <w:pBdr>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center"/>
    </w:pPr>
    <w:rPr>
      <w:rFonts w:ascii="宋体" w:hAnsi="宋体" w:cs="宋体"/>
      <w:b/>
      <w:bCs/>
      <w:kern w:val="0"/>
      <w:sz w:val="24"/>
    </w:rPr>
  </w:style>
  <w:style w:type="paragraph" w:customStyle="1" w:styleId="xl83">
    <w:name w:val="xl83"/>
    <w:basedOn w:val="a"/>
    <w:rsid w:val="00690008"/>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rPr>
  </w:style>
  <w:style w:type="paragraph" w:customStyle="1" w:styleId="xl84">
    <w:name w:val="xl84"/>
    <w:basedOn w:val="a"/>
    <w:rsid w:val="00690008"/>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0397">
      <w:bodyDiv w:val="1"/>
      <w:marLeft w:val="0"/>
      <w:marRight w:val="0"/>
      <w:marTop w:val="0"/>
      <w:marBottom w:val="0"/>
      <w:divBdr>
        <w:top w:val="none" w:sz="0" w:space="0" w:color="auto"/>
        <w:left w:val="none" w:sz="0" w:space="0" w:color="auto"/>
        <w:bottom w:val="none" w:sz="0" w:space="0" w:color="auto"/>
        <w:right w:val="none" w:sz="0" w:space="0" w:color="auto"/>
      </w:divBdr>
    </w:div>
    <w:div w:id="22677476">
      <w:bodyDiv w:val="1"/>
      <w:marLeft w:val="0"/>
      <w:marRight w:val="0"/>
      <w:marTop w:val="0"/>
      <w:marBottom w:val="0"/>
      <w:divBdr>
        <w:top w:val="none" w:sz="0" w:space="0" w:color="auto"/>
        <w:left w:val="none" w:sz="0" w:space="0" w:color="auto"/>
        <w:bottom w:val="none" w:sz="0" w:space="0" w:color="auto"/>
        <w:right w:val="none" w:sz="0" w:space="0" w:color="auto"/>
      </w:divBdr>
    </w:div>
    <w:div w:id="200869420">
      <w:bodyDiv w:val="1"/>
      <w:marLeft w:val="0"/>
      <w:marRight w:val="0"/>
      <w:marTop w:val="0"/>
      <w:marBottom w:val="0"/>
      <w:divBdr>
        <w:top w:val="none" w:sz="0" w:space="0" w:color="auto"/>
        <w:left w:val="none" w:sz="0" w:space="0" w:color="auto"/>
        <w:bottom w:val="none" w:sz="0" w:space="0" w:color="auto"/>
        <w:right w:val="none" w:sz="0" w:space="0" w:color="auto"/>
      </w:divBdr>
    </w:div>
    <w:div w:id="385881275">
      <w:bodyDiv w:val="1"/>
      <w:marLeft w:val="0"/>
      <w:marRight w:val="0"/>
      <w:marTop w:val="0"/>
      <w:marBottom w:val="0"/>
      <w:divBdr>
        <w:top w:val="none" w:sz="0" w:space="0" w:color="auto"/>
        <w:left w:val="none" w:sz="0" w:space="0" w:color="auto"/>
        <w:bottom w:val="none" w:sz="0" w:space="0" w:color="auto"/>
        <w:right w:val="none" w:sz="0" w:space="0" w:color="auto"/>
      </w:divBdr>
    </w:div>
    <w:div w:id="428694486">
      <w:bodyDiv w:val="1"/>
      <w:marLeft w:val="0"/>
      <w:marRight w:val="0"/>
      <w:marTop w:val="0"/>
      <w:marBottom w:val="0"/>
      <w:divBdr>
        <w:top w:val="none" w:sz="0" w:space="0" w:color="auto"/>
        <w:left w:val="none" w:sz="0" w:space="0" w:color="auto"/>
        <w:bottom w:val="none" w:sz="0" w:space="0" w:color="auto"/>
        <w:right w:val="none" w:sz="0" w:space="0" w:color="auto"/>
      </w:divBdr>
    </w:div>
    <w:div w:id="452791997">
      <w:bodyDiv w:val="1"/>
      <w:marLeft w:val="0"/>
      <w:marRight w:val="0"/>
      <w:marTop w:val="0"/>
      <w:marBottom w:val="0"/>
      <w:divBdr>
        <w:top w:val="none" w:sz="0" w:space="0" w:color="auto"/>
        <w:left w:val="none" w:sz="0" w:space="0" w:color="auto"/>
        <w:bottom w:val="none" w:sz="0" w:space="0" w:color="auto"/>
        <w:right w:val="none" w:sz="0" w:space="0" w:color="auto"/>
      </w:divBdr>
    </w:div>
    <w:div w:id="601762421">
      <w:bodyDiv w:val="1"/>
      <w:marLeft w:val="0"/>
      <w:marRight w:val="0"/>
      <w:marTop w:val="0"/>
      <w:marBottom w:val="0"/>
      <w:divBdr>
        <w:top w:val="none" w:sz="0" w:space="0" w:color="auto"/>
        <w:left w:val="none" w:sz="0" w:space="0" w:color="auto"/>
        <w:bottom w:val="none" w:sz="0" w:space="0" w:color="auto"/>
        <w:right w:val="none" w:sz="0" w:space="0" w:color="auto"/>
      </w:divBdr>
    </w:div>
    <w:div w:id="870530826">
      <w:bodyDiv w:val="1"/>
      <w:marLeft w:val="0"/>
      <w:marRight w:val="0"/>
      <w:marTop w:val="0"/>
      <w:marBottom w:val="0"/>
      <w:divBdr>
        <w:top w:val="none" w:sz="0" w:space="0" w:color="auto"/>
        <w:left w:val="none" w:sz="0" w:space="0" w:color="auto"/>
        <w:bottom w:val="none" w:sz="0" w:space="0" w:color="auto"/>
        <w:right w:val="none" w:sz="0" w:space="0" w:color="auto"/>
      </w:divBdr>
    </w:div>
    <w:div w:id="936214374">
      <w:bodyDiv w:val="1"/>
      <w:marLeft w:val="0"/>
      <w:marRight w:val="0"/>
      <w:marTop w:val="0"/>
      <w:marBottom w:val="0"/>
      <w:divBdr>
        <w:top w:val="none" w:sz="0" w:space="0" w:color="auto"/>
        <w:left w:val="none" w:sz="0" w:space="0" w:color="auto"/>
        <w:bottom w:val="none" w:sz="0" w:space="0" w:color="auto"/>
        <w:right w:val="none" w:sz="0" w:space="0" w:color="auto"/>
      </w:divBdr>
    </w:div>
    <w:div w:id="980844292">
      <w:bodyDiv w:val="1"/>
      <w:marLeft w:val="0"/>
      <w:marRight w:val="0"/>
      <w:marTop w:val="0"/>
      <w:marBottom w:val="0"/>
      <w:divBdr>
        <w:top w:val="none" w:sz="0" w:space="0" w:color="auto"/>
        <w:left w:val="none" w:sz="0" w:space="0" w:color="auto"/>
        <w:bottom w:val="none" w:sz="0" w:space="0" w:color="auto"/>
        <w:right w:val="none" w:sz="0" w:space="0" w:color="auto"/>
      </w:divBdr>
    </w:div>
    <w:div w:id="1011225801">
      <w:bodyDiv w:val="1"/>
      <w:marLeft w:val="0"/>
      <w:marRight w:val="0"/>
      <w:marTop w:val="0"/>
      <w:marBottom w:val="0"/>
      <w:divBdr>
        <w:top w:val="none" w:sz="0" w:space="0" w:color="auto"/>
        <w:left w:val="none" w:sz="0" w:space="0" w:color="auto"/>
        <w:bottom w:val="none" w:sz="0" w:space="0" w:color="auto"/>
        <w:right w:val="none" w:sz="0" w:space="0" w:color="auto"/>
      </w:divBdr>
    </w:div>
    <w:div w:id="1074275020">
      <w:bodyDiv w:val="1"/>
      <w:marLeft w:val="0"/>
      <w:marRight w:val="0"/>
      <w:marTop w:val="0"/>
      <w:marBottom w:val="0"/>
      <w:divBdr>
        <w:top w:val="none" w:sz="0" w:space="0" w:color="auto"/>
        <w:left w:val="none" w:sz="0" w:space="0" w:color="auto"/>
        <w:bottom w:val="none" w:sz="0" w:space="0" w:color="auto"/>
        <w:right w:val="none" w:sz="0" w:space="0" w:color="auto"/>
      </w:divBdr>
    </w:div>
    <w:div w:id="1188643322">
      <w:bodyDiv w:val="1"/>
      <w:marLeft w:val="0"/>
      <w:marRight w:val="0"/>
      <w:marTop w:val="0"/>
      <w:marBottom w:val="0"/>
      <w:divBdr>
        <w:top w:val="none" w:sz="0" w:space="0" w:color="auto"/>
        <w:left w:val="none" w:sz="0" w:space="0" w:color="auto"/>
        <w:bottom w:val="none" w:sz="0" w:space="0" w:color="auto"/>
        <w:right w:val="none" w:sz="0" w:space="0" w:color="auto"/>
      </w:divBdr>
    </w:div>
    <w:div w:id="1214540580">
      <w:bodyDiv w:val="1"/>
      <w:marLeft w:val="0"/>
      <w:marRight w:val="0"/>
      <w:marTop w:val="0"/>
      <w:marBottom w:val="0"/>
      <w:divBdr>
        <w:top w:val="none" w:sz="0" w:space="0" w:color="auto"/>
        <w:left w:val="none" w:sz="0" w:space="0" w:color="auto"/>
        <w:bottom w:val="none" w:sz="0" w:space="0" w:color="auto"/>
        <w:right w:val="none" w:sz="0" w:space="0" w:color="auto"/>
      </w:divBdr>
    </w:div>
    <w:div w:id="1258946858">
      <w:bodyDiv w:val="1"/>
      <w:marLeft w:val="0"/>
      <w:marRight w:val="0"/>
      <w:marTop w:val="0"/>
      <w:marBottom w:val="0"/>
      <w:divBdr>
        <w:top w:val="none" w:sz="0" w:space="0" w:color="auto"/>
        <w:left w:val="none" w:sz="0" w:space="0" w:color="auto"/>
        <w:bottom w:val="none" w:sz="0" w:space="0" w:color="auto"/>
        <w:right w:val="none" w:sz="0" w:space="0" w:color="auto"/>
      </w:divBdr>
    </w:div>
    <w:div w:id="1476876112">
      <w:bodyDiv w:val="1"/>
      <w:marLeft w:val="0"/>
      <w:marRight w:val="0"/>
      <w:marTop w:val="0"/>
      <w:marBottom w:val="0"/>
      <w:divBdr>
        <w:top w:val="none" w:sz="0" w:space="0" w:color="auto"/>
        <w:left w:val="none" w:sz="0" w:space="0" w:color="auto"/>
        <w:bottom w:val="none" w:sz="0" w:space="0" w:color="auto"/>
        <w:right w:val="none" w:sz="0" w:space="0" w:color="auto"/>
      </w:divBdr>
    </w:div>
    <w:div w:id="1712999734">
      <w:bodyDiv w:val="1"/>
      <w:marLeft w:val="0"/>
      <w:marRight w:val="0"/>
      <w:marTop w:val="0"/>
      <w:marBottom w:val="0"/>
      <w:divBdr>
        <w:top w:val="none" w:sz="0" w:space="0" w:color="auto"/>
        <w:left w:val="none" w:sz="0" w:space="0" w:color="auto"/>
        <w:bottom w:val="none" w:sz="0" w:space="0" w:color="auto"/>
        <w:right w:val="none" w:sz="0" w:space="0" w:color="auto"/>
      </w:divBdr>
    </w:div>
    <w:div w:id="1729692004">
      <w:bodyDiv w:val="1"/>
      <w:marLeft w:val="0"/>
      <w:marRight w:val="0"/>
      <w:marTop w:val="0"/>
      <w:marBottom w:val="0"/>
      <w:divBdr>
        <w:top w:val="none" w:sz="0" w:space="0" w:color="auto"/>
        <w:left w:val="none" w:sz="0" w:space="0" w:color="auto"/>
        <w:bottom w:val="none" w:sz="0" w:space="0" w:color="auto"/>
        <w:right w:val="none" w:sz="0" w:space="0" w:color="auto"/>
      </w:divBdr>
    </w:div>
    <w:div w:id="1834836187">
      <w:bodyDiv w:val="1"/>
      <w:marLeft w:val="0"/>
      <w:marRight w:val="0"/>
      <w:marTop w:val="0"/>
      <w:marBottom w:val="0"/>
      <w:divBdr>
        <w:top w:val="none" w:sz="0" w:space="0" w:color="auto"/>
        <w:left w:val="none" w:sz="0" w:space="0" w:color="auto"/>
        <w:bottom w:val="none" w:sz="0" w:space="0" w:color="auto"/>
        <w:right w:val="none" w:sz="0" w:space="0" w:color="auto"/>
      </w:divBdr>
    </w:div>
    <w:div w:id="1859469242">
      <w:bodyDiv w:val="1"/>
      <w:marLeft w:val="0"/>
      <w:marRight w:val="0"/>
      <w:marTop w:val="0"/>
      <w:marBottom w:val="0"/>
      <w:divBdr>
        <w:top w:val="none" w:sz="0" w:space="0" w:color="auto"/>
        <w:left w:val="none" w:sz="0" w:space="0" w:color="auto"/>
        <w:bottom w:val="none" w:sz="0" w:space="0" w:color="auto"/>
        <w:right w:val="none" w:sz="0" w:space="0" w:color="auto"/>
      </w:divBdr>
    </w:div>
    <w:div w:id="1899828034">
      <w:bodyDiv w:val="1"/>
      <w:marLeft w:val="0"/>
      <w:marRight w:val="0"/>
      <w:marTop w:val="0"/>
      <w:marBottom w:val="0"/>
      <w:divBdr>
        <w:top w:val="none" w:sz="0" w:space="0" w:color="auto"/>
        <w:left w:val="none" w:sz="0" w:space="0" w:color="auto"/>
        <w:bottom w:val="none" w:sz="0" w:space="0" w:color="auto"/>
        <w:right w:val="none" w:sz="0" w:space="0" w:color="auto"/>
      </w:divBdr>
    </w:div>
    <w:div w:id="1927113618">
      <w:bodyDiv w:val="1"/>
      <w:marLeft w:val="0"/>
      <w:marRight w:val="0"/>
      <w:marTop w:val="0"/>
      <w:marBottom w:val="0"/>
      <w:divBdr>
        <w:top w:val="none" w:sz="0" w:space="0" w:color="auto"/>
        <w:left w:val="none" w:sz="0" w:space="0" w:color="auto"/>
        <w:bottom w:val="none" w:sz="0" w:space="0" w:color="auto"/>
        <w:right w:val="none" w:sz="0" w:space="0" w:color="auto"/>
      </w:divBdr>
    </w:div>
    <w:div w:id="1949383429">
      <w:bodyDiv w:val="1"/>
      <w:marLeft w:val="0"/>
      <w:marRight w:val="0"/>
      <w:marTop w:val="0"/>
      <w:marBottom w:val="0"/>
      <w:divBdr>
        <w:top w:val="none" w:sz="0" w:space="0" w:color="auto"/>
        <w:left w:val="none" w:sz="0" w:space="0" w:color="auto"/>
        <w:bottom w:val="none" w:sz="0" w:space="0" w:color="auto"/>
        <w:right w:val="none" w:sz="0" w:space="0" w:color="auto"/>
      </w:divBdr>
    </w:div>
    <w:div w:id="1953781952">
      <w:bodyDiv w:val="1"/>
      <w:marLeft w:val="0"/>
      <w:marRight w:val="0"/>
      <w:marTop w:val="0"/>
      <w:marBottom w:val="0"/>
      <w:divBdr>
        <w:top w:val="none" w:sz="0" w:space="0" w:color="auto"/>
        <w:left w:val="none" w:sz="0" w:space="0" w:color="auto"/>
        <w:bottom w:val="none" w:sz="0" w:space="0" w:color="auto"/>
        <w:right w:val="none" w:sz="0" w:space="0" w:color="auto"/>
      </w:divBdr>
    </w:div>
    <w:div w:id="1989896184">
      <w:bodyDiv w:val="1"/>
      <w:marLeft w:val="0"/>
      <w:marRight w:val="0"/>
      <w:marTop w:val="0"/>
      <w:marBottom w:val="0"/>
      <w:divBdr>
        <w:top w:val="none" w:sz="0" w:space="0" w:color="auto"/>
        <w:left w:val="none" w:sz="0" w:space="0" w:color="auto"/>
        <w:bottom w:val="none" w:sz="0" w:space="0" w:color="auto"/>
        <w:right w:val="none" w:sz="0" w:space="0" w:color="auto"/>
      </w:divBdr>
    </w:div>
    <w:div w:id="1995838692">
      <w:bodyDiv w:val="1"/>
      <w:marLeft w:val="0"/>
      <w:marRight w:val="0"/>
      <w:marTop w:val="0"/>
      <w:marBottom w:val="0"/>
      <w:divBdr>
        <w:top w:val="none" w:sz="0" w:space="0" w:color="auto"/>
        <w:left w:val="none" w:sz="0" w:space="0" w:color="auto"/>
        <w:bottom w:val="none" w:sz="0" w:space="0" w:color="auto"/>
        <w:right w:val="none" w:sz="0" w:space="0" w:color="auto"/>
      </w:divBdr>
    </w:div>
    <w:div w:id="2051493643">
      <w:bodyDiv w:val="1"/>
      <w:marLeft w:val="0"/>
      <w:marRight w:val="0"/>
      <w:marTop w:val="0"/>
      <w:marBottom w:val="0"/>
      <w:divBdr>
        <w:top w:val="none" w:sz="0" w:space="0" w:color="auto"/>
        <w:left w:val="none" w:sz="0" w:space="0" w:color="auto"/>
        <w:bottom w:val="none" w:sz="0" w:space="0" w:color="auto"/>
        <w:right w:val="none" w:sz="0" w:space="0" w:color="auto"/>
      </w:divBdr>
    </w:div>
    <w:div w:id="2067096396">
      <w:bodyDiv w:val="1"/>
      <w:marLeft w:val="0"/>
      <w:marRight w:val="0"/>
      <w:marTop w:val="0"/>
      <w:marBottom w:val="0"/>
      <w:divBdr>
        <w:top w:val="none" w:sz="0" w:space="0" w:color="auto"/>
        <w:left w:val="none" w:sz="0" w:space="0" w:color="auto"/>
        <w:bottom w:val="none" w:sz="0" w:space="0" w:color="auto"/>
        <w:right w:val="none" w:sz="0" w:space="0" w:color="auto"/>
      </w:divBdr>
    </w:div>
    <w:div w:id="214079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81BCE-A033-43C6-81E5-F7D19D46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3821</Words>
  <Characters>21784</Characters>
  <Application>Microsoft Office Word</Application>
  <DocSecurity>0</DocSecurity>
  <Lines>181</Lines>
  <Paragraphs>51</Paragraphs>
  <ScaleCrop>false</ScaleCrop>
  <Company>Lenovo</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高司</dc:creator>
  <cp:lastModifiedBy>Administrator</cp:lastModifiedBy>
  <cp:revision>3</cp:revision>
  <dcterms:created xsi:type="dcterms:W3CDTF">2020-08-26T08:34:00Z</dcterms:created>
  <dcterms:modified xsi:type="dcterms:W3CDTF">2020-08-26T08:37:00Z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