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979"/>
        </w:tabs>
        <w:jc w:val="center"/>
        <w:rPr>
          <w:rFonts w:ascii="宋体"/>
          <w:b/>
          <w:bCs/>
          <w:kern w:val="0"/>
          <w:sz w:val="36"/>
          <w:szCs w:val="36"/>
        </w:rPr>
      </w:pPr>
      <w:r>
        <w:rPr>
          <w:rFonts w:hint="eastAsia" w:ascii="宋体" w:hAnsi="宋体" w:cs="宋体"/>
          <w:b/>
          <w:bCs/>
          <w:kern w:val="0"/>
          <w:sz w:val="44"/>
          <w:szCs w:val="44"/>
        </w:rPr>
        <w:t>目</w:t>
      </w:r>
      <w:r>
        <w:rPr>
          <w:rFonts w:ascii="宋体" w:hAnsi="宋体" w:cs="宋体"/>
          <w:b/>
          <w:bCs/>
          <w:kern w:val="0"/>
          <w:sz w:val="44"/>
          <w:szCs w:val="44"/>
        </w:rPr>
        <w:t xml:space="preserve">    </w:t>
      </w:r>
      <w:r>
        <w:rPr>
          <w:rFonts w:hint="eastAsia" w:ascii="宋体" w:hAnsi="宋体" w:cs="宋体"/>
          <w:b/>
          <w:bCs/>
          <w:kern w:val="0"/>
          <w:sz w:val="44"/>
          <w:szCs w:val="44"/>
        </w:rPr>
        <w:t>录</w:t>
      </w:r>
    </w:p>
    <w:p>
      <w:pPr>
        <w:tabs>
          <w:tab w:val="center" w:pos="6979"/>
        </w:tabs>
        <w:spacing w:beforeLines="100" w:afterLines="50" w:line="560" w:lineRule="exact"/>
        <w:ind w:firstLine="600" w:firstLineChars="150"/>
        <w:jc w:val="left"/>
        <w:rPr>
          <w:rFonts w:ascii="宋体" w:hAnsi="宋体" w:cs="宋体"/>
          <w:spacing w:val="40"/>
          <w:kern w:val="0"/>
          <w:sz w:val="32"/>
          <w:szCs w:val="32"/>
        </w:rPr>
      </w:pPr>
      <w:r>
        <w:rPr>
          <w:rFonts w:hint="eastAsia" w:ascii="宋体" w:hAnsi="宋体" w:cs="宋体"/>
          <w:spacing w:val="40"/>
          <w:kern w:val="0"/>
          <w:sz w:val="32"/>
          <w:szCs w:val="32"/>
        </w:rPr>
        <w:t>第一部分</w:t>
      </w:r>
      <w:r>
        <w:rPr>
          <w:rFonts w:ascii="宋体" w:hAnsi="宋体" w:cs="宋体"/>
          <w:spacing w:val="40"/>
          <w:kern w:val="0"/>
          <w:sz w:val="32"/>
          <w:szCs w:val="32"/>
        </w:rPr>
        <w:t xml:space="preserve"> 20</w:t>
      </w:r>
      <w:r>
        <w:rPr>
          <w:rFonts w:hint="eastAsia" w:ascii="宋体" w:hAnsi="宋体" w:cs="宋体"/>
          <w:spacing w:val="40"/>
          <w:kern w:val="0"/>
          <w:sz w:val="32"/>
          <w:szCs w:val="32"/>
        </w:rPr>
        <w:t>20</w:t>
      </w:r>
      <w:r>
        <w:rPr>
          <w:rFonts w:ascii="宋体" w:hAnsi="宋体" w:cs="宋体"/>
          <w:spacing w:val="40"/>
          <w:kern w:val="0"/>
          <w:sz w:val="32"/>
          <w:szCs w:val="32"/>
        </w:rPr>
        <w:t>年</w:t>
      </w:r>
      <w:r>
        <w:rPr>
          <w:rFonts w:hint="eastAsia" w:ascii="宋体" w:hAnsi="宋体" w:cs="宋体"/>
          <w:spacing w:val="40"/>
          <w:kern w:val="0"/>
          <w:sz w:val="32"/>
          <w:szCs w:val="32"/>
        </w:rPr>
        <w:t>度</w:t>
      </w:r>
      <w:r>
        <w:rPr>
          <w:rFonts w:ascii="宋体" w:hAnsi="宋体" w:cs="宋体"/>
          <w:spacing w:val="40"/>
          <w:kern w:val="0"/>
          <w:sz w:val="32"/>
          <w:szCs w:val="32"/>
        </w:rPr>
        <w:t>融媒体中心</w:t>
      </w:r>
      <w:r>
        <w:rPr>
          <w:rFonts w:hint="eastAsia" w:ascii="宋体" w:hAnsi="宋体" w:cs="宋体"/>
          <w:spacing w:val="40"/>
          <w:kern w:val="0"/>
          <w:sz w:val="32"/>
          <w:szCs w:val="32"/>
        </w:rPr>
        <w:t>预算报表</w:t>
      </w:r>
    </w:p>
    <w:p>
      <w:pPr>
        <w:tabs>
          <w:tab w:val="center" w:pos="6979"/>
        </w:tabs>
        <w:spacing w:line="560" w:lineRule="exact"/>
        <w:ind w:firstLine="720" w:firstLineChars="200"/>
        <w:jc w:val="left"/>
        <w:rPr>
          <w:rFonts w:ascii="仿宋_GB2312" w:hAnsi="仿宋" w:eastAsia="仿宋_GB2312"/>
          <w:spacing w:val="40"/>
          <w:sz w:val="28"/>
          <w:szCs w:val="28"/>
        </w:rPr>
      </w:pPr>
      <w:r>
        <w:rPr>
          <w:rFonts w:hint="eastAsia" w:ascii="仿宋_GB2312" w:hAnsi="仿宋" w:eastAsia="仿宋_GB2312" w:cs="仿宋_GB2312"/>
          <w:spacing w:val="40"/>
          <w:kern w:val="0"/>
          <w:sz w:val="28"/>
          <w:szCs w:val="28"/>
        </w:rPr>
        <w:t>一、收支预算总表</w:t>
      </w:r>
    </w:p>
    <w:p>
      <w:pPr>
        <w:tabs>
          <w:tab w:val="center" w:pos="6979"/>
        </w:tabs>
        <w:spacing w:line="560" w:lineRule="exact"/>
        <w:ind w:firstLine="720" w:firstLineChars="200"/>
        <w:jc w:val="left"/>
        <w:rPr>
          <w:rFonts w:ascii="仿宋_GB2312" w:hAnsi="仿宋" w:eastAsia="仿宋_GB2312"/>
          <w:spacing w:val="40"/>
          <w:kern w:val="0"/>
          <w:sz w:val="28"/>
          <w:szCs w:val="28"/>
        </w:rPr>
      </w:pPr>
      <w:r>
        <w:rPr>
          <w:rFonts w:hint="eastAsia" w:ascii="仿宋_GB2312" w:hAnsi="仿宋" w:eastAsia="仿宋_GB2312" w:cs="仿宋_GB2312"/>
          <w:spacing w:val="40"/>
          <w:kern w:val="0"/>
          <w:sz w:val="28"/>
          <w:szCs w:val="28"/>
        </w:rPr>
        <w:t>二、收入预算表</w:t>
      </w:r>
    </w:p>
    <w:p>
      <w:pPr>
        <w:tabs>
          <w:tab w:val="center" w:pos="6979"/>
        </w:tabs>
        <w:spacing w:line="560" w:lineRule="exact"/>
        <w:ind w:firstLine="705" w:firstLineChars="196"/>
        <w:jc w:val="left"/>
        <w:rPr>
          <w:rFonts w:ascii="仿宋_GB2312" w:hAnsi="仿宋" w:eastAsia="仿宋_GB2312"/>
          <w:spacing w:val="40"/>
          <w:kern w:val="0"/>
          <w:sz w:val="28"/>
          <w:szCs w:val="28"/>
        </w:rPr>
      </w:pPr>
      <w:r>
        <w:rPr>
          <w:rFonts w:hint="eastAsia" w:ascii="仿宋_GB2312" w:hAnsi="仿宋" w:eastAsia="仿宋_GB2312" w:cs="仿宋_GB2312"/>
          <w:spacing w:val="40"/>
          <w:kern w:val="0"/>
          <w:sz w:val="28"/>
          <w:szCs w:val="28"/>
        </w:rPr>
        <w:t>三、支出预算表</w:t>
      </w:r>
    </w:p>
    <w:p>
      <w:pPr>
        <w:tabs>
          <w:tab w:val="center" w:pos="6979"/>
        </w:tabs>
        <w:spacing w:line="560" w:lineRule="exact"/>
        <w:ind w:firstLine="705" w:firstLineChars="196"/>
        <w:jc w:val="left"/>
        <w:rPr>
          <w:rFonts w:ascii="仿宋_GB2312" w:hAnsi="仿宋" w:eastAsia="仿宋_GB2312"/>
          <w:spacing w:val="40"/>
          <w:kern w:val="0"/>
          <w:sz w:val="28"/>
          <w:szCs w:val="28"/>
        </w:rPr>
      </w:pPr>
      <w:r>
        <w:rPr>
          <w:rFonts w:hint="eastAsia" w:ascii="仿宋_GB2312" w:hAnsi="仿宋" w:eastAsia="仿宋_GB2312" w:cs="仿宋_GB2312"/>
          <w:spacing w:val="40"/>
          <w:kern w:val="0"/>
          <w:sz w:val="28"/>
          <w:szCs w:val="28"/>
        </w:rPr>
        <w:t>四、财政拨款收支预算总表</w:t>
      </w:r>
    </w:p>
    <w:p>
      <w:pPr>
        <w:tabs>
          <w:tab w:val="center" w:pos="6979"/>
        </w:tabs>
        <w:spacing w:line="560" w:lineRule="exact"/>
        <w:ind w:firstLine="705" w:firstLineChars="196"/>
        <w:jc w:val="left"/>
        <w:rPr>
          <w:rFonts w:ascii="仿宋_GB2312" w:hAnsi="仿宋" w:eastAsia="仿宋_GB2312"/>
          <w:spacing w:val="40"/>
          <w:kern w:val="0"/>
          <w:sz w:val="28"/>
          <w:szCs w:val="28"/>
        </w:rPr>
      </w:pPr>
      <w:r>
        <w:rPr>
          <w:rFonts w:hint="eastAsia" w:ascii="仿宋_GB2312" w:hAnsi="仿宋" w:eastAsia="仿宋_GB2312" w:cs="仿宋_GB2312"/>
          <w:spacing w:val="40"/>
          <w:kern w:val="0"/>
          <w:sz w:val="28"/>
          <w:szCs w:val="28"/>
        </w:rPr>
        <w:t>五、一般公共预算财政拨款支出预算表</w:t>
      </w:r>
    </w:p>
    <w:p>
      <w:pPr>
        <w:tabs>
          <w:tab w:val="center" w:pos="6979"/>
        </w:tabs>
        <w:spacing w:line="560" w:lineRule="exact"/>
        <w:ind w:firstLine="705" w:firstLineChars="196"/>
        <w:jc w:val="left"/>
        <w:rPr>
          <w:rFonts w:ascii="仿宋_GB2312" w:hAnsi="仿宋" w:eastAsia="仿宋_GB2312" w:cs="仿宋_GB2312"/>
          <w:spacing w:val="40"/>
          <w:kern w:val="0"/>
          <w:sz w:val="28"/>
          <w:szCs w:val="28"/>
        </w:rPr>
      </w:pPr>
      <w:r>
        <w:rPr>
          <w:rFonts w:hint="eastAsia" w:ascii="仿宋_GB2312" w:hAnsi="仿宋" w:eastAsia="仿宋_GB2312" w:cs="仿宋_GB2312"/>
          <w:spacing w:val="40"/>
          <w:kern w:val="0"/>
          <w:sz w:val="28"/>
          <w:szCs w:val="28"/>
        </w:rPr>
        <w:t>六、一般公共预算财政拨款基本支出预算表</w:t>
      </w:r>
    </w:p>
    <w:p>
      <w:pPr>
        <w:tabs>
          <w:tab w:val="center" w:pos="6979"/>
        </w:tabs>
        <w:spacing w:line="560" w:lineRule="exact"/>
        <w:ind w:firstLine="705" w:firstLineChars="196"/>
        <w:jc w:val="left"/>
        <w:rPr>
          <w:rFonts w:ascii="仿宋_GB2312" w:hAnsi="仿宋" w:eastAsia="仿宋_GB2312"/>
          <w:spacing w:val="40"/>
          <w:kern w:val="0"/>
          <w:sz w:val="28"/>
          <w:szCs w:val="28"/>
        </w:rPr>
      </w:pPr>
      <w:r>
        <w:rPr>
          <w:rFonts w:hint="eastAsia" w:ascii="仿宋_GB2312" w:hAnsi="仿宋" w:eastAsia="仿宋_GB2312" w:cs="仿宋_GB2312"/>
          <w:spacing w:val="40"/>
          <w:kern w:val="0"/>
          <w:sz w:val="28"/>
          <w:szCs w:val="28"/>
        </w:rPr>
        <w:t>七、政府性基金预算财政拨款支出预算表</w:t>
      </w:r>
    </w:p>
    <w:p>
      <w:pPr>
        <w:autoSpaceDE w:val="0"/>
        <w:autoSpaceDN w:val="0"/>
        <w:adjustRightInd w:val="0"/>
        <w:spacing w:line="580" w:lineRule="exact"/>
        <w:ind w:firstLine="705" w:firstLineChars="196"/>
        <w:jc w:val="left"/>
        <w:rPr>
          <w:rFonts w:ascii="仿宋_GB2312" w:hAnsi="仿宋" w:eastAsia="仿宋_GB2312" w:cs="仿宋_GB2312"/>
          <w:spacing w:val="40"/>
          <w:kern w:val="0"/>
          <w:sz w:val="28"/>
          <w:szCs w:val="28"/>
        </w:rPr>
      </w:pPr>
      <w:r>
        <w:rPr>
          <w:rFonts w:hint="eastAsia" w:ascii="仿宋_GB2312" w:hAnsi="仿宋" w:eastAsia="仿宋_GB2312" w:cs="仿宋_GB2312"/>
          <w:spacing w:val="40"/>
          <w:kern w:val="0"/>
          <w:sz w:val="28"/>
          <w:szCs w:val="28"/>
        </w:rPr>
        <w:t>八、一般公共预算“三公”经费财政拨款支出预算表</w:t>
      </w:r>
    </w:p>
    <w:p>
      <w:pPr>
        <w:autoSpaceDE w:val="0"/>
        <w:autoSpaceDN w:val="0"/>
        <w:adjustRightInd w:val="0"/>
        <w:spacing w:line="580" w:lineRule="exact"/>
        <w:ind w:firstLine="705" w:firstLineChars="196"/>
        <w:jc w:val="left"/>
        <w:rPr>
          <w:rFonts w:ascii="仿宋_GB2312" w:hAnsi="仿宋" w:eastAsia="仿宋_GB2312" w:cs="仿宋_GB2312"/>
          <w:spacing w:val="40"/>
          <w:kern w:val="0"/>
          <w:sz w:val="28"/>
          <w:szCs w:val="28"/>
        </w:rPr>
      </w:pPr>
      <w:r>
        <w:rPr>
          <w:rFonts w:hint="eastAsia" w:ascii="仿宋_GB2312" w:hAnsi="仿宋" w:eastAsia="仿宋_GB2312"/>
          <w:spacing w:val="40"/>
          <w:kern w:val="0"/>
          <w:sz w:val="28"/>
          <w:szCs w:val="28"/>
        </w:rPr>
        <w:t>九、</w:t>
      </w:r>
      <w:r>
        <w:rPr>
          <w:rFonts w:hint="eastAsia" w:ascii="仿宋_GB2312" w:hAnsi="仿宋" w:eastAsia="仿宋_GB2312" w:cs="仿宋_GB2312"/>
          <w:spacing w:val="40"/>
          <w:kern w:val="0"/>
          <w:sz w:val="28"/>
          <w:szCs w:val="28"/>
        </w:rPr>
        <w:t>政府采购预算明细表</w:t>
      </w:r>
    </w:p>
    <w:p>
      <w:pPr>
        <w:autoSpaceDE w:val="0"/>
        <w:autoSpaceDN w:val="0"/>
        <w:adjustRightInd w:val="0"/>
        <w:spacing w:line="580" w:lineRule="exact"/>
        <w:ind w:firstLine="705" w:firstLineChars="196"/>
        <w:jc w:val="left"/>
        <w:rPr>
          <w:rFonts w:ascii="仿宋_GB2312" w:hAnsi="仿宋" w:eastAsia="仿宋_GB2312"/>
          <w:spacing w:val="40"/>
          <w:kern w:val="0"/>
          <w:sz w:val="28"/>
          <w:szCs w:val="28"/>
        </w:rPr>
      </w:pPr>
      <w:r>
        <w:rPr>
          <w:rFonts w:hint="eastAsia" w:ascii="仿宋_GB2312" w:hAnsi="仿宋" w:eastAsia="仿宋_GB2312"/>
          <w:spacing w:val="40"/>
          <w:kern w:val="0"/>
          <w:sz w:val="28"/>
          <w:szCs w:val="28"/>
        </w:rPr>
        <w:t>十、项目支出绩效目标申报表</w:t>
      </w:r>
    </w:p>
    <w:p>
      <w:pPr>
        <w:tabs>
          <w:tab w:val="center" w:pos="6979"/>
        </w:tabs>
        <w:spacing w:beforeLines="50" w:afterLines="50" w:line="560" w:lineRule="exact"/>
        <w:ind w:firstLine="600" w:firstLineChars="150"/>
        <w:jc w:val="left"/>
        <w:rPr>
          <w:rFonts w:ascii="宋体" w:hAnsi="宋体" w:cs="宋体"/>
          <w:spacing w:val="40"/>
          <w:sz w:val="32"/>
          <w:szCs w:val="32"/>
        </w:rPr>
      </w:pPr>
      <w:r>
        <w:rPr>
          <w:rFonts w:hint="eastAsia" w:ascii="宋体" w:hAnsi="宋体" w:cs="宋体"/>
          <w:spacing w:val="40"/>
          <w:kern w:val="0"/>
          <w:sz w:val="32"/>
          <w:szCs w:val="32"/>
        </w:rPr>
        <w:t>第二部分</w:t>
      </w:r>
      <w:r>
        <w:rPr>
          <w:rFonts w:ascii="宋体" w:hAnsi="宋体" w:cs="宋体"/>
          <w:spacing w:val="40"/>
          <w:kern w:val="0"/>
          <w:sz w:val="32"/>
          <w:szCs w:val="32"/>
        </w:rPr>
        <w:t xml:space="preserve"> </w:t>
      </w:r>
      <w:r>
        <w:rPr>
          <w:rFonts w:ascii="宋体" w:hAnsi="宋体" w:cs="宋体"/>
          <w:spacing w:val="40"/>
          <w:sz w:val="32"/>
          <w:szCs w:val="32"/>
        </w:rPr>
        <w:t>20</w:t>
      </w:r>
      <w:r>
        <w:rPr>
          <w:rFonts w:hint="eastAsia" w:ascii="宋体" w:hAnsi="宋体" w:cs="宋体"/>
          <w:spacing w:val="40"/>
          <w:sz w:val="32"/>
          <w:szCs w:val="32"/>
        </w:rPr>
        <w:t>20</w:t>
      </w:r>
      <w:r>
        <w:rPr>
          <w:rFonts w:ascii="宋体" w:hAnsi="宋体" w:cs="宋体"/>
          <w:spacing w:val="40"/>
          <w:sz w:val="32"/>
          <w:szCs w:val="32"/>
        </w:rPr>
        <w:t>年</w:t>
      </w:r>
      <w:r>
        <w:rPr>
          <w:rFonts w:hint="eastAsia" w:ascii="宋体" w:hAnsi="宋体" w:cs="宋体"/>
          <w:spacing w:val="40"/>
          <w:sz w:val="32"/>
          <w:szCs w:val="32"/>
        </w:rPr>
        <w:t>度</w:t>
      </w:r>
      <w:r>
        <w:rPr>
          <w:rFonts w:ascii="宋体" w:hAnsi="宋体" w:cs="宋体"/>
          <w:spacing w:val="40"/>
          <w:kern w:val="0"/>
          <w:sz w:val="32"/>
          <w:szCs w:val="32"/>
        </w:rPr>
        <w:t>融媒体中心</w:t>
      </w:r>
      <w:r>
        <w:rPr>
          <w:rFonts w:hint="eastAsia" w:ascii="宋体" w:hAnsi="宋体" w:cs="宋体"/>
          <w:spacing w:val="40"/>
          <w:kern w:val="0"/>
          <w:sz w:val="32"/>
          <w:szCs w:val="32"/>
        </w:rPr>
        <w:t>预算</w:t>
      </w:r>
      <w:r>
        <w:rPr>
          <w:rFonts w:hint="eastAsia" w:ascii="宋体" w:hAnsi="宋体" w:cs="宋体"/>
          <w:spacing w:val="40"/>
          <w:sz w:val="32"/>
          <w:szCs w:val="32"/>
        </w:rPr>
        <w:t>说明</w:t>
      </w:r>
    </w:p>
    <w:p/>
    <w:p/>
    <w:p/>
    <w:p/>
    <w:p/>
    <w:p/>
    <w:p/>
    <w:p/>
    <w:p/>
    <w:p/>
    <w:p/>
    <w:p/>
    <w:p/>
    <w:p/>
    <w:p/>
    <w:p/>
    <w:p/>
    <w:p/>
    <w:p/>
    <w:tbl>
      <w:tblPr>
        <w:tblStyle w:val="7"/>
        <w:tblpPr w:leftFromText="180" w:rightFromText="180" w:vertAnchor="text" w:tblpXSpec="center" w:tblpY="1"/>
        <w:tblOverlap w:val="never"/>
        <w:tblW w:w="8238" w:type="dxa"/>
        <w:tblInd w:w="93" w:type="dxa"/>
        <w:tblLayout w:type="fixed"/>
        <w:tblCellMar>
          <w:top w:w="0" w:type="dxa"/>
          <w:left w:w="108" w:type="dxa"/>
          <w:bottom w:w="0" w:type="dxa"/>
          <w:right w:w="108" w:type="dxa"/>
        </w:tblCellMar>
      </w:tblPr>
      <w:tblGrid>
        <w:gridCol w:w="2850"/>
        <w:gridCol w:w="1276"/>
        <w:gridCol w:w="2836"/>
        <w:gridCol w:w="1276"/>
      </w:tblGrid>
      <w:tr>
        <w:tblPrEx>
          <w:tblLayout w:type="fixed"/>
          <w:tblCellMar>
            <w:top w:w="0" w:type="dxa"/>
            <w:left w:w="108" w:type="dxa"/>
            <w:bottom w:w="0" w:type="dxa"/>
            <w:right w:w="108" w:type="dxa"/>
          </w:tblCellMar>
        </w:tblPrEx>
        <w:trPr>
          <w:trHeight w:val="405" w:hRule="atLeast"/>
        </w:trPr>
        <w:tc>
          <w:tcPr>
            <w:tcW w:w="8238" w:type="dxa"/>
            <w:gridSpan w:val="4"/>
            <w:tcBorders>
              <w:top w:val="nil"/>
              <w:left w:val="nil"/>
              <w:bottom w:val="nil"/>
              <w:right w:val="nil"/>
            </w:tcBorders>
            <w:shd w:val="clear" w:color="auto" w:fill="auto"/>
            <w:vAlign w:val="center"/>
          </w:tcPr>
          <w:p>
            <w:pPr>
              <w:widowControl/>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w:t>
            </w:r>
            <w:r>
              <w:rPr>
                <w:rFonts w:ascii="黑体" w:hAnsi="宋体" w:eastAsia="黑体" w:cs="宋体"/>
                <w:b/>
                <w:bCs/>
                <w:color w:val="000000"/>
                <w:kern w:val="0"/>
                <w:sz w:val="32"/>
                <w:szCs w:val="32"/>
              </w:rPr>
              <w:t>融媒体中心</w:t>
            </w:r>
            <w:r>
              <w:rPr>
                <w:rFonts w:hint="eastAsia" w:ascii="黑体" w:hAnsi="宋体" w:eastAsia="黑体" w:cs="宋体"/>
                <w:b/>
                <w:bCs/>
                <w:color w:val="000000"/>
                <w:kern w:val="0"/>
                <w:sz w:val="32"/>
                <w:szCs w:val="32"/>
              </w:rPr>
              <w:t>2020年收支预算总表</w:t>
            </w:r>
          </w:p>
          <w:p>
            <w:pPr>
              <w:widowControl/>
              <w:jc w:val="right"/>
              <w:rPr>
                <w:rFonts w:ascii="宋体" w:hAnsi="宋体" w:cs="宋体"/>
                <w:bCs/>
                <w:color w:val="000000"/>
                <w:kern w:val="0"/>
                <w:sz w:val="22"/>
              </w:rPr>
            </w:pPr>
            <w:r>
              <w:rPr>
                <w:rFonts w:hint="eastAsia" w:ascii="宋体" w:hAnsi="宋体" w:cs="宋体"/>
                <w:bCs/>
                <w:color w:val="000000"/>
                <w:kern w:val="0"/>
                <w:sz w:val="22"/>
              </w:rPr>
              <w:t xml:space="preserve">                                                                                                        单位：万元</w:t>
            </w:r>
          </w:p>
        </w:tc>
      </w:tr>
      <w:tr>
        <w:tblPrEx>
          <w:tblLayout w:type="fixed"/>
          <w:tblCellMar>
            <w:top w:w="0" w:type="dxa"/>
            <w:left w:w="108" w:type="dxa"/>
            <w:bottom w:w="0" w:type="dxa"/>
            <w:right w:w="108" w:type="dxa"/>
          </w:tblCellMar>
        </w:tblPrEx>
        <w:trPr>
          <w:trHeight w:val="600" w:hRule="atLeast"/>
        </w:trPr>
        <w:tc>
          <w:tcPr>
            <w:tcW w:w="4126" w:type="dxa"/>
            <w:gridSpan w:val="2"/>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收  入</w:t>
            </w:r>
          </w:p>
        </w:tc>
        <w:tc>
          <w:tcPr>
            <w:tcW w:w="4112" w:type="dxa"/>
            <w:gridSpan w:val="2"/>
            <w:tcBorders>
              <w:top w:val="single" w:color="auto" w:sz="4" w:space="0"/>
              <w:left w:val="nil"/>
              <w:bottom w:val="single" w:color="auto" w:sz="4" w:space="0"/>
              <w:right w:val="single" w:color="auto" w:sz="4" w:space="0"/>
            </w:tcBorders>
            <w:shd w:val="clear" w:color="000000" w:fill="808080"/>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支  出</w:t>
            </w:r>
          </w:p>
        </w:tc>
      </w:tr>
      <w:tr>
        <w:tblPrEx>
          <w:tblLayout w:type="fixed"/>
          <w:tblCellMar>
            <w:top w:w="0" w:type="dxa"/>
            <w:left w:w="108" w:type="dxa"/>
            <w:bottom w:w="0" w:type="dxa"/>
            <w:right w:w="108" w:type="dxa"/>
          </w:tblCellMar>
        </w:tblPrEx>
        <w:trPr>
          <w:trHeight w:val="600" w:hRule="atLeast"/>
        </w:trPr>
        <w:tc>
          <w:tcPr>
            <w:tcW w:w="2850" w:type="dxa"/>
            <w:tcBorders>
              <w:top w:val="nil"/>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项  目</w:t>
            </w:r>
          </w:p>
        </w:tc>
        <w:tc>
          <w:tcPr>
            <w:tcW w:w="1276"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2836"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项   目</w:t>
            </w:r>
          </w:p>
        </w:tc>
        <w:tc>
          <w:tcPr>
            <w:tcW w:w="1276"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预算数</w:t>
            </w:r>
          </w:p>
        </w:tc>
      </w:tr>
      <w:tr>
        <w:tblPrEx>
          <w:tblLayout w:type="fixed"/>
          <w:tblCellMar>
            <w:top w:w="0" w:type="dxa"/>
            <w:left w:w="108" w:type="dxa"/>
            <w:bottom w:w="0" w:type="dxa"/>
            <w:right w:w="108" w:type="dxa"/>
          </w:tblCellMar>
        </w:tblPrEx>
        <w:trPr>
          <w:trHeight w:val="402" w:hRule="atLeast"/>
        </w:trPr>
        <w:tc>
          <w:tcPr>
            <w:tcW w:w="28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一、一般公共预算财政拨款收入</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3882.39</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一、</w:t>
            </w:r>
            <w:r>
              <w:rPr>
                <w:rFonts w:hint="eastAsia" w:ascii="宋体" w:hAnsi="宋体" w:cs="宋体"/>
                <w:color w:val="000000"/>
                <w:kern w:val="0"/>
                <w:sz w:val="16"/>
                <w:szCs w:val="16"/>
              </w:rPr>
              <w:t>教育支出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r>
      <w:tr>
        <w:tblPrEx>
          <w:tblLayout w:type="fixed"/>
          <w:tblCellMar>
            <w:top w:w="0" w:type="dxa"/>
            <w:left w:w="108" w:type="dxa"/>
            <w:bottom w:w="0" w:type="dxa"/>
            <w:right w:w="108" w:type="dxa"/>
          </w:tblCellMar>
        </w:tblPrEx>
        <w:trPr>
          <w:trHeight w:val="402" w:hRule="atLeast"/>
        </w:trPr>
        <w:tc>
          <w:tcPr>
            <w:tcW w:w="28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二、政府性基金预算财政拨款收入</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二、文化旅游体育与传媒支出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3530.06  </w:t>
            </w:r>
          </w:p>
        </w:tc>
      </w:tr>
      <w:tr>
        <w:tblPrEx>
          <w:tblLayout w:type="fixed"/>
          <w:tblCellMar>
            <w:top w:w="0" w:type="dxa"/>
            <w:left w:w="108" w:type="dxa"/>
            <w:bottom w:w="0" w:type="dxa"/>
            <w:right w:w="108" w:type="dxa"/>
          </w:tblCellMar>
        </w:tblPrEx>
        <w:trPr>
          <w:trHeight w:val="402" w:hRule="atLeast"/>
        </w:trPr>
        <w:tc>
          <w:tcPr>
            <w:tcW w:w="28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三、事业收入</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三、社会保障和就业</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271.65</w:t>
            </w:r>
          </w:p>
        </w:tc>
      </w:tr>
      <w:tr>
        <w:tblPrEx>
          <w:tblLayout w:type="fixed"/>
          <w:tblCellMar>
            <w:top w:w="0" w:type="dxa"/>
            <w:left w:w="108" w:type="dxa"/>
            <w:bottom w:w="0" w:type="dxa"/>
            <w:right w:w="108" w:type="dxa"/>
          </w:tblCellMar>
        </w:tblPrEx>
        <w:trPr>
          <w:trHeight w:val="402" w:hRule="atLeast"/>
        </w:trPr>
        <w:tc>
          <w:tcPr>
            <w:tcW w:w="2850" w:type="dxa"/>
            <w:tcBorders>
              <w:top w:val="nil"/>
              <w:left w:val="single" w:color="auto" w:sz="4" w:space="0"/>
              <w:bottom w:val="single" w:color="auto" w:sz="4" w:space="0"/>
              <w:right w:val="single" w:color="auto" w:sz="4" w:space="0"/>
            </w:tcBorders>
            <w:shd w:val="clear" w:color="auto" w:fill="auto"/>
            <w:vAlign w:val="center"/>
          </w:tcPr>
          <w:p>
            <w:pPr>
              <w:widowControl/>
              <w:ind w:firstLine="480" w:firstLineChars="300"/>
              <w:jc w:val="left"/>
              <w:rPr>
                <w:rFonts w:ascii="宋体" w:hAnsi="宋体" w:cs="宋体"/>
                <w:color w:val="000000"/>
                <w:kern w:val="0"/>
                <w:sz w:val="16"/>
                <w:szCs w:val="16"/>
              </w:rPr>
            </w:pPr>
            <w:r>
              <w:rPr>
                <w:rFonts w:hint="eastAsia" w:ascii="宋体" w:hAnsi="宋体" w:cs="宋体"/>
                <w:color w:val="000000"/>
                <w:kern w:val="0"/>
                <w:sz w:val="16"/>
                <w:szCs w:val="16"/>
              </w:rPr>
              <w:t>其中：专户核拨的事业收入</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四、医疗卫生与计划生育支出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206.89</w:t>
            </w:r>
          </w:p>
        </w:tc>
      </w:tr>
      <w:tr>
        <w:tblPrEx>
          <w:tblLayout w:type="fixed"/>
          <w:tblCellMar>
            <w:top w:w="0" w:type="dxa"/>
            <w:left w:w="108" w:type="dxa"/>
            <w:bottom w:w="0" w:type="dxa"/>
            <w:right w:w="108" w:type="dxa"/>
          </w:tblCellMar>
        </w:tblPrEx>
        <w:trPr>
          <w:trHeight w:val="402" w:hRule="atLeast"/>
        </w:trPr>
        <w:tc>
          <w:tcPr>
            <w:tcW w:w="28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四、事业单位经营收入</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28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五、上级补助收入</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28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六、附属单位上缴收入</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28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七、其他收入</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28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28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28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2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本年收入合计</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3882.39 </w:t>
            </w:r>
          </w:p>
        </w:tc>
        <w:tc>
          <w:tcPr>
            <w:tcW w:w="28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本年支出合计</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4012.80</w:t>
            </w:r>
          </w:p>
        </w:tc>
      </w:tr>
      <w:tr>
        <w:tblPrEx>
          <w:tblLayout w:type="fixed"/>
          <w:tblCellMar>
            <w:top w:w="0" w:type="dxa"/>
            <w:left w:w="108" w:type="dxa"/>
            <w:bottom w:w="0" w:type="dxa"/>
            <w:right w:w="108" w:type="dxa"/>
          </w:tblCellMar>
        </w:tblPrEx>
        <w:trPr>
          <w:trHeight w:val="402" w:hRule="atLeast"/>
        </w:trPr>
        <w:tc>
          <w:tcPr>
            <w:tcW w:w="28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九、用事业基金弥补收支差额</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28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结转下年</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r>
      <w:tr>
        <w:tblPrEx>
          <w:tblLayout w:type="fixed"/>
          <w:tblCellMar>
            <w:top w:w="0" w:type="dxa"/>
            <w:left w:w="108" w:type="dxa"/>
            <w:bottom w:w="0" w:type="dxa"/>
            <w:right w:w="108" w:type="dxa"/>
          </w:tblCellMar>
        </w:tblPrEx>
        <w:trPr>
          <w:trHeight w:val="402" w:hRule="atLeast"/>
        </w:trPr>
        <w:tc>
          <w:tcPr>
            <w:tcW w:w="28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十、上年结转</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130.41</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28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 xml:space="preserve">      收  入  总  计</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4012.80 </w:t>
            </w:r>
          </w:p>
        </w:tc>
        <w:tc>
          <w:tcPr>
            <w:tcW w:w="28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 xml:space="preserve">      支  出  总  计</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4012.80</w:t>
            </w:r>
          </w:p>
        </w:tc>
      </w:tr>
    </w:tbl>
    <w:p>
      <w:pPr>
        <w:rPr>
          <w:sz w:val="16"/>
          <w:szCs w:val="16"/>
        </w:rPr>
      </w:pPr>
    </w:p>
    <w:tbl>
      <w:tblPr>
        <w:tblStyle w:val="7"/>
        <w:tblpPr w:leftFromText="180" w:rightFromText="180" w:vertAnchor="text" w:tblpX="74" w:tblpY="1"/>
        <w:tblOverlap w:val="never"/>
        <w:tblW w:w="10173" w:type="dxa"/>
        <w:tblInd w:w="0" w:type="dxa"/>
        <w:tblLayout w:type="fixed"/>
        <w:tblCellMar>
          <w:top w:w="0" w:type="dxa"/>
          <w:left w:w="108" w:type="dxa"/>
          <w:bottom w:w="0" w:type="dxa"/>
          <w:right w:w="108" w:type="dxa"/>
        </w:tblCellMar>
      </w:tblPr>
      <w:tblGrid>
        <w:gridCol w:w="959"/>
        <w:gridCol w:w="1559"/>
        <w:gridCol w:w="851"/>
        <w:gridCol w:w="850"/>
        <w:gridCol w:w="851"/>
        <w:gridCol w:w="567"/>
        <w:gridCol w:w="567"/>
        <w:gridCol w:w="567"/>
        <w:gridCol w:w="567"/>
        <w:gridCol w:w="567"/>
        <w:gridCol w:w="567"/>
        <w:gridCol w:w="567"/>
        <w:gridCol w:w="567"/>
        <w:gridCol w:w="567"/>
      </w:tblGrid>
      <w:tr>
        <w:tblPrEx>
          <w:tblLayout w:type="fixed"/>
          <w:tblCellMar>
            <w:top w:w="0" w:type="dxa"/>
            <w:left w:w="108" w:type="dxa"/>
            <w:bottom w:w="0" w:type="dxa"/>
            <w:right w:w="108" w:type="dxa"/>
          </w:tblCellMar>
        </w:tblPrEx>
        <w:trPr>
          <w:gridAfter w:val="1"/>
          <w:wAfter w:w="567" w:type="dxa"/>
          <w:trHeight w:val="405" w:hRule="atLeast"/>
        </w:trPr>
        <w:tc>
          <w:tcPr>
            <w:tcW w:w="9606" w:type="dxa"/>
            <w:gridSpan w:val="13"/>
            <w:tcBorders>
              <w:top w:val="nil"/>
              <w:left w:val="nil"/>
              <w:bottom w:val="nil"/>
              <w:right w:val="nil"/>
            </w:tcBorders>
            <w:shd w:val="clear" w:color="auto" w:fill="auto"/>
            <w:vAlign w:val="center"/>
          </w:tcPr>
          <w:p>
            <w:pPr>
              <w:widowControl/>
              <w:rPr>
                <w:rFonts w:ascii="黑体" w:hAnsi="宋体" w:eastAsia="黑体" w:cs="宋体"/>
                <w:b/>
                <w:bCs/>
                <w:color w:val="000000"/>
                <w:kern w:val="0"/>
                <w:sz w:val="32"/>
                <w:szCs w:val="32"/>
              </w:rPr>
            </w:pPr>
          </w:p>
          <w:p>
            <w:pPr>
              <w:widowControl/>
              <w:jc w:val="center"/>
              <w:rPr>
                <w:rFonts w:ascii="黑体" w:hAnsi="宋体" w:eastAsia="黑体" w:cs="宋体"/>
                <w:b/>
                <w:bCs/>
                <w:color w:val="000000"/>
                <w:kern w:val="0"/>
                <w:sz w:val="32"/>
                <w:szCs w:val="32"/>
              </w:rPr>
            </w:pPr>
          </w:p>
          <w:p>
            <w:pPr>
              <w:widowControl/>
              <w:jc w:val="center"/>
              <w:rPr>
                <w:rFonts w:ascii="黑体" w:hAnsi="宋体" w:eastAsia="黑体" w:cs="宋体"/>
                <w:b/>
                <w:bCs/>
                <w:color w:val="000000"/>
                <w:kern w:val="0"/>
                <w:sz w:val="32"/>
                <w:szCs w:val="32"/>
              </w:rPr>
            </w:pPr>
          </w:p>
          <w:p>
            <w:pPr>
              <w:widowControl/>
              <w:jc w:val="center"/>
              <w:rPr>
                <w:rFonts w:ascii="黑体" w:hAnsi="宋体" w:eastAsia="黑体" w:cs="宋体"/>
                <w:b/>
                <w:bCs/>
                <w:color w:val="000000"/>
                <w:kern w:val="0"/>
                <w:sz w:val="32"/>
                <w:szCs w:val="32"/>
              </w:rPr>
            </w:pPr>
          </w:p>
          <w:p>
            <w:pPr>
              <w:widowControl/>
              <w:jc w:val="center"/>
              <w:rPr>
                <w:rFonts w:ascii="黑体" w:hAnsi="宋体" w:eastAsia="黑体" w:cs="宋体"/>
                <w:b/>
                <w:bCs/>
                <w:color w:val="000000"/>
                <w:kern w:val="0"/>
                <w:sz w:val="32"/>
                <w:szCs w:val="32"/>
              </w:rPr>
            </w:pPr>
          </w:p>
          <w:p>
            <w:pPr>
              <w:widowControl/>
              <w:jc w:val="center"/>
              <w:rPr>
                <w:rFonts w:ascii="黑体" w:hAnsi="宋体" w:eastAsia="黑体" w:cs="宋体"/>
                <w:b/>
                <w:bCs/>
                <w:color w:val="000000"/>
                <w:kern w:val="0"/>
                <w:sz w:val="32"/>
                <w:szCs w:val="32"/>
              </w:rPr>
            </w:pPr>
          </w:p>
          <w:p>
            <w:pPr>
              <w:widowControl/>
              <w:rPr>
                <w:rFonts w:ascii="黑体" w:hAnsi="宋体" w:eastAsia="黑体" w:cs="宋体"/>
                <w:b/>
                <w:bCs/>
                <w:color w:val="000000"/>
                <w:kern w:val="0"/>
                <w:sz w:val="32"/>
                <w:szCs w:val="32"/>
              </w:rPr>
            </w:pPr>
          </w:p>
          <w:p>
            <w:pPr>
              <w:widowControl/>
              <w:tabs>
                <w:tab w:val="left" w:pos="9780"/>
              </w:tabs>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w:t>
            </w:r>
            <w:r>
              <w:rPr>
                <w:rFonts w:ascii="黑体" w:hAnsi="宋体" w:eastAsia="黑体" w:cs="宋体"/>
                <w:b/>
                <w:bCs/>
                <w:color w:val="000000"/>
                <w:kern w:val="0"/>
                <w:sz w:val="32"/>
                <w:szCs w:val="32"/>
              </w:rPr>
              <w:t>融媒体中心</w:t>
            </w:r>
            <w:r>
              <w:rPr>
                <w:rFonts w:hint="eastAsia" w:ascii="黑体" w:hAnsi="宋体" w:eastAsia="黑体" w:cs="宋体"/>
                <w:b/>
                <w:bCs/>
                <w:color w:val="000000"/>
                <w:kern w:val="0"/>
                <w:sz w:val="32"/>
                <w:szCs w:val="32"/>
              </w:rPr>
              <w:t>2020年收入预算表</w:t>
            </w:r>
          </w:p>
          <w:p>
            <w:pPr>
              <w:widowControl/>
              <w:jc w:val="right"/>
              <w:rPr>
                <w:rFonts w:ascii="宋体" w:hAnsi="宋体" w:cs="宋体"/>
                <w:bCs/>
                <w:color w:val="000000"/>
                <w:kern w:val="0"/>
                <w:sz w:val="22"/>
              </w:rPr>
            </w:pPr>
            <w:r>
              <w:rPr>
                <w:rFonts w:hint="eastAsia" w:ascii="宋体" w:hAnsi="宋体" w:cs="宋体"/>
                <w:bCs/>
                <w:color w:val="000000"/>
                <w:kern w:val="0"/>
                <w:sz w:val="22"/>
              </w:rPr>
              <w:t xml:space="preserve">                                                                                                                单位：万元</w:t>
            </w:r>
          </w:p>
        </w:tc>
      </w:tr>
      <w:tr>
        <w:tblPrEx>
          <w:tblLayout w:type="fixed"/>
          <w:tblCellMar>
            <w:top w:w="0" w:type="dxa"/>
            <w:left w:w="108" w:type="dxa"/>
            <w:bottom w:w="0" w:type="dxa"/>
            <w:right w:w="108" w:type="dxa"/>
          </w:tblCellMar>
        </w:tblPrEx>
        <w:trPr>
          <w:gridAfter w:val="1"/>
          <w:wAfter w:w="567" w:type="dxa"/>
          <w:trHeight w:val="420" w:hRule="atLeast"/>
        </w:trPr>
        <w:tc>
          <w:tcPr>
            <w:tcW w:w="2518" w:type="dxa"/>
            <w:gridSpan w:val="2"/>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功能分类科目</w:t>
            </w:r>
          </w:p>
        </w:tc>
        <w:tc>
          <w:tcPr>
            <w:tcW w:w="851" w:type="dxa"/>
            <w:vMerge w:val="restart"/>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合计</w:t>
            </w: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上年结转</w:t>
            </w:r>
          </w:p>
        </w:tc>
        <w:tc>
          <w:tcPr>
            <w:tcW w:w="851" w:type="dxa"/>
            <w:vMerge w:val="restart"/>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一般公共预算财政拨款收入</w:t>
            </w:r>
          </w:p>
        </w:tc>
        <w:tc>
          <w:tcPr>
            <w:tcW w:w="567" w:type="dxa"/>
            <w:vMerge w:val="restart"/>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政府性基金预算财政拨款收入</w:t>
            </w:r>
          </w:p>
        </w:tc>
        <w:tc>
          <w:tcPr>
            <w:tcW w:w="1134" w:type="dxa"/>
            <w:gridSpan w:val="2"/>
            <w:tcBorders>
              <w:top w:val="single" w:color="auto" w:sz="4" w:space="0"/>
              <w:left w:val="nil"/>
              <w:bottom w:val="single" w:color="auto" w:sz="4" w:space="0"/>
              <w:right w:val="single" w:color="auto" w:sz="4" w:space="0"/>
            </w:tcBorders>
            <w:shd w:val="clear" w:color="000000" w:fill="808080"/>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事业收入</w:t>
            </w:r>
          </w:p>
        </w:tc>
        <w:tc>
          <w:tcPr>
            <w:tcW w:w="567" w:type="dxa"/>
            <w:vMerge w:val="restart"/>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事业单位经营收入</w:t>
            </w:r>
          </w:p>
        </w:tc>
        <w:tc>
          <w:tcPr>
            <w:tcW w:w="567" w:type="dxa"/>
            <w:vMerge w:val="restart"/>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上级补助收入</w:t>
            </w:r>
          </w:p>
        </w:tc>
        <w:tc>
          <w:tcPr>
            <w:tcW w:w="567" w:type="dxa"/>
            <w:vMerge w:val="restart"/>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附属单位上缴收入</w:t>
            </w:r>
          </w:p>
        </w:tc>
        <w:tc>
          <w:tcPr>
            <w:tcW w:w="567" w:type="dxa"/>
            <w:vMerge w:val="restart"/>
            <w:tcBorders>
              <w:top w:val="nil"/>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其他收入</w:t>
            </w:r>
          </w:p>
        </w:tc>
        <w:tc>
          <w:tcPr>
            <w:tcW w:w="567" w:type="dxa"/>
            <w:vMerge w:val="restart"/>
            <w:tcBorders>
              <w:top w:val="nil"/>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用事业基金弥补收支差额</w:t>
            </w:r>
          </w:p>
        </w:tc>
      </w:tr>
      <w:tr>
        <w:tblPrEx>
          <w:tblLayout w:type="fixed"/>
          <w:tblCellMar>
            <w:top w:w="0" w:type="dxa"/>
            <w:left w:w="108" w:type="dxa"/>
            <w:bottom w:w="0" w:type="dxa"/>
            <w:right w:w="108" w:type="dxa"/>
          </w:tblCellMar>
        </w:tblPrEx>
        <w:trPr>
          <w:gridAfter w:val="1"/>
          <w:wAfter w:w="567" w:type="dxa"/>
          <w:cantSplit/>
          <w:trHeight w:val="792" w:hRule="atLeast"/>
        </w:trPr>
        <w:tc>
          <w:tcPr>
            <w:tcW w:w="959" w:type="dxa"/>
            <w:tcBorders>
              <w:top w:val="nil"/>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科目编码</w:t>
            </w:r>
          </w:p>
        </w:tc>
        <w:tc>
          <w:tcPr>
            <w:tcW w:w="1559"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科目名称</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Unicode MS" w:hAnsi="Arial Unicode MS" w:eastAsia="Arial Unicode MS" w:cs="Arial Unicode MS"/>
                <w:color w:val="000000"/>
                <w:kern w:val="0"/>
                <w:sz w:val="16"/>
                <w:szCs w:val="16"/>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Unicode MS" w:hAnsi="Arial Unicode MS" w:eastAsia="Arial Unicode MS" w:cs="Arial Unicode MS"/>
                <w:color w:val="000000"/>
                <w:kern w:val="0"/>
                <w:sz w:val="16"/>
                <w:szCs w:val="16"/>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Unicode MS" w:hAnsi="Arial Unicode MS" w:eastAsia="Arial Unicode MS" w:cs="Arial Unicode MS"/>
                <w:color w:val="000000"/>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Unicode MS" w:hAnsi="Arial Unicode MS" w:eastAsia="Arial Unicode MS" w:cs="Arial Unicode MS"/>
                <w:color w:val="000000"/>
                <w:kern w:val="0"/>
                <w:sz w:val="16"/>
                <w:szCs w:val="16"/>
              </w:rPr>
            </w:pPr>
          </w:p>
        </w:tc>
        <w:tc>
          <w:tcPr>
            <w:tcW w:w="567"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金额</w:t>
            </w:r>
          </w:p>
        </w:tc>
        <w:tc>
          <w:tcPr>
            <w:tcW w:w="567"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其中：专户核拨的事业收入</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Unicode MS" w:hAnsi="Arial Unicode MS" w:eastAsia="Arial Unicode MS" w:cs="Arial Unicode MS"/>
                <w:color w:val="000000"/>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Unicode MS" w:hAnsi="Arial Unicode MS" w:eastAsia="Arial Unicode MS" w:cs="Arial Unicode MS"/>
                <w:color w:val="000000"/>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Unicode MS" w:hAnsi="Arial Unicode MS" w:eastAsia="Arial Unicode MS" w:cs="Arial Unicode MS"/>
                <w:color w:val="000000"/>
                <w:kern w:val="0"/>
                <w:sz w:val="16"/>
                <w:szCs w:val="16"/>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center"/>
              <w:rPr>
                <w:rFonts w:ascii="Arial Unicode MS" w:hAnsi="Arial Unicode MS" w:eastAsia="Arial Unicode MS" w:cs="Arial Unicode MS"/>
                <w:color w:val="000000"/>
                <w:kern w:val="0"/>
                <w:sz w:val="16"/>
                <w:szCs w:val="16"/>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center"/>
              <w:rPr>
                <w:rFonts w:ascii="Arial Unicode MS" w:hAnsi="Arial Unicode MS" w:eastAsia="Arial Unicode MS" w:cs="Arial Unicode MS"/>
                <w:color w:val="000000"/>
                <w:kern w:val="0"/>
                <w:sz w:val="16"/>
                <w:szCs w:val="16"/>
              </w:rPr>
            </w:pPr>
          </w:p>
        </w:tc>
      </w:tr>
      <w:tr>
        <w:tblPrEx>
          <w:tblLayout w:type="fixed"/>
          <w:tblCellMar>
            <w:top w:w="0" w:type="dxa"/>
            <w:left w:w="108" w:type="dxa"/>
            <w:bottom w:w="0" w:type="dxa"/>
            <w:right w:w="108" w:type="dxa"/>
          </w:tblCellMar>
        </w:tblPrEx>
        <w:trPr>
          <w:gridAfter w:val="1"/>
          <w:wAfter w:w="567" w:type="dxa"/>
          <w:trHeight w:val="341"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教育支出</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r>
      <w:tr>
        <w:tblPrEx>
          <w:tblLayout w:type="fixed"/>
          <w:tblCellMar>
            <w:top w:w="0" w:type="dxa"/>
            <w:left w:w="108" w:type="dxa"/>
            <w:bottom w:w="0" w:type="dxa"/>
            <w:right w:w="108" w:type="dxa"/>
          </w:tblCellMar>
        </w:tblPrEx>
        <w:trPr>
          <w:gridAfter w:val="1"/>
          <w:wAfter w:w="567" w:type="dxa"/>
          <w:trHeight w:val="341"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20508</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进修及培训</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r>
      <w:tr>
        <w:tblPrEx>
          <w:tblLayout w:type="fixed"/>
          <w:tblCellMar>
            <w:top w:w="0" w:type="dxa"/>
            <w:left w:w="108" w:type="dxa"/>
            <w:bottom w:w="0" w:type="dxa"/>
            <w:right w:w="108" w:type="dxa"/>
          </w:tblCellMar>
        </w:tblPrEx>
        <w:trPr>
          <w:gridAfter w:val="1"/>
          <w:wAfter w:w="567" w:type="dxa"/>
          <w:trHeight w:val="341"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2050803</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培训支出</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r>
      <w:tr>
        <w:tblPrEx>
          <w:tblLayout w:type="fixed"/>
          <w:tblCellMar>
            <w:top w:w="0" w:type="dxa"/>
            <w:left w:w="108" w:type="dxa"/>
            <w:bottom w:w="0" w:type="dxa"/>
            <w:right w:w="108" w:type="dxa"/>
          </w:tblCellMar>
        </w:tblPrEx>
        <w:trPr>
          <w:gridAfter w:val="1"/>
          <w:wAfter w:w="567" w:type="dxa"/>
          <w:trHeight w:val="341"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文化旅游体育与传媒支出</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3530.06</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3530.06</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r>
      <w:tr>
        <w:tblPrEx>
          <w:tblLayout w:type="fixed"/>
          <w:tblCellMar>
            <w:top w:w="0" w:type="dxa"/>
            <w:left w:w="108" w:type="dxa"/>
            <w:bottom w:w="0" w:type="dxa"/>
            <w:right w:w="108" w:type="dxa"/>
          </w:tblCellMar>
        </w:tblPrEx>
        <w:trPr>
          <w:gridAfter w:val="1"/>
          <w:wAfter w:w="567" w:type="dxa"/>
          <w:trHeight w:val="27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20701</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文化和旅游</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280.00</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280.00</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r>
      <w:tr>
        <w:tblPrEx>
          <w:tblLayout w:type="fixed"/>
          <w:tblCellMar>
            <w:top w:w="0" w:type="dxa"/>
            <w:left w:w="108" w:type="dxa"/>
            <w:bottom w:w="0" w:type="dxa"/>
            <w:right w:w="108" w:type="dxa"/>
          </w:tblCellMar>
        </w:tblPrEx>
        <w:trPr>
          <w:gridAfter w:val="1"/>
          <w:wAfter w:w="567" w:type="dxa"/>
          <w:trHeight w:val="27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2070199</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其他文化支出</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280.00</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280.00</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r>
      <w:tr>
        <w:tblPrEx>
          <w:tblLayout w:type="fixed"/>
          <w:tblCellMar>
            <w:top w:w="0" w:type="dxa"/>
            <w:left w:w="108" w:type="dxa"/>
            <w:bottom w:w="0" w:type="dxa"/>
            <w:right w:w="108" w:type="dxa"/>
          </w:tblCellMar>
        </w:tblPrEx>
        <w:trPr>
          <w:gridAfter w:val="1"/>
          <w:wAfter w:w="567" w:type="dxa"/>
          <w:trHeight w:val="27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20706</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新闻出版电影</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185.82</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185.82</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r>
      <w:tr>
        <w:tblPrEx>
          <w:tblLayout w:type="fixed"/>
          <w:tblCellMar>
            <w:top w:w="0" w:type="dxa"/>
            <w:left w:w="108" w:type="dxa"/>
            <w:bottom w:w="0" w:type="dxa"/>
            <w:right w:w="108" w:type="dxa"/>
          </w:tblCellMar>
        </w:tblPrEx>
        <w:trPr>
          <w:gridAfter w:val="1"/>
          <w:wAfter w:w="567" w:type="dxa"/>
          <w:trHeight w:val="27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2070605</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出版发行</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185.82</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185.82</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p>
        </w:tc>
      </w:tr>
      <w:tr>
        <w:tblPrEx>
          <w:tblLayout w:type="fixed"/>
          <w:tblCellMar>
            <w:top w:w="0" w:type="dxa"/>
            <w:left w:w="108" w:type="dxa"/>
            <w:bottom w:w="0" w:type="dxa"/>
            <w:right w:w="108" w:type="dxa"/>
          </w:tblCellMar>
        </w:tblPrEx>
        <w:trPr>
          <w:gridAfter w:val="1"/>
          <w:wAfter w:w="567" w:type="dxa"/>
          <w:trHeight w:val="27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20708</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广播影视</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3064.24</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3064.24</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r>
      <w:tr>
        <w:tblPrEx>
          <w:tblLayout w:type="fixed"/>
          <w:tblCellMar>
            <w:top w:w="0" w:type="dxa"/>
            <w:left w:w="108" w:type="dxa"/>
            <w:bottom w:w="0" w:type="dxa"/>
            <w:right w:w="108" w:type="dxa"/>
          </w:tblCellMar>
        </w:tblPrEx>
        <w:trPr>
          <w:gridAfter w:val="1"/>
          <w:wAfter w:w="567" w:type="dxa"/>
          <w:trHeight w:val="243"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2070804</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广播</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323.51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323.51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r>
      <w:tr>
        <w:tblPrEx>
          <w:tblLayout w:type="fixed"/>
          <w:tblCellMar>
            <w:top w:w="0" w:type="dxa"/>
            <w:left w:w="108" w:type="dxa"/>
            <w:bottom w:w="0" w:type="dxa"/>
            <w:right w:w="108" w:type="dxa"/>
          </w:tblCellMar>
        </w:tblPrEx>
        <w:trPr>
          <w:gridAfter w:val="1"/>
          <w:wAfter w:w="567" w:type="dxa"/>
          <w:trHeight w:val="260"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2070805</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电视</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706.92</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706.92</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Unicode MS"/>
                <w:color w:val="000000"/>
                <w:kern w:val="0"/>
                <w:sz w:val="16"/>
                <w:szCs w:val="16"/>
              </w:rPr>
            </w:pPr>
            <w:r>
              <w:rPr>
                <w:rFonts w:hint="eastAsia" w:ascii="宋体" w:hAnsi="宋体" w:cs="Arial Unicode MS"/>
                <w:color w:val="000000"/>
                <w:kern w:val="0"/>
                <w:sz w:val="16"/>
                <w:szCs w:val="16"/>
              </w:rPr>
              <w:t>　</w:t>
            </w:r>
          </w:p>
        </w:tc>
      </w:tr>
      <w:tr>
        <w:tblPrEx>
          <w:tblLayout w:type="fixed"/>
          <w:tblCellMar>
            <w:top w:w="0" w:type="dxa"/>
            <w:left w:w="108" w:type="dxa"/>
            <w:bottom w:w="0" w:type="dxa"/>
            <w:right w:w="108" w:type="dxa"/>
          </w:tblCellMar>
        </w:tblPrEx>
        <w:trPr>
          <w:gridAfter w:val="1"/>
          <w:wAfter w:w="567" w:type="dxa"/>
          <w:trHeight w:val="402"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2070899</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其他广播影视支出</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2033.81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2033.81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gridAfter w:val="1"/>
          <w:wAfter w:w="567" w:type="dxa"/>
          <w:trHeight w:val="31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社会保障和就业支出</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271.65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271.65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gridAfter w:val="1"/>
          <w:wAfter w:w="567" w:type="dxa"/>
          <w:trHeight w:val="402"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行政事业单位离退休</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271.65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271.65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gridAfter w:val="1"/>
          <w:wAfter w:w="567" w:type="dxa"/>
          <w:trHeight w:val="402"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2080502</w:t>
            </w:r>
          </w:p>
        </w:tc>
        <w:tc>
          <w:tcPr>
            <w:tcW w:w="155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事业单位离退休</w:t>
            </w:r>
          </w:p>
        </w:tc>
        <w:tc>
          <w:tcPr>
            <w:tcW w:w="851" w:type="dxa"/>
            <w:tcBorders>
              <w:top w:val="nil"/>
              <w:left w:val="nil"/>
              <w:bottom w:val="nil"/>
              <w:right w:val="nil"/>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27.22 </w:t>
            </w:r>
          </w:p>
        </w:tc>
        <w:tc>
          <w:tcPr>
            <w:tcW w:w="850" w:type="dxa"/>
            <w:tcBorders>
              <w:top w:val="nil"/>
              <w:left w:val="single" w:color="auto" w:sz="4" w:space="0"/>
              <w:bottom w:val="nil"/>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nil"/>
              <w:right w:val="nil"/>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27.22 </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gridAfter w:val="1"/>
          <w:wAfter w:w="567" w:type="dxa"/>
          <w:trHeight w:val="402"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2080505</w:t>
            </w:r>
          </w:p>
        </w:tc>
        <w:tc>
          <w:tcPr>
            <w:tcW w:w="1559"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机关事业单位基本养老保险缴费支出</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162.95 </w:t>
            </w:r>
          </w:p>
        </w:tc>
        <w:tc>
          <w:tcPr>
            <w:tcW w:w="85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162.95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gridAfter w:val="1"/>
          <w:wAfter w:w="567" w:type="dxa"/>
          <w:trHeight w:val="402"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2080506</w:t>
            </w:r>
          </w:p>
        </w:tc>
        <w:tc>
          <w:tcPr>
            <w:tcW w:w="1559"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机关事业单位职业年金缴费支出</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81.48</w:t>
            </w:r>
          </w:p>
        </w:tc>
        <w:tc>
          <w:tcPr>
            <w:tcW w:w="85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81.48</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gridAfter w:val="1"/>
          <w:wAfter w:w="567" w:type="dxa"/>
          <w:trHeight w:val="402"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210</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医疗卫生与计划生育支出</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206.89</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206.89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gridAfter w:val="1"/>
          <w:wAfter w:w="567" w:type="dxa"/>
          <w:trHeight w:val="402"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21005</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医疗保障</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206.89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206.89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gridAfter w:val="1"/>
          <w:wAfter w:w="567" w:type="dxa"/>
          <w:trHeight w:val="402"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2100502</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事业单位医疗</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159.15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159.15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gridAfter w:val="1"/>
          <w:wAfter w:w="567" w:type="dxa"/>
          <w:trHeight w:val="402"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2100503</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公务员医疗补助</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47.74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47.74</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4012.80</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4012.80</w:t>
            </w: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16"/>
                <w:szCs w:val="16"/>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Pr>
          <w:p>
            <w:pPr>
              <w:widowControl/>
              <w:jc w:val="left"/>
              <w:rPr>
                <w:rFonts w:ascii="宋体" w:hAnsi="宋体" w:cs="宋体"/>
                <w:color w:val="000000"/>
                <w:kern w:val="0"/>
                <w:sz w:val="16"/>
                <w:szCs w:val="16"/>
              </w:rPr>
            </w:pPr>
          </w:p>
        </w:tc>
      </w:tr>
    </w:tbl>
    <w:p>
      <w:pPr>
        <w:rPr>
          <w:sz w:val="16"/>
          <w:szCs w:val="16"/>
        </w:rPr>
      </w:pPr>
    </w:p>
    <w:tbl>
      <w:tblPr>
        <w:tblStyle w:val="7"/>
        <w:tblW w:w="9512" w:type="dxa"/>
        <w:tblInd w:w="93" w:type="dxa"/>
        <w:tblLayout w:type="fixed"/>
        <w:tblCellMar>
          <w:top w:w="0" w:type="dxa"/>
          <w:left w:w="108" w:type="dxa"/>
          <w:bottom w:w="0" w:type="dxa"/>
          <w:right w:w="108" w:type="dxa"/>
        </w:tblCellMar>
      </w:tblPr>
      <w:tblGrid>
        <w:gridCol w:w="866"/>
        <w:gridCol w:w="1984"/>
        <w:gridCol w:w="1276"/>
        <w:gridCol w:w="1134"/>
        <w:gridCol w:w="1275"/>
        <w:gridCol w:w="992"/>
        <w:gridCol w:w="992"/>
        <w:gridCol w:w="993"/>
      </w:tblGrid>
      <w:tr>
        <w:tblPrEx>
          <w:tblLayout w:type="fixed"/>
          <w:tblCellMar>
            <w:top w:w="0" w:type="dxa"/>
            <w:left w:w="108" w:type="dxa"/>
            <w:bottom w:w="0" w:type="dxa"/>
            <w:right w:w="108" w:type="dxa"/>
          </w:tblCellMar>
        </w:tblPrEx>
        <w:trPr>
          <w:trHeight w:val="405" w:hRule="atLeast"/>
        </w:trPr>
        <w:tc>
          <w:tcPr>
            <w:tcW w:w="9512" w:type="dxa"/>
            <w:gridSpan w:val="8"/>
            <w:tcBorders>
              <w:top w:val="nil"/>
              <w:left w:val="nil"/>
              <w:bottom w:val="nil"/>
              <w:right w:val="nil"/>
            </w:tcBorders>
            <w:shd w:val="clear" w:color="auto" w:fill="auto"/>
            <w:vAlign w:val="center"/>
          </w:tcPr>
          <w:p>
            <w:pPr>
              <w:widowControl/>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w:t>
            </w:r>
            <w:r>
              <w:rPr>
                <w:rFonts w:ascii="黑体" w:hAnsi="宋体" w:eastAsia="黑体" w:cs="宋体"/>
                <w:b/>
                <w:bCs/>
                <w:color w:val="000000"/>
                <w:kern w:val="0"/>
                <w:sz w:val="32"/>
                <w:szCs w:val="32"/>
              </w:rPr>
              <w:t>融媒体中心</w:t>
            </w:r>
            <w:r>
              <w:rPr>
                <w:rFonts w:hint="eastAsia" w:ascii="黑体" w:hAnsi="宋体" w:eastAsia="黑体" w:cs="宋体"/>
                <w:b/>
                <w:bCs/>
                <w:color w:val="000000"/>
                <w:kern w:val="0"/>
                <w:sz w:val="32"/>
                <w:szCs w:val="32"/>
              </w:rPr>
              <w:t>2020年支出预算表</w:t>
            </w:r>
          </w:p>
          <w:p>
            <w:pPr>
              <w:widowControl/>
              <w:jc w:val="right"/>
              <w:rPr>
                <w:rFonts w:ascii="宋体" w:hAnsi="宋体" w:cs="宋体"/>
                <w:bCs/>
                <w:color w:val="000000"/>
                <w:kern w:val="0"/>
                <w:sz w:val="22"/>
              </w:rPr>
            </w:pPr>
            <w:r>
              <w:rPr>
                <w:rFonts w:hint="eastAsia" w:ascii="宋体" w:hAnsi="宋体" w:cs="宋体"/>
                <w:bCs/>
                <w:color w:val="000000"/>
                <w:kern w:val="0"/>
                <w:sz w:val="22"/>
              </w:rPr>
              <w:t xml:space="preserve">                                                                                                       单位：万元</w:t>
            </w:r>
          </w:p>
        </w:tc>
      </w:tr>
      <w:tr>
        <w:tblPrEx>
          <w:tblLayout w:type="fixed"/>
          <w:tblCellMar>
            <w:top w:w="0" w:type="dxa"/>
            <w:left w:w="108" w:type="dxa"/>
            <w:bottom w:w="0" w:type="dxa"/>
            <w:right w:w="108" w:type="dxa"/>
          </w:tblCellMar>
        </w:tblPrEx>
        <w:trPr>
          <w:trHeight w:val="469" w:hRule="atLeast"/>
        </w:trPr>
        <w:tc>
          <w:tcPr>
            <w:tcW w:w="2850" w:type="dxa"/>
            <w:gridSpan w:val="2"/>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功能分类科目</w:t>
            </w:r>
          </w:p>
        </w:tc>
        <w:tc>
          <w:tcPr>
            <w:tcW w:w="1276" w:type="dxa"/>
            <w:vMerge w:val="restart"/>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134" w:type="dxa"/>
            <w:vMerge w:val="restart"/>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基本支出</w:t>
            </w:r>
          </w:p>
        </w:tc>
        <w:tc>
          <w:tcPr>
            <w:tcW w:w="1275" w:type="dxa"/>
            <w:vMerge w:val="restart"/>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项目支出</w:t>
            </w:r>
          </w:p>
        </w:tc>
        <w:tc>
          <w:tcPr>
            <w:tcW w:w="992" w:type="dxa"/>
            <w:vMerge w:val="restart"/>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上缴上级支出</w:t>
            </w:r>
          </w:p>
        </w:tc>
        <w:tc>
          <w:tcPr>
            <w:tcW w:w="992" w:type="dxa"/>
            <w:vMerge w:val="restart"/>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事业单位经营支出</w:t>
            </w:r>
          </w:p>
        </w:tc>
        <w:tc>
          <w:tcPr>
            <w:tcW w:w="993" w:type="dxa"/>
            <w:vMerge w:val="restart"/>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对附属单位补助支出</w:t>
            </w:r>
          </w:p>
        </w:tc>
      </w:tr>
      <w:tr>
        <w:tblPrEx>
          <w:tblLayout w:type="fixed"/>
          <w:tblCellMar>
            <w:top w:w="0" w:type="dxa"/>
            <w:left w:w="108" w:type="dxa"/>
            <w:bottom w:w="0" w:type="dxa"/>
            <w:right w:w="108" w:type="dxa"/>
          </w:tblCellMar>
        </w:tblPrEx>
        <w:trPr>
          <w:trHeight w:val="278" w:hRule="atLeast"/>
        </w:trPr>
        <w:tc>
          <w:tcPr>
            <w:tcW w:w="866" w:type="dxa"/>
            <w:tcBorders>
              <w:top w:val="nil"/>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科目编码</w:t>
            </w:r>
          </w:p>
        </w:tc>
        <w:tc>
          <w:tcPr>
            <w:tcW w:w="1984"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科目名称</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教育支出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20508</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进修及培训</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2050803</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培训支出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3530.06</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2357.32</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1172.74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20701</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文化和旅游</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280.00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280.00</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2070199</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其他文化支出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280.00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280.00</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20706</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新闻出版电影</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185.82</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185.82</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2070605</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出版发行</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185.82</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185.82</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20708</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广播影视</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3064.24</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2357.32</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706.92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2070804</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广播</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323.51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323.51</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2070805</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电视</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706.92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706.92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2070899</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其他广播影视支出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2033.81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2033.81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271.65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271.65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行政事业单位离退休</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271.65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271.65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2080502</w:t>
            </w:r>
          </w:p>
        </w:tc>
        <w:tc>
          <w:tcPr>
            <w:tcW w:w="1984"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事业单位离退休</w:t>
            </w:r>
          </w:p>
        </w:tc>
        <w:tc>
          <w:tcPr>
            <w:tcW w:w="1276" w:type="dxa"/>
            <w:tcBorders>
              <w:top w:val="nil"/>
              <w:left w:val="nil"/>
              <w:bottom w:val="nil"/>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27.22 </w:t>
            </w:r>
          </w:p>
        </w:tc>
        <w:tc>
          <w:tcPr>
            <w:tcW w:w="1134" w:type="dxa"/>
            <w:tcBorders>
              <w:top w:val="nil"/>
              <w:left w:val="single" w:color="auto" w:sz="4" w:space="0"/>
              <w:bottom w:val="nil"/>
              <w:right w:val="nil"/>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27.22 </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2080505</w:t>
            </w:r>
          </w:p>
        </w:tc>
        <w:tc>
          <w:tcPr>
            <w:tcW w:w="1984"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机关事业单位基本养老保险缴费支出</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162.95</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162.95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2080506</w:t>
            </w:r>
          </w:p>
        </w:tc>
        <w:tc>
          <w:tcPr>
            <w:tcW w:w="1984"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机关事业单位职业年金缴费支出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81.48</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81.48</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210</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医疗卫生与计划生育支出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206.89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206.89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21005</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医疗保障</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206.89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206.89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2100502</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事业单位医疗</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159.15</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159.15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2100503</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公务员医疗补助</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47.74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47.74</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02" w:hRule="atLeast"/>
        </w:trPr>
        <w:tc>
          <w:tcPr>
            <w:tcW w:w="2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4012.80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2835.86</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1176.94</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tbl>
      <w:tblPr>
        <w:tblStyle w:val="7"/>
        <w:tblW w:w="13626" w:type="dxa"/>
        <w:tblInd w:w="93" w:type="dxa"/>
        <w:tblLayout w:type="fixed"/>
        <w:tblCellMar>
          <w:top w:w="0" w:type="dxa"/>
          <w:left w:w="108" w:type="dxa"/>
          <w:bottom w:w="0" w:type="dxa"/>
          <w:right w:w="108" w:type="dxa"/>
        </w:tblCellMar>
      </w:tblPr>
      <w:tblGrid>
        <w:gridCol w:w="2425"/>
        <w:gridCol w:w="1134"/>
        <w:gridCol w:w="2552"/>
        <w:gridCol w:w="1134"/>
        <w:gridCol w:w="1134"/>
        <w:gridCol w:w="1138"/>
        <w:gridCol w:w="4109"/>
      </w:tblGrid>
      <w:tr>
        <w:tblPrEx>
          <w:tblLayout w:type="fixed"/>
          <w:tblCellMar>
            <w:top w:w="0" w:type="dxa"/>
            <w:left w:w="108" w:type="dxa"/>
            <w:bottom w:w="0" w:type="dxa"/>
            <w:right w:w="108" w:type="dxa"/>
          </w:tblCellMar>
        </w:tblPrEx>
        <w:trPr>
          <w:trHeight w:val="405" w:hRule="atLeast"/>
        </w:trPr>
        <w:tc>
          <w:tcPr>
            <w:tcW w:w="13626" w:type="dxa"/>
            <w:gridSpan w:val="7"/>
            <w:tcBorders>
              <w:top w:val="nil"/>
              <w:left w:val="nil"/>
              <w:bottom w:val="nil"/>
              <w:right w:val="nil"/>
            </w:tcBorders>
            <w:shd w:val="clear" w:color="auto" w:fill="auto"/>
            <w:vAlign w:val="center"/>
          </w:tcPr>
          <w:p>
            <w:pPr>
              <w:widowControl/>
              <w:ind w:firstLine="3196" w:firstLineChars="995"/>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w:t>
            </w:r>
            <w:r>
              <w:rPr>
                <w:rFonts w:ascii="黑体" w:hAnsi="宋体" w:eastAsia="黑体" w:cs="宋体"/>
                <w:b/>
                <w:bCs/>
                <w:color w:val="000000"/>
                <w:kern w:val="0"/>
                <w:sz w:val="32"/>
                <w:szCs w:val="32"/>
              </w:rPr>
              <w:t>融媒体中心</w:t>
            </w:r>
          </w:p>
          <w:p>
            <w:pPr>
              <w:widowControl/>
              <w:ind w:firstLine="2715" w:firstLineChars="845"/>
              <w:jc w:val="left"/>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2020年财政拨款收支预算表</w:t>
            </w:r>
          </w:p>
          <w:p>
            <w:pPr>
              <w:widowControl/>
              <w:ind w:firstLine="8030" w:firstLineChars="3650"/>
              <w:rPr>
                <w:rFonts w:ascii="宋体" w:hAnsi="宋体" w:cs="宋体"/>
                <w:bCs/>
                <w:color w:val="000000"/>
                <w:kern w:val="0"/>
                <w:sz w:val="22"/>
              </w:rPr>
            </w:pPr>
            <w:r>
              <w:rPr>
                <w:rFonts w:hint="eastAsia" w:ascii="宋体" w:hAnsi="宋体" w:cs="宋体"/>
                <w:bCs/>
                <w:color w:val="000000"/>
                <w:kern w:val="0"/>
                <w:sz w:val="22"/>
              </w:rPr>
              <w:t>单位：万元</w:t>
            </w:r>
          </w:p>
        </w:tc>
      </w:tr>
      <w:tr>
        <w:tblPrEx>
          <w:tblLayout w:type="fixed"/>
          <w:tblCellMar>
            <w:top w:w="0" w:type="dxa"/>
            <w:left w:w="108" w:type="dxa"/>
            <w:bottom w:w="0" w:type="dxa"/>
            <w:right w:w="108" w:type="dxa"/>
          </w:tblCellMar>
        </w:tblPrEx>
        <w:trPr>
          <w:gridAfter w:val="1"/>
          <w:wAfter w:w="4109" w:type="dxa"/>
          <w:trHeight w:val="600" w:hRule="atLeast"/>
        </w:trPr>
        <w:tc>
          <w:tcPr>
            <w:tcW w:w="3559" w:type="dxa"/>
            <w:gridSpan w:val="2"/>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收    入</w:t>
            </w:r>
          </w:p>
        </w:tc>
        <w:tc>
          <w:tcPr>
            <w:tcW w:w="5958" w:type="dxa"/>
            <w:gridSpan w:val="4"/>
            <w:tcBorders>
              <w:top w:val="single" w:color="auto" w:sz="4" w:space="0"/>
              <w:left w:val="nil"/>
              <w:bottom w:val="single" w:color="auto" w:sz="4" w:space="0"/>
              <w:right w:val="single" w:color="auto" w:sz="4" w:space="0"/>
            </w:tcBorders>
            <w:shd w:val="clear" w:color="000000" w:fill="808080"/>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支    出</w:t>
            </w:r>
          </w:p>
        </w:tc>
      </w:tr>
      <w:tr>
        <w:tblPrEx>
          <w:tblLayout w:type="fixed"/>
          <w:tblCellMar>
            <w:top w:w="0" w:type="dxa"/>
            <w:left w:w="108" w:type="dxa"/>
            <w:bottom w:w="0" w:type="dxa"/>
            <w:right w:w="108" w:type="dxa"/>
          </w:tblCellMar>
        </w:tblPrEx>
        <w:trPr>
          <w:gridAfter w:val="1"/>
          <w:wAfter w:w="4109" w:type="dxa"/>
          <w:trHeight w:val="600" w:hRule="atLeast"/>
        </w:trPr>
        <w:tc>
          <w:tcPr>
            <w:tcW w:w="2425" w:type="dxa"/>
            <w:tcBorders>
              <w:top w:val="nil"/>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项  目</w:t>
            </w:r>
          </w:p>
        </w:tc>
        <w:tc>
          <w:tcPr>
            <w:tcW w:w="1134"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2552"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项   目</w:t>
            </w:r>
          </w:p>
        </w:tc>
        <w:tc>
          <w:tcPr>
            <w:tcW w:w="1134"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134"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一般公共预算财政拨款预算数</w:t>
            </w:r>
          </w:p>
        </w:tc>
        <w:tc>
          <w:tcPr>
            <w:tcW w:w="1138"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政府性基金预算财政拨款预算数</w:t>
            </w:r>
          </w:p>
        </w:tc>
      </w:tr>
      <w:tr>
        <w:tblPrEx>
          <w:tblLayout w:type="fixed"/>
          <w:tblCellMar>
            <w:top w:w="0" w:type="dxa"/>
            <w:left w:w="108" w:type="dxa"/>
            <w:bottom w:w="0" w:type="dxa"/>
            <w:right w:w="108" w:type="dxa"/>
          </w:tblCellMar>
        </w:tblPrEx>
        <w:trPr>
          <w:gridAfter w:val="1"/>
          <w:wAfter w:w="4109" w:type="dxa"/>
          <w:trHeight w:val="40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一、本年收入</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4012.80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一、本年支出</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4012.80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4012.80</w:t>
            </w:r>
          </w:p>
        </w:tc>
        <w:tc>
          <w:tcPr>
            <w:tcW w:w="113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Layout w:type="fixed"/>
          <w:tblCellMar>
            <w:top w:w="0" w:type="dxa"/>
            <w:left w:w="108" w:type="dxa"/>
            <w:bottom w:w="0" w:type="dxa"/>
            <w:right w:w="108" w:type="dxa"/>
          </w:tblCellMar>
        </w:tblPrEx>
        <w:trPr>
          <w:gridAfter w:val="1"/>
          <w:wAfter w:w="4109" w:type="dxa"/>
          <w:trHeight w:val="40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   （一）一般公共预算拨款</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3882.39</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（一）、教育支出</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113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Layout w:type="fixed"/>
          <w:tblCellMar>
            <w:top w:w="0" w:type="dxa"/>
            <w:left w:w="108" w:type="dxa"/>
            <w:bottom w:w="0" w:type="dxa"/>
            <w:right w:w="108" w:type="dxa"/>
          </w:tblCellMar>
        </w:tblPrEx>
        <w:trPr>
          <w:gridAfter w:val="1"/>
          <w:wAfter w:w="4109" w:type="dxa"/>
          <w:trHeight w:val="40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   （二）政府性基金预算拨款</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（二）、文化旅游体育与传媒支出</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3530.06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3530.06  </w:t>
            </w:r>
          </w:p>
        </w:tc>
        <w:tc>
          <w:tcPr>
            <w:tcW w:w="113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Layout w:type="fixed"/>
          <w:tblCellMar>
            <w:top w:w="0" w:type="dxa"/>
            <w:left w:w="108" w:type="dxa"/>
            <w:bottom w:w="0" w:type="dxa"/>
            <w:right w:w="108" w:type="dxa"/>
          </w:tblCellMar>
        </w:tblPrEx>
        <w:trPr>
          <w:gridAfter w:val="1"/>
          <w:wAfter w:w="4109" w:type="dxa"/>
          <w:trHeight w:val="40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（三）、社会保障和就业</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271.65</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271.65</w:t>
            </w:r>
          </w:p>
        </w:tc>
        <w:tc>
          <w:tcPr>
            <w:tcW w:w="113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Layout w:type="fixed"/>
          <w:tblCellMar>
            <w:top w:w="0" w:type="dxa"/>
            <w:left w:w="108" w:type="dxa"/>
            <w:bottom w:w="0" w:type="dxa"/>
            <w:right w:w="108" w:type="dxa"/>
          </w:tblCellMar>
        </w:tblPrEx>
        <w:trPr>
          <w:gridAfter w:val="1"/>
          <w:wAfter w:w="4109" w:type="dxa"/>
          <w:trHeight w:val="40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（四）、医疗卫生与计划生育支出</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206.89</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206.89</w:t>
            </w:r>
          </w:p>
        </w:tc>
        <w:tc>
          <w:tcPr>
            <w:tcW w:w="113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r>
      <w:tr>
        <w:tblPrEx>
          <w:tblLayout w:type="fixed"/>
          <w:tblCellMar>
            <w:top w:w="0" w:type="dxa"/>
            <w:left w:w="108" w:type="dxa"/>
            <w:bottom w:w="0" w:type="dxa"/>
            <w:right w:w="108" w:type="dxa"/>
          </w:tblCellMar>
        </w:tblPrEx>
        <w:trPr>
          <w:gridAfter w:val="1"/>
          <w:wAfter w:w="4109" w:type="dxa"/>
          <w:trHeight w:val="40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c>
          <w:tcPr>
            <w:tcW w:w="113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r>
      <w:tr>
        <w:tblPrEx>
          <w:tblLayout w:type="fixed"/>
          <w:tblCellMar>
            <w:top w:w="0" w:type="dxa"/>
            <w:left w:w="108" w:type="dxa"/>
            <w:bottom w:w="0" w:type="dxa"/>
            <w:right w:w="108" w:type="dxa"/>
          </w:tblCellMar>
        </w:tblPrEx>
        <w:trPr>
          <w:gridAfter w:val="1"/>
          <w:wAfter w:w="4109" w:type="dxa"/>
          <w:trHeight w:val="40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二、上年结转</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130.41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二、结转下年</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113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r>
      <w:tr>
        <w:tblPrEx>
          <w:tblLayout w:type="fixed"/>
          <w:tblCellMar>
            <w:top w:w="0" w:type="dxa"/>
            <w:left w:w="108" w:type="dxa"/>
            <w:bottom w:w="0" w:type="dxa"/>
            <w:right w:w="108" w:type="dxa"/>
          </w:tblCellMar>
        </w:tblPrEx>
        <w:trPr>
          <w:gridAfter w:val="1"/>
          <w:wAfter w:w="4109" w:type="dxa"/>
          <w:trHeight w:val="40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   （一）一般公共预算拨款</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130.41</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109" w:type="dxa"/>
          <w:trHeight w:val="40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   （二）政府性基金预算拨款</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109" w:type="dxa"/>
          <w:trHeight w:val="40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109" w:type="dxa"/>
          <w:trHeight w:val="40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gridAfter w:val="1"/>
          <w:wAfter w:w="4109" w:type="dxa"/>
          <w:trHeight w:val="40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113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p>
        </w:tc>
      </w:tr>
      <w:tr>
        <w:tblPrEx>
          <w:tblLayout w:type="fixed"/>
          <w:tblCellMar>
            <w:top w:w="0" w:type="dxa"/>
            <w:left w:w="108" w:type="dxa"/>
            <w:bottom w:w="0" w:type="dxa"/>
            <w:right w:w="108" w:type="dxa"/>
          </w:tblCellMar>
        </w:tblPrEx>
        <w:trPr>
          <w:gridAfter w:val="1"/>
          <w:wAfter w:w="4109" w:type="dxa"/>
          <w:trHeight w:val="40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xml:space="preserve"> 收  入  总  计</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4012.80 </w:t>
            </w:r>
          </w:p>
        </w:tc>
        <w:tc>
          <w:tcPr>
            <w:tcW w:w="482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支  出  总  计</w:t>
            </w:r>
          </w:p>
        </w:tc>
        <w:tc>
          <w:tcPr>
            <w:tcW w:w="113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4012.80</w:t>
            </w:r>
          </w:p>
        </w:tc>
      </w:tr>
    </w:tbl>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tbl>
      <w:tblPr>
        <w:tblStyle w:val="7"/>
        <w:tblW w:w="9435" w:type="dxa"/>
        <w:tblInd w:w="250" w:type="dxa"/>
        <w:tblLayout w:type="fixed"/>
        <w:tblCellMar>
          <w:top w:w="0" w:type="dxa"/>
          <w:left w:w="108" w:type="dxa"/>
          <w:bottom w:w="0" w:type="dxa"/>
          <w:right w:w="108" w:type="dxa"/>
        </w:tblCellMar>
      </w:tblPr>
      <w:tblGrid>
        <w:gridCol w:w="866"/>
        <w:gridCol w:w="1701"/>
        <w:gridCol w:w="1134"/>
        <w:gridCol w:w="1134"/>
        <w:gridCol w:w="1134"/>
        <w:gridCol w:w="1134"/>
        <w:gridCol w:w="1134"/>
        <w:gridCol w:w="1024"/>
        <w:gridCol w:w="174"/>
      </w:tblGrid>
      <w:tr>
        <w:tblPrEx>
          <w:tblLayout w:type="fixed"/>
          <w:tblCellMar>
            <w:top w:w="0" w:type="dxa"/>
            <w:left w:w="108" w:type="dxa"/>
            <w:bottom w:w="0" w:type="dxa"/>
            <w:right w:w="108" w:type="dxa"/>
          </w:tblCellMar>
        </w:tblPrEx>
        <w:trPr>
          <w:trHeight w:val="405" w:hRule="atLeast"/>
        </w:trPr>
        <w:tc>
          <w:tcPr>
            <w:tcW w:w="9435" w:type="dxa"/>
            <w:gridSpan w:val="9"/>
            <w:tcBorders>
              <w:top w:val="nil"/>
              <w:left w:val="nil"/>
              <w:bottom w:val="nil"/>
              <w:right w:val="nil"/>
            </w:tcBorders>
            <w:shd w:val="clear" w:color="auto" w:fill="auto"/>
            <w:vAlign w:val="center"/>
          </w:tcPr>
          <w:p>
            <w:pPr>
              <w:widowControl/>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w:t>
            </w:r>
            <w:r>
              <w:rPr>
                <w:rFonts w:ascii="黑体" w:hAnsi="宋体" w:eastAsia="黑体" w:cs="宋体"/>
                <w:b/>
                <w:bCs/>
                <w:color w:val="000000"/>
                <w:kern w:val="0"/>
                <w:sz w:val="32"/>
                <w:szCs w:val="32"/>
              </w:rPr>
              <w:t>融媒体中心</w:t>
            </w:r>
          </w:p>
          <w:p>
            <w:pPr>
              <w:widowControl/>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2020年一般公共预算财政拨款支出预算表</w:t>
            </w:r>
          </w:p>
          <w:p>
            <w:pPr>
              <w:widowControl/>
              <w:jc w:val="right"/>
              <w:rPr>
                <w:rFonts w:ascii="宋体" w:hAnsi="宋体" w:cs="宋体"/>
                <w:bCs/>
                <w:color w:val="000000"/>
                <w:kern w:val="0"/>
                <w:sz w:val="22"/>
              </w:rPr>
            </w:pPr>
            <w:r>
              <w:rPr>
                <w:rFonts w:hint="eastAsia" w:ascii="宋体" w:hAnsi="宋体" w:cs="宋体"/>
                <w:bCs/>
                <w:color w:val="000000"/>
                <w:kern w:val="0"/>
                <w:sz w:val="22"/>
              </w:rPr>
              <w:t xml:space="preserve">                                                                                                       单位：万元</w:t>
            </w:r>
          </w:p>
        </w:tc>
      </w:tr>
      <w:tr>
        <w:tblPrEx>
          <w:tblLayout w:type="fixed"/>
          <w:tblCellMar>
            <w:top w:w="0" w:type="dxa"/>
            <w:left w:w="108" w:type="dxa"/>
            <w:bottom w:w="0" w:type="dxa"/>
            <w:right w:w="108" w:type="dxa"/>
          </w:tblCellMar>
        </w:tblPrEx>
        <w:trPr>
          <w:gridAfter w:val="1"/>
          <w:wAfter w:w="174" w:type="dxa"/>
          <w:trHeight w:val="600" w:hRule="atLeast"/>
        </w:trPr>
        <w:tc>
          <w:tcPr>
            <w:tcW w:w="2567" w:type="dxa"/>
            <w:gridSpan w:val="2"/>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功能分类科目</w:t>
            </w:r>
          </w:p>
        </w:tc>
        <w:tc>
          <w:tcPr>
            <w:tcW w:w="1134" w:type="dxa"/>
            <w:vMerge w:val="restart"/>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2020年（上年）执行数</w:t>
            </w:r>
          </w:p>
        </w:tc>
        <w:tc>
          <w:tcPr>
            <w:tcW w:w="3402" w:type="dxa"/>
            <w:gridSpan w:val="3"/>
            <w:tcBorders>
              <w:top w:val="single" w:color="auto" w:sz="4" w:space="0"/>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2020年年初预算数</w:t>
            </w:r>
          </w:p>
        </w:tc>
        <w:tc>
          <w:tcPr>
            <w:tcW w:w="2158" w:type="dxa"/>
            <w:gridSpan w:val="2"/>
            <w:tcBorders>
              <w:top w:val="single" w:color="auto" w:sz="4" w:space="0"/>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2020年预算数比上年执行数</w:t>
            </w:r>
          </w:p>
        </w:tc>
      </w:tr>
      <w:tr>
        <w:tblPrEx>
          <w:tblLayout w:type="fixed"/>
          <w:tblCellMar>
            <w:top w:w="0" w:type="dxa"/>
            <w:left w:w="108" w:type="dxa"/>
            <w:bottom w:w="0" w:type="dxa"/>
            <w:right w:w="108" w:type="dxa"/>
          </w:tblCellMar>
        </w:tblPrEx>
        <w:trPr>
          <w:gridAfter w:val="1"/>
          <w:wAfter w:w="174" w:type="dxa"/>
          <w:trHeight w:val="600" w:hRule="atLeast"/>
        </w:trPr>
        <w:tc>
          <w:tcPr>
            <w:tcW w:w="866" w:type="dxa"/>
            <w:tcBorders>
              <w:top w:val="nil"/>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科目编码</w:t>
            </w:r>
          </w:p>
        </w:tc>
        <w:tc>
          <w:tcPr>
            <w:tcW w:w="1701"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科目名称</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6"/>
                <w:szCs w:val="16"/>
              </w:rPr>
            </w:pPr>
          </w:p>
        </w:tc>
        <w:tc>
          <w:tcPr>
            <w:tcW w:w="1134"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小计</w:t>
            </w:r>
          </w:p>
        </w:tc>
        <w:tc>
          <w:tcPr>
            <w:tcW w:w="1134"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基本支出</w:t>
            </w:r>
          </w:p>
        </w:tc>
        <w:tc>
          <w:tcPr>
            <w:tcW w:w="1134"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项目支出</w:t>
            </w:r>
          </w:p>
        </w:tc>
        <w:tc>
          <w:tcPr>
            <w:tcW w:w="1134"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增减额</w:t>
            </w:r>
          </w:p>
        </w:tc>
        <w:tc>
          <w:tcPr>
            <w:tcW w:w="1024"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增减%</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教育支出</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100</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20508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进修及培训</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100</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2050803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培训支出</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w:t>
            </w: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100</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文化旅游体育与传媒支出</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3530.06</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2357.32</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1172.74</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w:t>
            </w: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20701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文化和旅游</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280.00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280.00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280.00</w:t>
            </w: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100</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2070199</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其他文化支出</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280.00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280.00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280.00</w:t>
            </w: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100</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20706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新闻出版电影</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185.82</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185.82</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2070605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出版发行</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185.82</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185.82</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185.82</w:t>
            </w: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100</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20708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广播影视</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3064.24</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2357.32</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706.92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49.47%</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2070804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广播</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323.51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323.51</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47.41%</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2070805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电视</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706.92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706.92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124.55%</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2070899</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其他广播影视支出</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2033.81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2033.81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-4.28%</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社会保障和就业支出</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271.65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271.65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-12.67%</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20805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行政事业单位离退休</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271.65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271.65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 </w:t>
            </w: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-12.67%</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2080502</w:t>
            </w:r>
          </w:p>
        </w:tc>
        <w:tc>
          <w:tcPr>
            <w:tcW w:w="1701"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事业单位离退休</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27.22 </w:t>
            </w:r>
          </w:p>
        </w:tc>
        <w:tc>
          <w:tcPr>
            <w:tcW w:w="1134" w:type="dxa"/>
            <w:tcBorders>
              <w:top w:val="nil"/>
              <w:left w:val="nil"/>
              <w:bottom w:val="nil"/>
              <w:right w:val="nil"/>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27.22 </w:t>
            </w:r>
          </w:p>
        </w:tc>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5.96%</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2080505</w:t>
            </w:r>
          </w:p>
        </w:tc>
        <w:tc>
          <w:tcPr>
            <w:tcW w:w="1701"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机关事业单位基本养老保险缴费支出</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162.95</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162.95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-14.32%</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2080506</w:t>
            </w:r>
          </w:p>
        </w:tc>
        <w:tc>
          <w:tcPr>
            <w:tcW w:w="1701"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机关事业单位职业年金缴费支出</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81.48</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81.48</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-13.96%</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210</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医疗卫生与计划生育支出</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206.89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206.89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-6.47%</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21005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医疗保障</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206.89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206.89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-6.47%</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2100502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事业单位医疗</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159.15</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159.15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-6.52%</w:t>
            </w:r>
          </w:p>
        </w:tc>
      </w:tr>
      <w:tr>
        <w:tblPrEx>
          <w:tblLayout w:type="fixed"/>
          <w:tblCellMar>
            <w:top w:w="0" w:type="dxa"/>
            <w:left w:w="108" w:type="dxa"/>
            <w:bottom w:w="0" w:type="dxa"/>
            <w:right w:w="108" w:type="dxa"/>
          </w:tblCellMar>
        </w:tblPrEx>
        <w:trPr>
          <w:gridAfter w:val="1"/>
          <w:wAfter w:w="174" w:type="dxa"/>
          <w:trHeight w:val="40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2100503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公务员医疗补助</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 xml:space="preserve">47.74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color w:val="000000"/>
                <w:kern w:val="0"/>
                <w:sz w:val="16"/>
                <w:szCs w:val="16"/>
              </w:rPr>
              <w:t>47.74</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-6.35%</w:t>
            </w:r>
          </w:p>
        </w:tc>
      </w:tr>
      <w:tr>
        <w:tblPrEx>
          <w:tblLayout w:type="fixed"/>
          <w:tblCellMar>
            <w:top w:w="0" w:type="dxa"/>
            <w:left w:w="108" w:type="dxa"/>
            <w:bottom w:w="0" w:type="dxa"/>
            <w:right w:w="108" w:type="dxa"/>
          </w:tblCellMar>
        </w:tblPrEx>
        <w:trPr>
          <w:gridAfter w:val="1"/>
          <w:wAfter w:w="174" w:type="dxa"/>
          <w:trHeight w:val="402" w:hRule="atLeast"/>
        </w:trPr>
        <w:tc>
          <w:tcPr>
            <w:tcW w:w="2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合计</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4255.50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6029.95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2723.15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3306.8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1774.45</w:t>
            </w:r>
          </w:p>
        </w:tc>
        <w:tc>
          <w:tcPr>
            <w:tcW w:w="102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41.70% </w:t>
            </w:r>
          </w:p>
        </w:tc>
      </w:tr>
    </w:tbl>
    <w:p>
      <w:pPr>
        <w:rPr>
          <w:sz w:val="16"/>
          <w:szCs w:val="16"/>
        </w:rPr>
      </w:pPr>
    </w:p>
    <w:p>
      <w:pPr>
        <w:rPr>
          <w:sz w:val="16"/>
          <w:szCs w:val="16"/>
        </w:rPr>
      </w:pPr>
    </w:p>
    <w:p>
      <w:pPr>
        <w:rPr>
          <w:sz w:val="16"/>
          <w:szCs w:val="16"/>
        </w:rPr>
      </w:pPr>
    </w:p>
    <w:tbl>
      <w:tblPr>
        <w:tblStyle w:val="7"/>
        <w:tblW w:w="9371" w:type="dxa"/>
        <w:tblInd w:w="93" w:type="dxa"/>
        <w:tblLayout w:type="fixed"/>
        <w:tblCellMar>
          <w:top w:w="0" w:type="dxa"/>
          <w:left w:w="108" w:type="dxa"/>
          <w:bottom w:w="0" w:type="dxa"/>
          <w:right w:w="108" w:type="dxa"/>
        </w:tblCellMar>
      </w:tblPr>
      <w:tblGrid>
        <w:gridCol w:w="1149"/>
        <w:gridCol w:w="2552"/>
        <w:gridCol w:w="1843"/>
        <w:gridCol w:w="1984"/>
        <w:gridCol w:w="1843"/>
      </w:tblGrid>
      <w:tr>
        <w:tblPrEx>
          <w:tblLayout w:type="fixed"/>
          <w:tblCellMar>
            <w:top w:w="0" w:type="dxa"/>
            <w:left w:w="108" w:type="dxa"/>
            <w:bottom w:w="0" w:type="dxa"/>
            <w:right w:w="108" w:type="dxa"/>
          </w:tblCellMar>
        </w:tblPrEx>
        <w:trPr>
          <w:trHeight w:val="405" w:hRule="atLeast"/>
        </w:trPr>
        <w:tc>
          <w:tcPr>
            <w:tcW w:w="9371" w:type="dxa"/>
            <w:gridSpan w:val="5"/>
            <w:tcBorders>
              <w:top w:val="nil"/>
              <w:left w:val="nil"/>
              <w:bottom w:val="nil"/>
              <w:right w:val="nil"/>
            </w:tcBorders>
            <w:shd w:val="clear" w:color="auto" w:fill="auto"/>
            <w:vAlign w:val="center"/>
          </w:tcPr>
          <w:p>
            <w:pPr>
              <w:widowControl/>
              <w:jc w:val="center"/>
              <w:rPr>
                <w:rFonts w:ascii="黑体" w:hAnsi="宋体" w:eastAsia="黑体" w:cs="宋体"/>
                <w:b/>
                <w:bCs/>
                <w:kern w:val="0"/>
                <w:sz w:val="32"/>
                <w:szCs w:val="32"/>
              </w:rPr>
            </w:pPr>
            <w:r>
              <w:rPr>
                <w:rFonts w:hint="eastAsia" w:ascii="黑体" w:hAnsi="宋体" w:eastAsia="黑体" w:cs="宋体"/>
                <w:b/>
                <w:bCs/>
                <w:kern w:val="0"/>
                <w:sz w:val="32"/>
                <w:szCs w:val="32"/>
              </w:rPr>
              <w:t>大兴区</w:t>
            </w:r>
            <w:r>
              <w:rPr>
                <w:rFonts w:ascii="黑体" w:hAnsi="宋体" w:eastAsia="黑体" w:cs="宋体"/>
                <w:b/>
                <w:bCs/>
                <w:kern w:val="0"/>
                <w:sz w:val="32"/>
                <w:szCs w:val="32"/>
              </w:rPr>
              <w:t>融媒体中心</w:t>
            </w:r>
          </w:p>
          <w:p>
            <w:pPr>
              <w:widowControl/>
              <w:jc w:val="center"/>
              <w:rPr>
                <w:rFonts w:ascii="黑体" w:hAnsi="宋体" w:eastAsia="黑体" w:cs="宋体"/>
                <w:b/>
                <w:bCs/>
                <w:kern w:val="0"/>
                <w:sz w:val="32"/>
                <w:szCs w:val="32"/>
              </w:rPr>
            </w:pPr>
            <w:r>
              <w:rPr>
                <w:rFonts w:hint="eastAsia" w:ascii="黑体" w:hAnsi="宋体" w:eastAsia="黑体" w:cs="宋体"/>
                <w:b/>
                <w:bCs/>
                <w:kern w:val="0"/>
                <w:sz w:val="32"/>
                <w:szCs w:val="32"/>
              </w:rPr>
              <w:t>2020年一般公共预算财政拨款基本支出预算表</w:t>
            </w:r>
          </w:p>
          <w:p>
            <w:pPr>
              <w:widowControl/>
              <w:jc w:val="right"/>
              <w:rPr>
                <w:rFonts w:ascii="宋体" w:hAnsi="宋体" w:cs="宋体"/>
                <w:bCs/>
                <w:color w:val="000000"/>
                <w:kern w:val="0"/>
                <w:sz w:val="24"/>
                <w:szCs w:val="24"/>
              </w:rPr>
            </w:pPr>
            <w:r>
              <w:rPr>
                <w:rFonts w:hint="eastAsia" w:ascii="黑体" w:hAnsi="宋体" w:eastAsia="黑体" w:cs="宋体"/>
                <w:b/>
                <w:bCs/>
                <w:color w:val="000000"/>
                <w:kern w:val="0"/>
                <w:sz w:val="32"/>
                <w:szCs w:val="32"/>
              </w:rPr>
              <w:t xml:space="preserve">                       </w:t>
            </w:r>
            <w:r>
              <w:rPr>
                <w:rFonts w:hint="eastAsia" w:ascii="宋体" w:hAnsi="宋体" w:cs="宋体"/>
                <w:bCs/>
                <w:color w:val="000000"/>
                <w:kern w:val="0"/>
                <w:sz w:val="24"/>
                <w:szCs w:val="24"/>
              </w:rPr>
              <w:t xml:space="preserve">                                                                   单位：万元</w:t>
            </w:r>
          </w:p>
        </w:tc>
      </w:tr>
      <w:tr>
        <w:tblPrEx>
          <w:tblLayout w:type="fixed"/>
          <w:tblCellMar>
            <w:top w:w="0" w:type="dxa"/>
            <w:left w:w="108" w:type="dxa"/>
            <w:bottom w:w="0" w:type="dxa"/>
            <w:right w:w="108" w:type="dxa"/>
          </w:tblCellMar>
        </w:tblPrEx>
        <w:trPr>
          <w:trHeight w:val="450" w:hRule="atLeast"/>
        </w:trPr>
        <w:tc>
          <w:tcPr>
            <w:tcW w:w="3701" w:type="dxa"/>
            <w:gridSpan w:val="2"/>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经济分类科目</w:t>
            </w:r>
          </w:p>
        </w:tc>
        <w:tc>
          <w:tcPr>
            <w:tcW w:w="5670" w:type="dxa"/>
            <w:gridSpan w:val="3"/>
            <w:tcBorders>
              <w:top w:val="single" w:color="auto" w:sz="4" w:space="0"/>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2020年基本支出</w:t>
            </w:r>
          </w:p>
        </w:tc>
      </w:tr>
      <w:tr>
        <w:tblPrEx>
          <w:tblLayout w:type="fixed"/>
          <w:tblCellMar>
            <w:top w:w="0" w:type="dxa"/>
            <w:left w:w="108" w:type="dxa"/>
            <w:bottom w:w="0" w:type="dxa"/>
            <w:right w:w="108" w:type="dxa"/>
          </w:tblCellMar>
        </w:tblPrEx>
        <w:trPr>
          <w:trHeight w:val="415" w:hRule="atLeast"/>
        </w:trPr>
        <w:tc>
          <w:tcPr>
            <w:tcW w:w="1149" w:type="dxa"/>
            <w:tcBorders>
              <w:top w:val="nil"/>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科目编码</w:t>
            </w:r>
          </w:p>
        </w:tc>
        <w:tc>
          <w:tcPr>
            <w:tcW w:w="2552"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科目名称</w:t>
            </w:r>
          </w:p>
        </w:tc>
        <w:tc>
          <w:tcPr>
            <w:tcW w:w="1843"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984"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人员支出</w:t>
            </w:r>
          </w:p>
        </w:tc>
        <w:tc>
          <w:tcPr>
            <w:tcW w:w="1843"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公用支出</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301</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工资福利支出</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16"/>
                <w:szCs w:val="16"/>
              </w:rPr>
            </w:pPr>
            <w:r>
              <w:rPr>
                <w:rFonts w:hint="eastAsia" w:ascii="宋体" w:hAnsi="宋体" w:cs="宋体"/>
                <w:b/>
                <w:bCs/>
                <w:color w:val="000000"/>
                <w:kern w:val="0"/>
                <w:sz w:val="16"/>
                <w:szCs w:val="16"/>
              </w:rPr>
              <w:t>2484.92</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16"/>
                <w:szCs w:val="16"/>
              </w:rPr>
            </w:pPr>
            <w:r>
              <w:rPr>
                <w:rFonts w:hint="eastAsia" w:ascii="宋体" w:hAnsi="宋体" w:cs="宋体"/>
                <w:b/>
                <w:bCs/>
                <w:color w:val="000000"/>
                <w:kern w:val="0"/>
                <w:sz w:val="16"/>
                <w:szCs w:val="16"/>
              </w:rPr>
              <w:t>2484.92</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16"/>
                <w:szCs w:val="16"/>
              </w:rPr>
            </w:pPr>
            <w:r>
              <w:rPr>
                <w:rFonts w:hint="eastAsia" w:ascii="宋体" w:hAnsi="宋体" w:cs="宋体"/>
                <w:b/>
                <w:bCs/>
                <w:color w:val="000000"/>
                <w:kern w:val="0"/>
                <w:sz w:val="16"/>
                <w:szCs w:val="16"/>
              </w:rPr>
              <w:t xml:space="preserve">0.00 </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30101</w:t>
            </w:r>
          </w:p>
        </w:tc>
        <w:tc>
          <w:tcPr>
            <w:tcW w:w="2552" w:type="dxa"/>
            <w:tcBorders>
              <w:top w:val="nil"/>
              <w:left w:val="nil"/>
              <w:bottom w:val="single" w:color="auto" w:sz="4" w:space="0"/>
              <w:right w:val="single" w:color="auto" w:sz="4" w:space="0"/>
            </w:tcBorders>
            <w:shd w:val="clear" w:color="auto" w:fill="auto"/>
            <w:vAlign w:val="center"/>
          </w:tcPr>
          <w:p>
            <w:pPr>
              <w:widowControl/>
              <w:ind w:left="-391" w:leftChars="-186"/>
              <w:jc w:val="left"/>
              <w:rPr>
                <w:rFonts w:ascii="宋体" w:hAnsi="宋体" w:cs="宋体"/>
                <w:color w:val="000000"/>
                <w:kern w:val="0"/>
                <w:sz w:val="16"/>
                <w:szCs w:val="16"/>
              </w:rPr>
            </w:pPr>
            <w:r>
              <w:rPr>
                <w:rFonts w:hint="eastAsia" w:ascii="宋体" w:hAnsi="宋体" w:cs="宋体"/>
                <w:color w:val="000000"/>
                <w:kern w:val="0"/>
                <w:sz w:val="16"/>
                <w:szCs w:val="16"/>
              </w:rPr>
              <w:t>基   基本工资</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395.91</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395.91</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30102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津贴补贴</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220.86</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220.86</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30107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绩效工资</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1153.85</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1153.85</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30108 </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机关事业单位基本养老保险缴费</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162.95</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162.95</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30109 </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机关事业单位职业年金缴费</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81.48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81.48 </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0.00 </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Cs/>
                <w:color w:val="000000"/>
                <w:kern w:val="0"/>
                <w:sz w:val="16"/>
                <w:szCs w:val="16"/>
              </w:rPr>
            </w:pPr>
            <w:r>
              <w:rPr>
                <w:rFonts w:hint="eastAsia" w:ascii="宋体" w:hAnsi="宋体" w:cs="宋体"/>
                <w:kern w:val="0"/>
                <w:sz w:val="16"/>
                <w:szCs w:val="16"/>
              </w:rPr>
              <w:t>30110</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16"/>
                <w:szCs w:val="16"/>
              </w:rPr>
            </w:pPr>
            <w:r>
              <w:rPr>
                <w:rFonts w:hint="eastAsia" w:ascii="宋体" w:hAnsi="宋体" w:cs="宋体"/>
                <w:bCs/>
                <w:color w:val="000000"/>
                <w:kern w:val="0"/>
                <w:sz w:val="16"/>
                <w:szCs w:val="16"/>
              </w:rPr>
              <w:t>职工基本医疗保险缴费</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Cs/>
                <w:kern w:val="0"/>
                <w:sz w:val="16"/>
                <w:szCs w:val="16"/>
              </w:rPr>
            </w:pPr>
            <w:r>
              <w:rPr>
                <w:rFonts w:hint="eastAsia" w:ascii="宋体" w:hAnsi="宋体" w:cs="宋体"/>
                <w:bCs/>
                <w:kern w:val="0"/>
                <w:sz w:val="16"/>
                <w:szCs w:val="16"/>
              </w:rPr>
              <w:t>159.15</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Cs/>
                <w:kern w:val="0"/>
                <w:sz w:val="16"/>
                <w:szCs w:val="16"/>
              </w:rPr>
            </w:pPr>
            <w:r>
              <w:rPr>
                <w:rFonts w:hint="eastAsia" w:ascii="宋体" w:hAnsi="宋体" w:cs="宋体"/>
                <w:bCs/>
                <w:kern w:val="0"/>
                <w:sz w:val="16"/>
                <w:szCs w:val="16"/>
              </w:rPr>
              <w:t>159.15</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Cs/>
                <w:kern w:val="0"/>
                <w:sz w:val="16"/>
                <w:szCs w:val="16"/>
              </w:rPr>
            </w:pPr>
            <w:r>
              <w:rPr>
                <w:rFonts w:hint="eastAsia" w:ascii="宋体" w:hAnsi="宋体" w:cs="宋体"/>
                <w:bCs/>
                <w:kern w:val="0"/>
                <w:sz w:val="16"/>
                <w:szCs w:val="16"/>
              </w:rPr>
              <w:t>0</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16"/>
                <w:szCs w:val="16"/>
              </w:rPr>
            </w:pPr>
            <w:r>
              <w:rPr>
                <w:rFonts w:hint="eastAsia" w:ascii="宋体" w:hAnsi="宋体" w:cs="宋体"/>
                <w:bCs/>
                <w:color w:val="000000"/>
                <w:kern w:val="0"/>
                <w:sz w:val="16"/>
                <w:szCs w:val="16"/>
              </w:rPr>
              <w:t>30111</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16"/>
                <w:szCs w:val="16"/>
              </w:rPr>
            </w:pPr>
            <w:r>
              <w:rPr>
                <w:rFonts w:hint="eastAsia" w:ascii="宋体" w:hAnsi="宋体" w:cs="宋体"/>
                <w:bCs/>
                <w:color w:val="000000"/>
                <w:kern w:val="0"/>
                <w:sz w:val="16"/>
                <w:szCs w:val="16"/>
              </w:rPr>
              <w:t>公务员医疗补助缴费</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Cs/>
                <w:kern w:val="0"/>
                <w:sz w:val="16"/>
                <w:szCs w:val="16"/>
              </w:rPr>
            </w:pPr>
            <w:r>
              <w:rPr>
                <w:rFonts w:hint="eastAsia" w:ascii="宋体" w:hAnsi="宋体" w:cs="宋体"/>
                <w:bCs/>
                <w:kern w:val="0"/>
                <w:sz w:val="16"/>
                <w:szCs w:val="16"/>
              </w:rPr>
              <w:t>47.74</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Cs/>
                <w:kern w:val="0"/>
                <w:sz w:val="16"/>
                <w:szCs w:val="16"/>
              </w:rPr>
            </w:pPr>
            <w:r>
              <w:rPr>
                <w:rFonts w:hint="eastAsia" w:ascii="宋体" w:hAnsi="宋体" w:cs="宋体"/>
                <w:bCs/>
                <w:kern w:val="0"/>
                <w:sz w:val="16"/>
                <w:szCs w:val="16"/>
              </w:rPr>
              <w:t>47.74</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Cs/>
                <w:kern w:val="0"/>
                <w:sz w:val="16"/>
                <w:szCs w:val="16"/>
              </w:rPr>
            </w:pPr>
            <w:r>
              <w:rPr>
                <w:rFonts w:hint="eastAsia" w:ascii="宋体" w:hAnsi="宋体" w:cs="宋体"/>
                <w:bCs/>
                <w:kern w:val="0"/>
                <w:sz w:val="16"/>
                <w:szCs w:val="16"/>
              </w:rPr>
              <w:t>0</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Cs/>
                <w:color w:val="000000"/>
                <w:kern w:val="0"/>
                <w:sz w:val="16"/>
                <w:szCs w:val="16"/>
              </w:rPr>
            </w:pPr>
            <w:r>
              <w:rPr>
                <w:rFonts w:ascii="宋体" w:hAnsi="宋体" w:cs="宋体"/>
                <w:bCs/>
                <w:color w:val="000000"/>
                <w:kern w:val="0"/>
                <w:sz w:val="16"/>
                <w:szCs w:val="16"/>
              </w:rPr>
              <w:t>30112</w:t>
            </w:r>
          </w:p>
        </w:tc>
        <w:tc>
          <w:tcPr>
            <w:tcW w:w="2552" w:type="dxa"/>
            <w:tcBorders>
              <w:top w:val="nil"/>
              <w:left w:val="nil"/>
              <w:bottom w:val="single" w:color="auto" w:sz="4" w:space="0"/>
              <w:right w:val="single" w:color="auto" w:sz="4" w:space="0"/>
            </w:tcBorders>
            <w:shd w:val="clear" w:color="auto" w:fill="auto"/>
            <w:vAlign w:val="center"/>
          </w:tcPr>
          <w:p>
            <w:pPr>
              <w:widowControl/>
              <w:rPr>
                <w:rFonts w:ascii="宋体" w:hAnsi="宋体" w:cs="宋体"/>
                <w:bCs/>
                <w:color w:val="000000"/>
                <w:kern w:val="0"/>
                <w:sz w:val="16"/>
                <w:szCs w:val="16"/>
              </w:rPr>
            </w:pPr>
            <w:r>
              <w:rPr>
                <w:rFonts w:hint="eastAsia" w:ascii="宋体" w:hAnsi="宋体" w:cs="宋体"/>
                <w:bCs/>
                <w:color w:val="000000"/>
                <w:kern w:val="0"/>
                <w:sz w:val="16"/>
                <w:szCs w:val="16"/>
              </w:rPr>
              <w:t>其他社会保障缴费</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Cs/>
                <w:kern w:val="0"/>
                <w:sz w:val="16"/>
                <w:szCs w:val="16"/>
              </w:rPr>
            </w:pPr>
            <w:r>
              <w:rPr>
                <w:rFonts w:hint="eastAsia" w:ascii="宋体" w:hAnsi="宋体" w:cs="宋体"/>
                <w:bCs/>
                <w:kern w:val="0"/>
                <w:sz w:val="16"/>
                <w:szCs w:val="16"/>
              </w:rPr>
              <w:t>54.59</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Cs/>
                <w:kern w:val="0"/>
                <w:sz w:val="16"/>
                <w:szCs w:val="16"/>
              </w:rPr>
            </w:pPr>
            <w:r>
              <w:rPr>
                <w:rFonts w:hint="eastAsia" w:ascii="宋体" w:hAnsi="宋体" w:cs="宋体"/>
                <w:bCs/>
                <w:kern w:val="0"/>
                <w:sz w:val="16"/>
                <w:szCs w:val="16"/>
              </w:rPr>
              <w:t>54.59</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Cs/>
                <w:kern w:val="0"/>
                <w:sz w:val="16"/>
                <w:szCs w:val="16"/>
              </w:rPr>
            </w:pPr>
            <w:r>
              <w:rPr>
                <w:rFonts w:hint="eastAsia" w:ascii="宋体" w:hAnsi="宋体" w:cs="宋体"/>
                <w:bCs/>
                <w:kern w:val="0"/>
                <w:sz w:val="16"/>
                <w:szCs w:val="16"/>
              </w:rPr>
              <w:t>0</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Cs/>
                <w:color w:val="000000"/>
                <w:kern w:val="0"/>
                <w:sz w:val="16"/>
                <w:szCs w:val="16"/>
              </w:rPr>
            </w:pPr>
            <w:r>
              <w:rPr>
                <w:rFonts w:ascii="宋体" w:hAnsi="宋体" w:cs="宋体"/>
                <w:bCs/>
                <w:color w:val="000000"/>
                <w:kern w:val="0"/>
                <w:sz w:val="16"/>
                <w:szCs w:val="16"/>
              </w:rPr>
              <w:t>30113</w:t>
            </w:r>
          </w:p>
        </w:tc>
        <w:tc>
          <w:tcPr>
            <w:tcW w:w="2552" w:type="dxa"/>
            <w:tcBorders>
              <w:top w:val="nil"/>
              <w:left w:val="nil"/>
              <w:bottom w:val="single" w:color="auto" w:sz="4" w:space="0"/>
              <w:right w:val="single" w:color="auto" w:sz="4" w:space="0"/>
            </w:tcBorders>
            <w:shd w:val="clear" w:color="auto" w:fill="auto"/>
            <w:vAlign w:val="center"/>
          </w:tcPr>
          <w:p>
            <w:pPr>
              <w:widowControl/>
              <w:rPr>
                <w:rFonts w:ascii="宋体" w:hAnsi="宋体" w:cs="宋体"/>
                <w:bCs/>
                <w:color w:val="000000"/>
                <w:kern w:val="0"/>
                <w:sz w:val="16"/>
                <w:szCs w:val="16"/>
              </w:rPr>
            </w:pPr>
            <w:r>
              <w:rPr>
                <w:rFonts w:hint="eastAsia" w:ascii="宋体" w:hAnsi="宋体" w:cs="宋体"/>
                <w:bCs/>
                <w:color w:val="000000"/>
                <w:kern w:val="0"/>
                <w:sz w:val="16"/>
                <w:szCs w:val="16"/>
              </w:rPr>
              <w:t>住房公积金</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Cs/>
                <w:kern w:val="0"/>
                <w:sz w:val="16"/>
                <w:szCs w:val="16"/>
              </w:rPr>
            </w:pPr>
            <w:r>
              <w:rPr>
                <w:rFonts w:hint="eastAsia" w:ascii="宋体" w:hAnsi="宋体" w:cs="宋体"/>
                <w:bCs/>
                <w:kern w:val="0"/>
                <w:sz w:val="16"/>
                <w:szCs w:val="16"/>
              </w:rPr>
              <w:t>208.39</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Cs/>
                <w:kern w:val="0"/>
                <w:sz w:val="16"/>
                <w:szCs w:val="16"/>
              </w:rPr>
            </w:pPr>
            <w:r>
              <w:rPr>
                <w:rFonts w:hint="eastAsia" w:ascii="宋体" w:hAnsi="宋体" w:cs="宋体"/>
                <w:bCs/>
                <w:kern w:val="0"/>
                <w:sz w:val="16"/>
                <w:szCs w:val="16"/>
              </w:rPr>
              <w:t>208.39</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Cs/>
                <w:kern w:val="0"/>
                <w:sz w:val="16"/>
                <w:szCs w:val="16"/>
              </w:rPr>
            </w:pPr>
            <w:r>
              <w:rPr>
                <w:rFonts w:hint="eastAsia" w:ascii="宋体" w:hAnsi="宋体" w:cs="宋体"/>
                <w:bCs/>
                <w:kern w:val="0"/>
                <w:sz w:val="16"/>
                <w:szCs w:val="16"/>
              </w:rPr>
              <w:t>0</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xml:space="preserve">302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商品和福利支出</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 w:val="16"/>
                <w:szCs w:val="16"/>
              </w:rPr>
            </w:pPr>
            <w:r>
              <w:rPr>
                <w:rFonts w:hint="eastAsia" w:ascii="宋体" w:hAnsi="宋体" w:cs="宋体"/>
                <w:b/>
                <w:bCs/>
                <w:kern w:val="0"/>
                <w:sz w:val="16"/>
                <w:szCs w:val="16"/>
              </w:rPr>
              <w:t>325.55</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 w:val="16"/>
                <w:szCs w:val="16"/>
              </w:rPr>
            </w:pPr>
            <w:r>
              <w:rPr>
                <w:rFonts w:hint="eastAsia" w:ascii="宋体" w:hAnsi="宋体" w:cs="宋体"/>
                <w:b/>
                <w:bCs/>
                <w:kern w:val="0"/>
                <w:sz w:val="16"/>
                <w:szCs w:val="16"/>
              </w:rPr>
              <w:t xml:space="preserve">0.00 </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 w:val="16"/>
                <w:szCs w:val="16"/>
              </w:rPr>
            </w:pPr>
            <w:r>
              <w:rPr>
                <w:rFonts w:hint="eastAsia" w:ascii="宋体" w:hAnsi="宋体" w:cs="宋体"/>
                <w:b/>
                <w:bCs/>
                <w:kern w:val="0"/>
                <w:sz w:val="16"/>
                <w:szCs w:val="16"/>
              </w:rPr>
              <w:t>325.55</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30201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办公费</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15.00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15.00 </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30205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水费</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6.00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6.00 </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30207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邮电费</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4.50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4.50 </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30208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取暖费</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24.83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24.83 </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30209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物业管理费</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72.7</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72.7</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30213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维修(护)费</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82.00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82.00 </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30217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公务接待费(其他行政事业单位）</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1.00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1.00 </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30227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委托业务费</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33.60</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33.60</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30228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工会经费</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35.41</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35.41</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30229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福利费（其他行政事业单位）</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37.91</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37.91</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30231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公务用车维护费</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12.60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12.60 </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xml:space="preserve">303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对个人和家庭补助</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 w:val="16"/>
                <w:szCs w:val="16"/>
              </w:rPr>
            </w:pPr>
            <w:r>
              <w:rPr>
                <w:rFonts w:hint="eastAsia" w:ascii="宋体" w:hAnsi="宋体" w:cs="宋体"/>
                <w:b/>
                <w:bCs/>
                <w:kern w:val="0"/>
                <w:sz w:val="16"/>
                <w:szCs w:val="16"/>
              </w:rPr>
              <w:t>25.39</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 w:val="16"/>
                <w:szCs w:val="16"/>
              </w:rPr>
            </w:pPr>
            <w:r>
              <w:rPr>
                <w:rFonts w:hint="eastAsia" w:ascii="宋体" w:hAnsi="宋体" w:cs="宋体"/>
                <w:b/>
                <w:bCs/>
                <w:kern w:val="0"/>
                <w:sz w:val="16"/>
                <w:szCs w:val="16"/>
              </w:rPr>
              <w:t>25.39</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 w:val="16"/>
                <w:szCs w:val="16"/>
              </w:rPr>
            </w:pPr>
            <w:r>
              <w:rPr>
                <w:rFonts w:hint="eastAsia" w:ascii="宋体" w:hAnsi="宋体" w:cs="宋体"/>
                <w:b/>
                <w:bCs/>
                <w:kern w:val="0"/>
                <w:sz w:val="16"/>
                <w:szCs w:val="16"/>
              </w:rPr>
              <w:t xml:space="preserve">0.00 </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30302 </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退休费</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25.18</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25.18</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r>
      <w:tr>
        <w:tblPrEx>
          <w:tblLayout w:type="fixed"/>
          <w:tblCellMar>
            <w:top w:w="0" w:type="dxa"/>
            <w:left w:w="108" w:type="dxa"/>
            <w:bottom w:w="0" w:type="dxa"/>
            <w:right w:w="108" w:type="dxa"/>
          </w:tblCellMar>
        </w:tblPrEx>
        <w:trPr>
          <w:trHeight w:val="34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30309 </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独生子女补贴</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0.21</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0.21</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r>
      <w:tr>
        <w:tblPrEx>
          <w:tblLayout w:type="fixed"/>
          <w:tblCellMar>
            <w:top w:w="0" w:type="dxa"/>
            <w:left w:w="108" w:type="dxa"/>
            <w:bottom w:w="0" w:type="dxa"/>
            <w:right w:w="108" w:type="dxa"/>
          </w:tblCellMar>
        </w:tblPrEx>
        <w:trPr>
          <w:trHeight w:val="342" w:hRule="atLeast"/>
        </w:trPr>
        <w:tc>
          <w:tcPr>
            <w:tcW w:w="3701"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color w:val="000000"/>
                <w:kern w:val="0"/>
                <w:sz w:val="16"/>
                <w:szCs w:val="16"/>
              </w:rPr>
            </w:pPr>
            <w:r>
              <w:rPr>
                <w:rFonts w:hint="eastAsia" w:ascii="宋体" w:hAnsi="宋体" w:cs="宋体"/>
                <w:b/>
                <w:color w:val="000000"/>
                <w:kern w:val="0"/>
                <w:sz w:val="16"/>
                <w:szCs w:val="16"/>
              </w:rPr>
              <w:t>合         计</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color w:val="000000"/>
                <w:kern w:val="0"/>
                <w:sz w:val="16"/>
                <w:szCs w:val="16"/>
              </w:rPr>
            </w:pPr>
            <w:r>
              <w:rPr>
                <w:rFonts w:hint="eastAsia" w:ascii="宋体" w:hAnsi="宋体" w:cs="宋体"/>
                <w:b/>
                <w:color w:val="000000"/>
                <w:kern w:val="0"/>
                <w:sz w:val="16"/>
                <w:szCs w:val="16"/>
              </w:rPr>
              <w:t>2835.86</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color w:val="000000"/>
                <w:kern w:val="0"/>
                <w:sz w:val="16"/>
                <w:szCs w:val="16"/>
              </w:rPr>
            </w:pPr>
            <w:r>
              <w:rPr>
                <w:rFonts w:hint="eastAsia" w:ascii="宋体" w:hAnsi="宋体" w:cs="宋体"/>
                <w:b/>
                <w:color w:val="000000"/>
                <w:kern w:val="0"/>
                <w:sz w:val="16"/>
                <w:szCs w:val="16"/>
              </w:rPr>
              <w:t>2510.31</w:t>
            </w:r>
          </w:p>
        </w:tc>
        <w:tc>
          <w:tcPr>
            <w:tcW w:w="18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color w:val="000000"/>
                <w:kern w:val="0"/>
                <w:sz w:val="16"/>
                <w:szCs w:val="16"/>
              </w:rPr>
            </w:pPr>
            <w:r>
              <w:rPr>
                <w:rFonts w:hint="eastAsia" w:ascii="宋体" w:hAnsi="宋体" w:cs="宋体"/>
                <w:b/>
                <w:color w:val="000000"/>
                <w:kern w:val="0"/>
                <w:sz w:val="16"/>
                <w:szCs w:val="16"/>
              </w:rPr>
              <w:t>325.55</w:t>
            </w:r>
          </w:p>
        </w:tc>
      </w:tr>
    </w:tbl>
    <w:p>
      <w:pPr>
        <w:rPr>
          <w:sz w:val="16"/>
          <w:szCs w:val="16"/>
        </w:rPr>
      </w:pPr>
    </w:p>
    <w:p>
      <w:pPr>
        <w:rPr>
          <w:sz w:val="16"/>
          <w:szCs w:val="16"/>
        </w:rPr>
      </w:pPr>
    </w:p>
    <w:p>
      <w:pPr>
        <w:rPr>
          <w:sz w:val="16"/>
          <w:szCs w:val="16"/>
        </w:rPr>
      </w:pPr>
    </w:p>
    <w:p>
      <w:pPr>
        <w:rPr>
          <w:sz w:val="16"/>
          <w:szCs w:val="16"/>
        </w:rPr>
      </w:pPr>
    </w:p>
    <w:p>
      <w:pPr>
        <w:rPr>
          <w:sz w:val="16"/>
          <w:szCs w:val="16"/>
        </w:rPr>
      </w:pPr>
    </w:p>
    <w:tbl>
      <w:tblPr>
        <w:tblStyle w:val="7"/>
        <w:tblW w:w="9514" w:type="dxa"/>
        <w:tblInd w:w="93" w:type="dxa"/>
        <w:tblLayout w:type="fixed"/>
        <w:tblCellMar>
          <w:top w:w="0" w:type="dxa"/>
          <w:left w:w="108" w:type="dxa"/>
          <w:bottom w:w="0" w:type="dxa"/>
          <w:right w:w="108" w:type="dxa"/>
        </w:tblCellMar>
      </w:tblPr>
      <w:tblGrid>
        <w:gridCol w:w="1575"/>
        <w:gridCol w:w="1418"/>
        <w:gridCol w:w="1843"/>
        <w:gridCol w:w="2268"/>
        <w:gridCol w:w="2410"/>
      </w:tblGrid>
      <w:tr>
        <w:tblPrEx>
          <w:tblLayout w:type="fixed"/>
          <w:tblCellMar>
            <w:top w:w="0" w:type="dxa"/>
            <w:left w:w="108" w:type="dxa"/>
            <w:bottom w:w="0" w:type="dxa"/>
            <w:right w:w="108" w:type="dxa"/>
          </w:tblCellMar>
        </w:tblPrEx>
        <w:trPr>
          <w:trHeight w:val="405" w:hRule="atLeast"/>
        </w:trPr>
        <w:tc>
          <w:tcPr>
            <w:tcW w:w="9514" w:type="dxa"/>
            <w:gridSpan w:val="5"/>
            <w:tcBorders>
              <w:top w:val="nil"/>
              <w:left w:val="nil"/>
              <w:bottom w:val="nil"/>
              <w:right w:val="nil"/>
            </w:tcBorders>
            <w:shd w:val="clear" w:color="auto" w:fill="auto"/>
            <w:vAlign w:val="center"/>
          </w:tcPr>
          <w:p>
            <w:pPr>
              <w:widowControl/>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大兴区</w:t>
            </w:r>
            <w:r>
              <w:rPr>
                <w:rFonts w:ascii="黑体" w:hAnsi="宋体" w:eastAsia="黑体" w:cs="宋体"/>
                <w:b/>
                <w:bCs/>
                <w:color w:val="000000"/>
                <w:kern w:val="0"/>
                <w:sz w:val="32"/>
                <w:szCs w:val="32"/>
              </w:rPr>
              <w:t>融媒体中心</w:t>
            </w:r>
          </w:p>
          <w:p>
            <w:pPr>
              <w:widowControl/>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2020年政府性基金预算财政拨款支出预算表</w:t>
            </w:r>
          </w:p>
          <w:p>
            <w:pPr>
              <w:widowControl/>
              <w:jc w:val="right"/>
              <w:rPr>
                <w:rFonts w:ascii="宋体" w:hAnsi="宋体" w:cs="宋体"/>
                <w:bCs/>
                <w:color w:val="000000"/>
                <w:kern w:val="0"/>
                <w:sz w:val="22"/>
              </w:rPr>
            </w:pPr>
            <w:r>
              <w:rPr>
                <w:rFonts w:hint="eastAsia" w:ascii="黑体" w:hAnsi="宋体" w:eastAsia="黑体" w:cs="宋体"/>
                <w:b/>
                <w:bCs/>
                <w:color w:val="000000"/>
                <w:kern w:val="0"/>
                <w:sz w:val="32"/>
                <w:szCs w:val="32"/>
              </w:rPr>
              <w:t xml:space="preserve">                                                                     </w:t>
            </w:r>
            <w:r>
              <w:rPr>
                <w:rFonts w:hint="eastAsia" w:ascii="宋体" w:hAnsi="宋体" w:cs="宋体"/>
                <w:bCs/>
                <w:color w:val="000000"/>
                <w:kern w:val="0"/>
                <w:sz w:val="22"/>
              </w:rPr>
              <w:t xml:space="preserve">     单位：万元</w:t>
            </w:r>
          </w:p>
        </w:tc>
      </w:tr>
      <w:tr>
        <w:tblPrEx>
          <w:tblLayout w:type="fixed"/>
          <w:tblCellMar>
            <w:top w:w="0" w:type="dxa"/>
            <w:left w:w="108" w:type="dxa"/>
            <w:bottom w:w="0" w:type="dxa"/>
            <w:right w:w="108" w:type="dxa"/>
          </w:tblCellMar>
        </w:tblPrEx>
        <w:trPr>
          <w:trHeight w:val="600" w:hRule="atLeast"/>
        </w:trPr>
        <w:tc>
          <w:tcPr>
            <w:tcW w:w="2993" w:type="dxa"/>
            <w:gridSpan w:val="2"/>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功能分类科目</w:t>
            </w:r>
          </w:p>
        </w:tc>
        <w:tc>
          <w:tcPr>
            <w:tcW w:w="6521" w:type="dxa"/>
            <w:gridSpan w:val="3"/>
            <w:tcBorders>
              <w:top w:val="single" w:color="auto" w:sz="4" w:space="0"/>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政府性基金财政拨款预算数</w:t>
            </w:r>
          </w:p>
        </w:tc>
      </w:tr>
      <w:tr>
        <w:tblPrEx>
          <w:tblLayout w:type="fixed"/>
          <w:tblCellMar>
            <w:top w:w="0" w:type="dxa"/>
            <w:left w:w="108" w:type="dxa"/>
            <w:bottom w:w="0" w:type="dxa"/>
            <w:right w:w="108" w:type="dxa"/>
          </w:tblCellMar>
        </w:tblPrEx>
        <w:trPr>
          <w:trHeight w:val="600" w:hRule="atLeast"/>
        </w:trPr>
        <w:tc>
          <w:tcPr>
            <w:tcW w:w="1575" w:type="dxa"/>
            <w:tcBorders>
              <w:top w:val="nil"/>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科目编码</w:t>
            </w:r>
          </w:p>
        </w:tc>
        <w:tc>
          <w:tcPr>
            <w:tcW w:w="1418"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科目名称</w:t>
            </w:r>
          </w:p>
        </w:tc>
        <w:tc>
          <w:tcPr>
            <w:tcW w:w="1843"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2268"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基本支出</w:t>
            </w:r>
          </w:p>
        </w:tc>
        <w:tc>
          <w:tcPr>
            <w:tcW w:w="2410" w:type="dxa"/>
            <w:tcBorders>
              <w:top w:val="nil"/>
              <w:left w:val="nil"/>
              <w:bottom w:val="single" w:color="auto" w:sz="4" w:space="0"/>
              <w:right w:val="single" w:color="auto" w:sz="4" w:space="0"/>
            </w:tcBorders>
            <w:shd w:val="clear" w:color="000000" w:fill="80808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项目支出</w:t>
            </w:r>
          </w:p>
        </w:tc>
      </w:tr>
      <w:tr>
        <w:tblPrEx>
          <w:tblLayout w:type="fixed"/>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02" w:hRule="atLeast"/>
        </w:trPr>
        <w:tc>
          <w:tcPr>
            <w:tcW w:w="2993"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合       计</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bl>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jc w:val="center"/>
        <w:rPr>
          <w:rFonts w:ascii="黑体" w:hAnsi="宋体" w:eastAsia="黑体" w:cs="宋体"/>
          <w:b/>
          <w:bCs/>
          <w:kern w:val="0"/>
          <w:sz w:val="32"/>
          <w:szCs w:val="32"/>
        </w:rPr>
      </w:pPr>
      <w:r>
        <w:rPr>
          <w:rFonts w:hint="eastAsia" w:ascii="黑体" w:hAnsi="宋体" w:eastAsia="黑体" w:cs="宋体"/>
          <w:b/>
          <w:bCs/>
          <w:kern w:val="0"/>
          <w:sz w:val="32"/>
          <w:szCs w:val="32"/>
        </w:rPr>
        <w:t>大兴区</w:t>
      </w:r>
      <w:r>
        <w:rPr>
          <w:rFonts w:ascii="黑体" w:hAnsi="宋体" w:eastAsia="黑体" w:cs="宋体"/>
          <w:b/>
          <w:bCs/>
          <w:kern w:val="0"/>
          <w:sz w:val="32"/>
          <w:szCs w:val="32"/>
        </w:rPr>
        <w:t>融媒体中心</w:t>
      </w:r>
      <w:bookmarkStart w:id="0" w:name="OLE_LINK3"/>
      <w:bookmarkStart w:id="1" w:name="OLE_LINK4"/>
    </w:p>
    <w:p>
      <w:pPr>
        <w:jc w:val="center"/>
        <w:rPr>
          <w:rFonts w:ascii="黑体" w:hAnsi="宋体" w:eastAsia="黑体" w:cs="宋体"/>
          <w:b/>
          <w:bCs/>
          <w:kern w:val="0"/>
          <w:sz w:val="32"/>
          <w:szCs w:val="32"/>
        </w:rPr>
      </w:pPr>
      <w:r>
        <w:rPr>
          <w:rFonts w:hint="eastAsia" w:ascii="黑体" w:hAnsi="宋体" w:eastAsia="黑体" w:cs="宋体"/>
          <w:b/>
          <w:bCs/>
          <w:kern w:val="0"/>
          <w:sz w:val="32"/>
          <w:szCs w:val="32"/>
        </w:rPr>
        <w:t>20</w:t>
      </w:r>
      <w:bookmarkEnd w:id="0"/>
      <w:bookmarkEnd w:id="1"/>
      <w:r>
        <w:rPr>
          <w:rFonts w:hint="eastAsia" w:ascii="黑体" w:hAnsi="宋体" w:eastAsia="黑体" w:cs="宋体"/>
          <w:b/>
          <w:bCs/>
          <w:kern w:val="0"/>
          <w:sz w:val="32"/>
          <w:szCs w:val="32"/>
        </w:rPr>
        <w:t>20年一般公共预算“三公经费”财政拨款支出预算表</w:t>
      </w:r>
    </w:p>
    <w:p>
      <w:pPr>
        <w:jc w:val="center"/>
      </w:pPr>
    </w:p>
    <w:tbl>
      <w:tblPr>
        <w:tblStyle w:val="7"/>
        <w:tblW w:w="9370" w:type="dxa"/>
        <w:tblInd w:w="93" w:type="dxa"/>
        <w:tblLayout w:type="fixed"/>
        <w:tblCellMar>
          <w:top w:w="0" w:type="dxa"/>
          <w:left w:w="108" w:type="dxa"/>
          <w:bottom w:w="0" w:type="dxa"/>
          <w:right w:w="108" w:type="dxa"/>
        </w:tblCellMar>
      </w:tblPr>
      <w:tblGrid>
        <w:gridCol w:w="3276"/>
        <w:gridCol w:w="1984"/>
        <w:gridCol w:w="1984"/>
        <w:gridCol w:w="2126"/>
      </w:tblGrid>
      <w:tr>
        <w:tblPrEx>
          <w:tblLayout w:type="fixed"/>
          <w:tblCellMar>
            <w:top w:w="0" w:type="dxa"/>
            <w:left w:w="108" w:type="dxa"/>
            <w:bottom w:w="0" w:type="dxa"/>
            <w:right w:w="108" w:type="dxa"/>
          </w:tblCellMar>
        </w:tblPrEx>
        <w:trPr>
          <w:trHeight w:val="285" w:hRule="atLeast"/>
        </w:trPr>
        <w:tc>
          <w:tcPr>
            <w:tcW w:w="3276" w:type="dxa"/>
            <w:tcBorders>
              <w:top w:val="nil"/>
              <w:left w:val="nil"/>
              <w:bottom w:val="nil"/>
              <w:right w:val="nil"/>
            </w:tcBorders>
            <w:shd w:val="clear" w:color="auto" w:fill="auto"/>
            <w:vAlign w:val="center"/>
          </w:tcPr>
          <w:p>
            <w:pPr>
              <w:widowControl/>
              <w:jc w:val="left"/>
              <w:rPr>
                <w:rFonts w:ascii="宋体" w:hAnsi="宋体" w:cs="宋体"/>
                <w:b/>
                <w:bCs/>
                <w:color w:val="000000"/>
                <w:kern w:val="0"/>
                <w:sz w:val="24"/>
                <w:szCs w:val="24"/>
              </w:rPr>
            </w:pPr>
          </w:p>
        </w:tc>
        <w:tc>
          <w:tcPr>
            <w:tcW w:w="1984" w:type="dxa"/>
            <w:tcBorders>
              <w:top w:val="nil"/>
              <w:left w:val="nil"/>
              <w:bottom w:val="nil"/>
              <w:right w:val="nil"/>
            </w:tcBorders>
            <w:shd w:val="clear" w:color="auto" w:fill="auto"/>
            <w:vAlign w:val="center"/>
          </w:tcPr>
          <w:p>
            <w:pPr>
              <w:widowControl/>
              <w:jc w:val="left"/>
              <w:rPr>
                <w:rFonts w:ascii="宋体" w:hAnsi="宋体" w:cs="宋体"/>
                <w:color w:val="000000"/>
                <w:kern w:val="0"/>
                <w:sz w:val="24"/>
                <w:szCs w:val="24"/>
              </w:rPr>
            </w:pPr>
          </w:p>
        </w:tc>
        <w:tc>
          <w:tcPr>
            <w:tcW w:w="1984" w:type="dxa"/>
            <w:tcBorders>
              <w:top w:val="nil"/>
              <w:left w:val="nil"/>
              <w:bottom w:val="nil"/>
              <w:right w:val="nil"/>
            </w:tcBorders>
            <w:shd w:val="clear" w:color="auto" w:fill="auto"/>
            <w:vAlign w:val="center"/>
          </w:tcPr>
          <w:p>
            <w:pPr>
              <w:widowControl/>
              <w:jc w:val="left"/>
              <w:rPr>
                <w:rFonts w:ascii="宋体" w:hAnsi="宋体" w:cs="宋体"/>
                <w:color w:val="000000"/>
                <w:kern w:val="0"/>
                <w:sz w:val="24"/>
                <w:szCs w:val="24"/>
              </w:rPr>
            </w:pPr>
          </w:p>
        </w:tc>
        <w:tc>
          <w:tcPr>
            <w:tcW w:w="2126" w:type="dxa"/>
            <w:tcBorders>
              <w:top w:val="nil"/>
              <w:left w:val="nil"/>
              <w:bottom w:val="nil"/>
              <w:right w:val="nil"/>
            </w:tcBorders>
            <w:shd w:val="clear" w:color="auto" w:fill="auto"/>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4"/>
                <w:szCs w:val="24"/>
              </w:rPr>
              <w:t>单位：万元</w:t>
            </w:r>
          </w:p>
        </w:tc>
      </w:tr>
      <w:tr>
        <w:tblPrEx>
          <w:tblLayout w:type="fixed"/>
          <w:tblCellMar>
            <w:top w:w="0" w:type="dxa"/>
            <w:left w:w="108" w:type="dxa"/>
            <w:bottom w:w="0" w:type="dxa"/>
            <w:right w:w="108" w:type="dxa"/>
          </w:tblCellMar>
        </w:tblPrEx>
        <w:trPr>
          <w:trHeight w:val="600" w:hRule="atLeast"/>
        </w:trPr>
        <w:tc>
          <w:tcPr>
            <w:tcW w:w="3276" w:type="dxa"/>
            <w:tcBorders>
              <w:top w:val="single" w:color="auto" w:sz="4" w:space="0"/>
              <w:left w:val="single" w:color="auto" w:sz="4" w:space="0"/>
              <w:bottom w:val="single" w:color="auto" w:sz="4" w:space="0"/>
              <w:right w:val="single" w:color="auto" w:sz="4" w:space="0"/>
            </w:tcBorders>
            <w:shd w:val="clear" w:color="000000" w:fill="808080"/>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    目</w:t>
            </w:r>
          </w:p>
        </w:tc>
        <w:tc>
          <w:tcPr>
            <w:tcW w:w="1984" w:type="dxa"/>
            <w:tcBorders>
              <w:top w:val="single" w:color="auto" w:sz="4" w:space="0"/>
              <w:left w:val="nil"/>
              <w:bottom w:val="single" w:color="auto" w:sz="4" w:space="0"/>
              <w:right w:val="single" w:color="auto" w:sz="4" w:space="0"/>
            </w:tcBorders>
            <w:shd w:val="clear" w:color="000000" w:fill="808080"/>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2019年预算数</w:t>
            </w:r>
          </w:p>
        </w:tc>
        <w:tc>
          <w:tcPr>
            <w:tcW w:w="1984" w:type="dxa"/>
            <w:tcBorders>
              <w:top w:val="single" w:color="auto" w:sz="4" w:space="0"/>
              <w:left w:val="nil"/>
              <w:bottom w:val="single" w:color="auto" w:sz="4" w:space="0"/>
              <w:right w:val="single" w:color="auto" w:sz="4" w:space="0"/>
            </w:tcBorders>
            <w:shd w:val="clear" w:color="000000" w:fill="808080"/>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2019年预算执行数</w:t>
            </w:r>
          </w:p>
        </w:tc>
        <w:tc>
          <w:tcPr>
            <w:tcW w:w="2126" w:type="dxa"/>
            <w:tcBorders>
              <w:top w:val="single" w:color="auto" w:sz="4" w:space="0"/>
              <w:left w:val="nil"/>
              <w:bottom w:val="single" w:color="auto" w:sz="4" w:space="0"/>
              <w:right w:val="single" w:color="auto" w:sz="4" w:space="0"/>
            </w:tcBorders>
            <w:shd w:val="clear" w:color="000000" w:fill="808080"/>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2020年预算数</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合    计</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13.60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13.60 </w:t>
            </w:r>
          </w:p>
        </w:tc>
        <w:tc>
          <w:tcPr>
            <w:tcW w:w="21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13.60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1．因公出国（境）费用</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c>
          <w:tcPr>
            <w:tcW w:w="21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0.00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2．公务接待费</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1.00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1.00 </w:t>
            </w:r>
          </w:p>
        </w:tc>
        <w:tc>
          <w:tcPr>
            <w:tcW w:w="21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1.00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3．公务用车费</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12.60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12.60 </w:t>
            </w:r>
          </w:p>
        </w:tc>
        <w:tc>
          <w:tcPr>
            <w:tcW w:w="21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12.60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       其中：（1）公务用车运行维护费</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12.60 </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12.60 </w:t>
            </w:r>
          </w:p>
        </w:tc>
        <w:tc>
          <w:tcPr>
            <w:tcW w:w="21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xml:space="preserve">12.60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             （2）公务用车购置</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w:t>
            </w:r>
          </w:p>
        </w:tc>
        <w:tc>
          <w:tcPr>
            <w:tcW w:w="198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w:t>
            </w:r>
          </w:p>
        </w:tc>
        <w:tc>
          <w:tcPr>
            <w:tcW w:w="21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w:t>
            </w:r>
          </w:p>
        </w:tc>
      </w:tr>
    </w:tbl>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widowControl/>
        <w:jc w:val="center"/>
        <w:rPr>
          <w:rFonts w:ascii="黑体" w:hAnsi="宋体" w:eastAsia="黑体" w:cs="宋体"/>
          <w:b/>
          <w:bCs/>
          <w:kern w:val="0"/>
          <w:sz w:val="32"/>
          <w:szCs w:val="32"/>
        </w:rPr>
      </w:pPr>
      <w:r>
        <w:rPr>
          <w:rFonts w:hint="eastAsia" w:ascii="黑体" w:hAnsi="宋体" w:eastAsia="黑体" w:cs="宋体"/>
          <w:b/>
          <w:bCs/>
          <w:kern w:val="0"/>
          <w:sz w:val="32"/>
          <w:szCs w:val="32"/>
        </w:rPr>
        <w:t>大兴区</w:t>
      </w:r>
      <w:r>
        <w:rPr>
          <w:rFonts w:ascii="黑体" w:hAnsi="宋体" w:eastAsia="黑体" w:cs="宋体"/>
          <w:b/>
          <w:bCs/>
          <w:kern w:val="0"/>
          <w:sz w:val="32"/>
          <w:szCs w:val="32"/>
        </w:rPr>
        <w:t>融媒体中心</w:t>
      </w:r>
      <w:r>
        <w:rPr>
          <w:rFonts w:hint="eastAsia" w:ascii="黑体" w:hAnsi="宋体" w:eastAsia="黑体" w:cs="宋体"/>
          <w:b/>
          <w:bCs/>
          <w:kern w:val="0"/>
          <w:sz w:val="32"/>
          <w:szCs w:val="32"/>
        </w:rPr>
        <w:t>2020年政府采购情况表</w:t>
      </w:r>
    </w:p>
    <w:p>
      <w:pPr>
        <w:jc w:val="right"/>
        <w:rPr>
          <w:rFonts w:ascii="黑体" w:hAnsi="宋体" w:eastAsia="黑体" w:cs="宋体"/>
          <w:bCs/>
          <w:color w:val="000000"/>
          <w:kern w:val="0"/>
        </w:rPr>
      </w:pPr>
      <w:r>
        <w:rPr>
          <w:rFonts w:hint="eastAsia" w:ascii="黑体" w:hAnsi="宋体" w:eastAsia="黑体" w:cs="宋体"/>
          <w:bCs/>
          <w:color w:val="000000"/>
          <w:kern w:val="0"/>
        </w:rPr>
        <w:t>单位：万元</w:t>
      </w:r>
    </w:p>
    <w:p>
      <w:pPr>
        <w:widowControl/>
        <w:jc w:val="center"/>
        <w:rPr>
          <w:rFonts w:ascii="宋体" w:hAnsi="宋体" w:cs="宋体"/>
          <w:kern w:val="0"/>
        </w:rPr>
      </w:pPr>
    </w:p>
    <w:tbl>
      <w:tblPr>
        <w:tblStyle w:val="7"/>
        <w:tblpPr w:leftFromText="180" w:rightFromText="180" w:vertAnchor="page" w:horzAnchor="margin" w:tblpY="2641"/>
        <w:tblW w:w="10076" w:type="dxa"/>
        <w:tblInd w:w="0" w:type="dxa"/>
        <w:tblLayout w:type="fixed"/>
        <w:tblCellMar>
          <w:top w:w="0" w:type="dxa"/>
          <w:left w:w="108" w:type="dxa"/>
          <w:bottom w:w="0" w:type="dxa"/>
          <w:right w:w="108" w:type="dxa"/>
        </w:tblCellMar>
      </w:tblPr>
      <w:tblGrid>
        <w:gridCol w:w="940"/>
        <w:gridCol w:w="869"/>
        <w:gridCol w:w="851"/>
        <w:gridCol w:w="850"/>
        <w:gridCol w:w="709"/>
        <w:gridCol w:w="567"/>
        <w:gridCol w:w="709"/>
        <w:gridCol w:w="567"/>
        <w:gridCol w:w="709"/>
        <w:gridCol w:w="850"/>
        <w:gridCol w:w="851"/>
        <w:gridCol w:w="850"/>
        <w:gridCol w:w="754"/>
      </w:tblGrid>
      <w:tr>
        <w:tblPrEx>
          <w:tblLayout w:type="fixed"/>
          <w:tblCellMar>
            <w:top w:w="0" w:type="dxa"/>
            <w:left w:w="108" w:type="dxa"/>
            <w:bottom w:w="0" w:type="dxa"/>
            <w:right w:w="108" w:type="dxa"/>
          </w:tblCellMar>
        </w:tblPrEx>
        <w:trPr>
          <w:trHeight w:val="462" w:hRule="atLeast"/>
        </w:trPr>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  目</w:t>
            </w:r>
          </w:p>
        </w:tc>
        <w:tc>
          <w:tcPr>
            <w:tcW w:w="455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采购计划金额(预算数)</w:t>
            </w:r>
          </w:p>
        </w:tc>
        <w:tc>
          <w:tcPr>
            <w:tcW w:w="4581" w:type="dxa"/>
            <w:gridSpan w:val="6"/>
            <w:tcBorders>
              <w:top w:val="single" w:color="000000" w:sz="4"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实际采购金额(决算数)</w:t>
            </w:r>
          </w:p>
        </w:tc>
      </w:tr>
      <w:tr>
        <w:tblPrEx>
          <w:tblLayout w:type="fixed"/>
          <w:tblCellMar>
            <w:top w:w="0" w:type="dxa"/>
            <w:left w:w="108" w:type="dxa"/>
            <w:bottom w:w="0" w:type="dxa"/>
            <w:right w:w="108" w:type="dxa"/>
          </w:tblCellMar>
        </w:tblPrEx>
        <w:trPr>
          <w:trHeight w:val="462"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p>
        </w:tc>
        <w:tc>
          <w:tcPr>
            <w:tcW w:w="86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总  计</w:t>
            </w:r>
          </w:p>
        </w:tc>
        <w:tc>
          <w:tcPr>
            <w:tcW w:w="2977"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采购预算(财政性资金)</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非财政性资金</w:t>
            </w:r>
          </w:p>
        </w:tc>
        <w:tc>
          <w:tcPr>
            <w:tcW w:w="56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总  计</w:t>
            </w:r>
          </w:p>
        </w:tc>
        <w:tc>
          <w:tcPr>
            <w:tcW w:w="3260"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采购预算(财政性资金)</w:t>
            </w:r>
          </w:p>
        </w:tc>
        <w:tc>
          <w:tcPr>
            <w:tcW w:w="754" w:type="dxa"/>
            <w:vMerge w:val="restart"/>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非财政性资金</w:t>
            </w:r>
          </w:p>
        </w:tc>
      </w:tr>
      <w:tr>
        <w:tblPrEx>
          <w:tblLayout w:type="fixed"/>
          <w:tblCellMar>
            <w:top w:w="0" w:type="dxa"/>
            <w:left w:w="108" w:type="dxa"/>
            <w:bottom w:w="0" w:type="dxa"/>
            <w:right w:w="108" w:type="dxa"/>
          </w:tblCellMar>
        </w:tblPrEx>
        <w:trPr>
          <w:trHeight w:val="848"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p>
        </w:tc>
        <w:tc>
          <w:tcPr>
            <w:tcW w:w="86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  计</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一般公共预算</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政府性基金预算</w:t>
            </w:r>
          </w:p>
        </w:tc>
        <w:tc>
          <w:tcPr>
            <w:tcW w:w="5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其他资金</w:t>
            </w: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p>
        </w:tc>
        <w:tc>
          <w:tcPr>
            <w:tcW w:w="567"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  计</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一般公共预算</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政府性基金预算</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其他资金</w:t>
            </w:r>
          </w:p>
        </w:tc>
        <w:tc>
          <w:tcPr>
            <w:tcW w:w="754" w:type="dxa"/>
            <w:vMerge w:val="continue"/>
            <w:tcBorders>
              <w:top w:val="nil"/>
              <w:left w:val="nil"/>
              <w:bottom w:val="single" w:color="000000" w:sz="4" w:space="0"/>
              <w:right w:val="single" w:color="000000" w:sz="8" w:space="0"/>
            </w:tcBorders>
            <w:shd w:val="clear" w:color="auto" w:fill="auto"/>
            <w:vAlign w:val="center"/>
          </w:tcPr>
          <w:p>
            <w:pPr>
              <w:widowControl/>
              <w:jc w:val="left"/>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62"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合计</w:t>
            </w:r>
          </w:p>
        </w:tc>
        <w:tc>
          <w:tcPr>
            <w:tcW w:w="8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121.50</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121.50</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121.50</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8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8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8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754" w:type="dxa"/>
            <w:tcBorders>
              <w:top w:val="nil"/>
              <w:left w:val="nil"/>
              <w:bottom w:val="single" w:color="000000" w:sz="4" w:space="0"/>
              <w:right w:val="single" w:color="000000" w:sz="8" w:space="0"/>
            </w:tcBorders>
            <w:shd w:val="clear" w:color="auto" w:fill="auto"/>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货物</w:t>
            </w:r>
          </w:p>
        </w:tc>
        <w:tc>
          <w:tcPr>
            <w:tcW w:w="8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45</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45</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45</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8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8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8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754" w:type="dxa"/>
            <w:tcBorders>
              <w:top w:val="nil"/>
              <w:left w:val="nil"/>
              <w:bottom w:val="single" w:color="000000" w:sz="4" w:space="0"/>
              <w:right w:val="single" w:color="000000" w:sz="8" w:space="0"/>
            </w:tcBorders>
            <w:shd w:val="clear" w:color="auto" w:fill="auto"/>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工程</w:t>
            </w:r>
          </w:p>
        </w:tc>
        <w:tc>
          <w:tcPr>
            <w:tcW w:w="8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8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8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8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754" w:type="dxa"/>
            <w:tcBorders>
              <w:top w:val="nil"/>
              <w:left w:val="nil"/>
              <w:bottom w:val="single" w:color="000000" w:sz="4" w:space="0"/>
              <w:right w:val="single" w:color="000000" w:sz="8" w:space="0"/>
            </w:tcBorders>
            <w:shd w:val="clear" w:color="auto" w:fill="auto"/>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940" w:type="dxa"/>
            <w:tcBorders>
              <w:top w:val="nil"/>
              <w:left w:val="single" w:color="000000" w:sz="4" w:space="0"/>
              <w:bottom w:val="single" w:color="000000" w:sz="8" w:space="0"/>
              <w:right w:val="single" w:color="000000"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服务</w:t>
            </w:r>
          </w:p>
        </w:tc>
        <w:tc>
          <w:tcPr>
            <w:tcW w:w="86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76.5</w:t>
            </w:r>
          </w:p>
        </w:tc>
        <w:tc>
          <w:tcPr>
            <w:tcW w:w="85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76.5</w:t>
            </w:r>
          </w:p>
        </w:tc>
        <w:tc>
          <w:tcPr>
            <w:tcW w:w="8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76.5</w:t>
            </w:r>
          </w:p>
        </w:tc>
        <w:tc>
          <w:tcPr>
            <w:tcW w:w="7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56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7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56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7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85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851"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85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754"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2"/>
              </w:rPr>
            </w:pPr>
          </w:p>
        </w:tc>
      </w:tr>
    </w:tbl>
    <w:p>
      <w:pPr>
        <w:jc w:val="right"/>
        <w:rPr>
          <w:rFonts w:ascii="黑体" w:hAnsi="Tahoma" w:eastAsia="黑体" w:cs="Tahoma"/>
          <w:color w:val="000000"/>
          <w:sz w:val="32"/>
          <w:szCs w:val="32"/>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tbl>
      <w:tblPr>
        <w:tblStyle w:val="7"/>
        <w:tblpPr w:leftFromText="180" w:rightFromText="180" w:vertAnchor="text" w:horzAnchor="page" w:tblpX="1367" w:tblpY="611"/>
        <w:tblOverlap w:val="never"/>
        <w:tblW w:w="9613" w:type="dxa"/>
        <w:tblInd w:w="0" w:type="dxa"/>
        <w:tblLayout w:type="fixed"/>
        <w:tblCellMar>
          <w:top w:w="0" w:type="dxa"/>
          <w:left w:w="108" w:type="dxa"/>
          <w:bottom w:w="0" w:type="dxa"/>
          <w:right w:w="108" w:type="dxa"/>
        </w:tblCellMar>
      </w:tblPr>
      <w:tblGrid>
        <w:gridCol w:w="1531"/>
        <w:gridCol w:w="1527"/>
        <w:gridCol w:w="1575"/>
        <w:gridCol w:w="331"/>
        <w:gridCol w:w="975"/>
        <w:gridCol w:w="3674"/>
      </w:tblGrid>
      <w:tr>
        <w:tblPrEx>
          <w:tblLayout w:type="fixed"/>
          <w:tblCellMar>
            <w:top w:w="0" w:type="dxa"/>
            <w:left w:w="108" w:type="dxa"/>
            <w:bottom w:w="0" w:type="dxa"/>
            <w:right w:w="108" w:type="dxa"/>
          </w:tblCellMar>
        </w:tblPrEx>
        <w:trPr>
          <w:trHeight w:val="444" w:hRule="atLeast"/>
        </w:trPr>
        <w:tc>
          <w:tcPr>
            <w:tcW w:w="9613" w:type="dxa"/>
            <w:gridSpan w:val="6"/>
            <w:vAlign w:val="center"/>
          </w:tcPr>
          <w:p>
            <w:pPr>
              <w:widowControl/>
              <w:jc w:val="center"/>
              <w:rPr>
                <w:rFonts w:ascii="宋体" w:hAnsi="宋体" w:cs="宋体"/>
                <w:b/>
                <w:bCs/>
                <w:kern w:val="0"/>
                <w:sz w:val="36"/>
                <w:szCs w:val="36"/>
              </w:rPr>
            </w:pPr>
            <w:r>
              <w:rPr>
                <w:rFonts w:hint="eastAsia" w:ascii="黑体" w:hAnsi="宋体" w:eastAsia="黑体" w:cs="黑体"/>
                <w:b/>
                <w:color w:val="000000"/>
                <w:kern w:val="0"/>
                <w:sz w:val="32"/>
                <w:szCs w:val="32"/>
              </w:rPr>
              <w:t>项目支出绩效目标申报表</w:t>
            </w:r>
          </w:p>
        </w:tc>
      </w:tr>
      <w:tr>
        <w:tblPrEx>
          <w:tblLayout w:type="fixed"/>
          <w:tblCellMar>
            <w:top w:w="0" w:type="dxa"/>
            <w:left w:w="108" w:type="dxa"/>
            <w:bottom w:w="0" w:type="dxa"/>
            <w:right w:w="108" w:type="dxa"/>
          </w:tblCellMar>
        </w:tblPrEx>
        <w:trPr>
          <w:trHeight w:val="405" w:hRule="atLeast"/>
        </w:trPr>
        <w:tc>
          <w:tcPr>
            <w:tcW w:w="9613" w:type="dxa"/>
            <w:gridSpan w:val="6"/>
            <w:tcBorders>
              <w:bottom w:val="single" w:color="auto" w:sz="4" w:space="0"/>
            </w:tcBorders>
            <w:vAlign w:val="center"/>
          </w:tcPr>
          <w:p>
            <w:pPr>
              <w:widowControl/>
              <w:jc w:val="center"/>
              <w:rPr>
                <w:rFonts w:ascii="宋体" w:hAnsi="宋体" w:cs="宋体"/>
                <w:kern w:val="0"/>
                <w:sz w:val="32"/>
                <w:szCs w:val="32"/>
              </w:rPr>
            </w:pPr>
            <w:r>
              <w:rPr>
                <w:rFonts w:hint="eastAsia" w:ascii="宋体" w:hAnsi="宋体" w:cs="宋体"/>
                <w:kern w:val="0"/>
                <w:sz w:val="20"/>
                <w:szCs w:val="20"/>
              </w:rPr>
              <w:t>（</w:t>
            </w:r>
            <w:r>
              <w:rPr>
                <w:rFonts w:hint="eastAsia"/>
                <w:kern w:val="0"/>
                <w:sz w:val="20"/>
                <w:szCs w:val="20"/>
              </w:rPr>
              <w:t>2020</w:t>
            </w:r>
            <w:r>
              <w:rPr>
                <w:rFonts w:hint="eastAsia" w:ascii="宋体" w:hAnsi="宋体" w:cs="宋体"/>
                <w:kern w:val="0"/>
                <w:sz w:val="20"/>
                <w:szCs w:val="20"/>
              </w:rPr>
              <w:t>年度）</w:t>
            </w:r>
          </w:p>
        </w:tc>
      </w:tr>
      <w:tr>
        <w:tblPrEx>
          <w:tblLayout w:type="fixed"/>
          <w:tblCellMar>
            <w:top w:w="0" w:type="dxa"/>
            <w:left w:w="108" w:type="dxa"/>
            <w:bottom w:w="0" w:type="dxa"/>
            <w:right w:w="108" w:type="dxa"/>
          </w:tblCellMar>
        </w:tblPrEx>
        <w:trPr>
          <w:trHeight w:val="794" w:hRule="exact"/>
        </w:trPr>
        <w:tc>
          <w:tcPr>
            <w:tcW w:w="1531" w:type="dxa"/>
            <w:tcBorders>
              <w:top w:val="nil"/>
              <w:left w:val="single" w:color="auto" w:sz="4" w:space="0"/>
              <w:bottom w:val="single" w:color="auto" w:sz="4" w:space="0"/>
              <w:right w:val="single" w:color="auto" w:sz="4" w:space="0"/>
            </w:tcBorders>
            <w:shd w:val="clear" w:color="auto" w:fill="B3B3B3"/>
            <w:vAlign w:val="center"/>
          </w:tcPr>
          <w:p>
            <w:pPr>
              <w:widowControl/>
              <w:jc w:val="center"/>
              <w:rPr>
                <w:rFonts w:ascii="宋体" w:hAnsi="宋体" w:cs="宋体"/>
                <w:kern w:val="0"/>
                <w:sz w:val="20"/>
                <w:szCs w:val="20"/>
              </w:rPr>
            </w:pPr>
            <w:r>
              <w:rPr>
                <w:rFonts w:hint="eastAsia" w:ascii="宋体" w:hAnsi="宋体" w:cs="宋体"/>
                <w:kern w:val="0"/>
                <w:sz w:val="20"/>
                <w:szCs w:val="20"/>
              </w:rPr>
              <w:t>项目名称</w:t>
            </w:r>
          </w:p>
        </w:tc>
        <w:tc>
          <w:tcPr>
            <w:tcW w:w="3433" w:type="dxa"/>
            <w:gridSpan w:val="3"/>
            <w:tcBorders>
              <w:top w:val="nil"/>
              <w:left w:val="nil"/>
              <w:bottom w:val="single" w:color="auto" w:sz="4" w:space="0"/>
              <w:right w:val="single" w:color="auto" w:sz="4" w:space="0"/>
            </w:tcBorders>
            <w:shd w:val="clear" w:color="auto" w:fill="B3B3B3"/>
            <w:vAlign w:val="center"/>
          </w:tcPr>
          <w:p>
            <w:pPr>
              <w:widowControl/>
              <w:jc w:val="center"/>
              <w:rPr>
                <w:rFonts w:ascii="宋体" w:hAnsi="宋体" w:cs="宋体"/>
                <w:kern w:val="0"/>
                <w:sz w:val="20"/>
                <w:szCs w:val="20"/>
              </w:rPr>
            </w:pPr>
          </w:p>
        </w:tc>
        <w:tc>
          <w:tcPr>
            <w:tcW w:w="975" w:type="dxa"/>
            <w:tcBorders>
              <w:top w:val="nil"/>
              <w:left w:val="nil"/>
              <w:bottom w:val="single" w:color="auto" w:sz="4" w:space="0"/>
              <w:right w:val="single" w:color="auto" w:sz="4" w:space="0"/>
            </w:tcBorders>
            <w:shd w:val="clear" w:color="auto" w:fill="B3B3B3"/>
            <w:vAlign w:val="center"/>
          </w:tcPr>
          <w:p>
            <w:pPr>
              <w:widowControl/>
              <w:rPr>
                <w:rFonts w:ascii="宋体" w:hAnsi="宋体" w:cs="宋体"/>
                <w:kern w:val="0"/>
                <w:sz w:val="18"/>
                <w:szCs w:val="18"/>
              </w:rPr>
            </w:pPr>
            <w:r>
              <w:rPr>
                <w:rFonts w:hint="eastAsia" w:ascii="宋体" w:hAnsi="宋体" w:cs="宋体"/>
                <w:kern w:val="0"/>
                <w:sz w:val="18"/>
                <w:szCs w:val="18"/>
              </w:rPr>
              <w:t>申请数合计（万元）</w:t>
            </w:r>
          </w:p>
        </w:tc>
        <w:tc>
          <w:tcPr>
            <w:tcW w:w="3674" w:type="dxa"/>
            <w:tcBorders>
              <w:top w:val="single" w:color="auto" w:sz="4" w:space="0"/>
              <w:left w:val="nil"/>
              <w:bottom w:val="single" w:color="auto" w:sz="4" w:space="0"/>
              <w:right w:val="single" w:color="auto" w:sz="4" w:space="0"/>
            </w:tcBorders>
            <w:shd w:val="clear" w:color="auto" w:fill="B3B3B3"/>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521" w:hRule="exact"/>
        </w:trPr>
        <w:tc>
          <w:tcPr>
            <w:tcW w:w="15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项目绩效目标</w:t>
            </w:r>
          </w:p>
        </w:tc>
        <w:tc>
          <w:tcPr>
            <w:tcW w:w="8082" w:type="dxa"/>
            <w:gridSpan w:val="5"/>
            <w:tcBorders>
              <w:top w:val="single" w:color="auto" w:sz="4" w:space="0"/>
              <w:left w:val="nil"/>
              <w:bottom w:val="single" w:color="auto" w:sz="4" w:space="0"/>
              <w:right w:val="single" w:color="auto" w:sz="4" w:space="0"/>
            </w:tcBorders>
            <w:vAlign w:val="center"/>
          </w:tcPr>
          <w:p>
            <w:pPr>
              <w:pStyle w:val="5"/>
              <w:spacing w:before="0" w:beforeAutospacing="0" w:after="0" w:afterAutospacing="0"/>
              <w:jc w:val="center"/>
              <w:textAlignment w:val="baseline"/>
            </w:pPr>
            <w:r>
              <w:rPr>
                <w:rFonts w:hint="eastAsia" w:cs="+mn-cs"/>
                <w:b/>
                <w:bCs/>
                <w:kern w:val="24"/>
              </w:rPr>
              <w:t>通过......,实现、达到、发挥......</w:t>
            </w:r>
          </w:p>
        </w:tc>
      </w:tr>
      <w:tr>
        <w:tblPrEx>
          <w:tblLayout w:type="fixed"/>
          <w:tblCellMar>
            <w:top w:w="0" w:type="dxa"/>
            <w:left w:w="108" w:type="dxa"/>
            <w:bottom w:w="0" w:type="dxa"/>
            <w:right w:w="108" w:type="dxa"/>
          </w:tblCellMar>
        </w:tblPrEx>
        <w:trPr>
          <w:trHeight w:val="604" w:hRule="exact"/>
        </w:trPr>
        <w:tc>
          <w:tcPr>
            <w:tcW w:w="1531" w:type="dxa"/>
            <w:tcBorders>
              <w:top w:val="single" w:color="auto" w:sz="4" w:space="0"/>
              <w:left w:val="single" w:color="auto" w:sz="4" w:space="0"/>
              <w:right w:val="single" w:color="auto" w:sz="4" w:space="0"/>
            </w:tcBorders>
            <w:vAlign w:val="center"/>
          </w:tcPr>
          <w:p>
            <w:pPr>
              <w:widowControl/>
              <w:ind w:left="1" w:leftChars="-51" w:hanging="108" w:hangingChars="54"/>
              <w:jc w:val="center"/>
              <w:rPr>
                <w:rFonts w:ascii="宋体" w:hAnsi="宋体" w:cs="宋体"/>
                <w:kern w:val="0"/>
                <w:sz w:val="20"/>
                <w:szCs w:val="20"/>
              </w:rPr>
            </w:pPr>
            <w:r>
              <w:rPr>
                <w:rFonts w:hint="eastAsia" w:ascii="宋体" w:hAnsi="宋体" w:cs="宋体"/>
                <w:kern w:val="0"/>
                <w:sz w:val="20"/>
                <w:szCs w:val="20"/>
              </w:rPr>
              <w:t>绩效指标</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一级指标</w:t>
            </w: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二级指标</w:t>
            </w:r>
          </w:p>
        </w:tc>
        <w:tc>
          <w:tcPr>
            <w:tcW w:w="498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具体指标（指标内容、指标值）</w:t>
            </w:r>
          </w:p>
        </w:tc>
      </w:tr>
      <w:tr>
        <w:tblPrEx>
          <w:tblLayout w:type="fixed"/>
          <w:tblCellMar>
            <w:top w:w="0" w:type="dxa"/>
            <w:left w:w="108" w:type="dxa"/>
            <w:bottom w:w="0" w:type="dxa"/>
            <w:right w:w="108" w:type="dxa"/>
          </w:tblCellMar>
        </w:tblPrEx>
        <w:trPr>
          <w:trHeight w:val="625"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top w:val="nil"/>
              <w:left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kern w:val="0"/>
                <w:sz w:val="20"/>
                <w:szCs w:val="20"/>
              </w:rPr>
              <w:br w:type="textWrapping"/>
            </w:r>
            <w:r>
              <w:rPr>
                <w:rFonts w:hint="eastAsia" w:ascii="宋体" w:hAnsi="宋体" w:cs="宋体"/>
                <w:kern w:val="0"/>
                <w:sz w:val="20"/>
                <w:szCs w:val="20"/>
              </w:rPr>
              <w:t>产出指标</w:t>
            </w:r>
          </w:p>
        </w:tc>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bCs/>
                <w:sz w:val="20"/>
                <w:szCs w:val="20"/>
              </w:rPr>
              <w:t>产出</w:t>
            </w:r>
            <w:r>
              <w:rPr>
                <w:rFonts w:hint="eastAsia" w:ascii="宋体" w:hAnsi="宋体" w:cs="宋体"/>
                <w:kern w:val="0"/>
                <w:sz w:val="20"/>
                <w:szCs w:val="20"/>
              </w:rPr>
              <w:t>数量指标</w:t>
            </w:r>
          </w:p>
        </w:tc>
        <w:tc>
          <w:tcPr>
            <w:tcW w:w="4980" w:type="dxa"/>
            <w:gridSpan w:val="3"/>
            <w:tcBorders>
              <w:top w:val="single" w:color="auto" w:sz="4" w:space="0"/>
              <w:left w:val="nil"/>
              <w:right w:val="single" w:color="auto" w:sz="4" w:space="0"/>
            </w:tcBorders>
            <w:vAlign w:val="center"/>
          </w:tcPr>
          <w:p>
            <w:pPr>
              <w:pStyle w:val="5"/>
              <w:spacing w:before="0" w:beforeAutospacing="0" w:after="0" w:afterAutospacing="0"/>
              <w:jc w:val="center"/>
              <w:textAlignment w:val="baseline"/>
              <w:rPr>
                <w:rFonts w:cs="+mn-cs"/>
                <w:b/>
                <w:bCs/>
                <w:kern w:val="24"/>
              </w:rPr>
            </w:pPr>
            <w:r>
              <w:rPr>
                <w:rFonts w:hint="eastAsia" w:cs="+mn-cs"/>
                <w:b/>
                <w:bCs/>
                <w:kern w:val="24"/>
              </w:rPr>
              <w:t xml:space="preserve">“数字” </w:t>
            </w:r>
          </w:p>
        </w:tc>
      </w:tr>
      <w:tr>
        <w:tblPrEx>
          <w:tblLayout w:type="fixed"/>
          <w:tblCellMar>
            <w:top w:w="0" w:type="dxa"/>
            <w:left w:w="108" w:type="dxa"/>
            <w:bottom w:w="0" w:type="dxa"/>
            <w:right w:w="108" w:type="dxa"/>
          </w:tblCellMar>
        </w:tblPrEx>
        <w:trPr>
          <w:trHeight w:val="666"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bCs/>
                <w:sz w:val="20"/>
                <w:szCs w:val="20"/>
              </w:rPr>
              <w:t>产出</w:t>
            </w:r>
            <w:r>
              <w:rPr>
                <w:rFonts w:hint="eastAsia" w:ascii="宋体" w:hAnsi="宋体" w:cs="宋体"/>
                <w:kern w:val="0"/>
                <w:sz w:val="20"/>
                <w:szCs w:val="20"/>
              </w:rPr>
              <w:t>质量指标</w:t>
            </w:r>
          </w:p>
        </w:tc>
        <w:tc>
          <w:tcPr>
            <w:tcW w:w="4980" w:type="dxa"/>
            <w:gridSpan w:val="3"/>
            <w:tcBorders>
              <w:top w:val="single" w:color="auto" w:sz="4" w:space="0"/>
              <w:left w:val="nil"/>
              <w:right w:val="single" w:color="auto" w:sz="4" w:space="0"/>
            </w:tcBorders>
            <w:vAlign w:val="center"/>
          </w:tcPr>
          <w:p>
            <w:pPr>
              <w:pStyle w:val="5"/>
              <w:spacing w:before="0" w:beforeAutospacing="0" w:after="0" w:afterAutospacing="0"/>
              <w:jc w:val="center"/>
              <w:textAlignment w:val="baseline"/>
              <w:rPr>
                <w:rFonts w:cs="+mn-cs"/>
                <w:b/>
                <w:bCs/>
                <w:kern w:val="24"/>
              </w:rPr>
            </w:pPr>
            <w:r>
              <w:rPr>
                <w:rFonts w:hint="eastAsia" w:cs="+mn-cs"/>
                <w:b/>
                <w:bCs/>
                <w:kern w:val="24"/>
              </w:rPr>
              <w:t>“标准”</w:t>
            </w:r>
          </w:p>
        </w:tc>
      </w:tr>
      <w:tr>
        <w:tblPrEx>
          <w:tblLayout w:type="fixed"/>
          <w:tblCellMar>
            <w:top w:w="0" w:type="dxa"/>
            <w:left w:w="108" w:type="dxa"/>
            <w:bottom w:w="0" w:type="dxa"/>
            <w:right w:w="108" w:type="dxa"/>
          </w:tblCellMar>
        </w:tblPrEx>
        <w:trPr>
          <w:trHeight w:val="2140"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bCs/>
                <w:sz w:val="20"/>
                <w:szCs w:val="20"/>
              </w:rPr>
              <w:t>产出</w:t>
            </w:r>
            <w:r>
              <w:rPr>
                <w:rFonts w:hint="eastAsia" w:ascii="宋体" w:hAnsi="宋体" w:cs="宋体"/>
                <w:kern w:val="0"/>
                <w:sz w:val="20"/>
                <w:szCs w:val="20"/>
              </w:rPr>
              <w:t>进度指标</w:t>
            </w:r>
          </w:p>
        </w:tc>
        <w:tc>
          <w:tcPr>
            <w:tcW w:w="4980" w:type="dxa"/>
            <w:gridSpan w:val="3"/>
            <w:tcBorders>
              <w:top w:val="single" w:color="auto" w:sz="4" w:space="0"/>
              <w:left w:val="nil"/>
              <w:right w:val="single" w:color="auto" w:sz="4" w:space="0"/>
            </w:tcBorders>
            <w:vAlign w:val="center"/>
          </w:tcPr>
          <w:p>
            <w:pPr>
              <w:pStyle w:val="5"/>
              <w:spacing w:before="0" w:beforeAutospacing="0" w:after="0" w:afterAutospacing="0"/>
              <w:jc w:val="center"/>
              <w:textAlignment w:val="baseline"/>
              <w:rPr>
                <w:rFonts w:cs="+mn-cs"/>
                <w:b/>
                <w:bCs/>
                <w:kern w:val="24"/>
              </w:rPr>
            </w:pPr>
            <w:r>
              <w:rPr>
                <w:rFonts w:hint="eastAsia" w:cs="+mn-cs"/>
                <w:b/>
                <w:bCs/>
                <w:kern w:val="24"/>
              </w:rPr>
              <w:t>“流程”</w:t>
            </w:r>
          </w:p>
          <w:p>
            <w:pPr>
              <w:pStyle w:val="5"/>
              <w:spacing w:before="0" w:beforeAutospacing="0" w:after="0" w:afterAutospacing="0"/>
              <w:jc w:val="center"/>
              <w:textAlignment w:val="baseline"/>
              <w:rPr>
                <w:rFonts w:cs="+mn-cs"/>
                <w:b/>
                <w:bCs/>
                <w:kern w:val="24"/>
              </w:rPr>
            </w:pPr>
            <w:r>
              <w:rPr>
                <w:rFonts w:hint="eastAsia" w:cs="+mn-cs"/>
                <w:b/>
                <w:bCs/>
                <w:kern w:val="24"/>
              </w:rPr>
              <w:t>xx年第一季度完成...</w:t>
            </w:r>
          </w:p>
          <w:p>
            <w:pPr>
              <w:pStyle w:val="5"/>
              <w:spacing w:before="0" w:beforeAutospacing="0" w:after="0" w:afterAutospacing="0"/>
              <w:jc w:val="center"/>
              <w:textAlignment w:val="baseline"/>
              <w:rPr>
                <w:rFonts w:cs="+mn-cs"/>
                <w:b/>
                <w:bCs/>
                <w:kern w:val="24"/>
              </w:rPr>
            </w:pPr>
            <w:r>
              <w:rPr>
                <w:rFonts w:hint="eastAsia" w:cs="+mn-cs"/>
                <w:b/>
                <w:bCs/>
                <w:kern w:val="24"/>
              </w:rPr>
              <w:t>xx年第二季度完成...</w:t>
            </w:r>
            <w:r>
              <w:rPr>
                <w:rFonts w:cs="+mn-cs"/>
                <w:b/>
                <w:bCs/>
                <w:kern w:val="24"/>
              </w:rPr>
              <w:t xml:space="preserve">                                                    </w:t>
            </w:r>
            <w:r>
              <w:rPr>
                <w:rFonts w:hint="eastAsia" w:cs="+mn-cs"/>
                <w:b/>
                <w:bCs/>
                <w:kern w:val="24"/>
              </w:rPr>
              <w:t xml:space="preserve">       xx年x月完成....             </w:t>
            </w:r>
          </w:p>
          <w:p>
            <w:pPr>
              <w:pStyle w:val="5"/>
              <w:spacing w:before="0" w:beforeAutospacing="0" w:after="0" w:afterAutospacing="0"/>
              <w:jc w:val="center"/>
              <w:textAlignment w:val="baseline"/>
              <w:rPr>
                <w:b/>
                <w:sz w:val="20"/>
                <w:szCs w:val="20"/>
              </w:rPr>
            </w:pPr>
            <w:r>
              <w:rPr>
                <w:rFonts w:hint="eastAsia" w:cs="+mn-cs"/>
                <w:b/>
                <w:bCs/>
                <w:kern w:val="24"/>
              </w:rPr>
              <w:t>xx年x月完成....</w:t>
            </w:r>
            <w:r>
              <w:rPr>
                <w:rFonts w:cs="+mn-cs"/>
                <w:b/>
                <w:bCs/>
                <w:kern w:val="24"/>
              </w:rPr>
              <w:t xml:space="preserve">                                                        预计工期</w:t>
            </w:r>
            <w:r>
              <w:rPr>
                <w:rFonts w:hint="eastAsia" w:cs="+mn-cs"/>
                <w:b/>
                <w:bCs/>
                <w:kern w:val="24"/>
              </w:rPr>
              <w:t>xx</w:t>
            </w:r>
            <w:r>
              <w:rPr>
                <w:rFonts w:cs="+mn-cs"/>
                <w:b/>
                <w:bCs/>
                <w:kern w:val="24"/>
              </w:rPr>
              <w:t>天</w:t>
            </w:r>
          </w:p>
        </w:tc>
      </w:tr>
      <w:tr>
        <w:tblPrEx>
          <w:tblLayout w:type="fixed"/>
          <w:tblCellMar>
            <w:top w:w="0" w:type="dxa"/>
            <w:left w:w="108" w:type="dxa"/>
            <w:bottom w:w="0" w:type="dxa"/>
            <w:right w:w="108" w:type="dxa"/>
          </w:tblCellMar>
        </w:tblPrEx>
        <w:trPr>
          <w:trHeight w:val="848"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bCs/>
                <w:sz w:val="20"/>
                <w:szCs w:val="20"/>
              </w:rPr>
              <w:t>产出</w:t>
            </w:r>
            <w:r>
              <w:rPr>
                <w:rFonts w:hint="eastAsia" w:ascii="宋体" w:hAnsi="宋体" w:cs="宋体"/>
                <w:kern w:val="0"/>
                <w:sz w:val="20"/>
                <w:szCs w:val="20"/>
              </w:rPr>
              <w:t>成本指标</w:t>
            </w:r>
          </w:p>
        </w:tc>
        <w:tc>
          <w:tcPr>
            <w:tcW w:w="4980" w:type="dxa"/>
            <w:gridSpan w:val="3"/>
            <w:tcBorders>
              <w:top w:val="single" w:color="auto" w:sz="4" w:space="0"/>
              <w:left w:val="nil"/>
              <w:right w:val="single" w:color="auto" w:sz="4" w:space="0"/>
            </w:tcBorders>
            <w:vAlign w:val="center"/>
          </w:tcPr>
          <w:p>
            <w:pPr>
              <w:widowControl/>
              <w:jc w:val="center"/>
              <w:rPr>
                <w:rFonts w:ascii="宋体" w:hAnsi="宋体" w:cs="+mn-cs"/>
                <w:b/>
                <w:bCs/>
                <w:kern w:val="24"/>
                <w:sz w:val="24"/>
              </w:rPr>
            </w:pPr>
            <w:r>
              <w:rPr>
                <w:rFonts w:hint="eastAsia" w:ascii="宋体" w:hAnsi="宋体" w:cs="+mn-cs"/>
                <w:b/>
                <w:bCs/>
                <w:kern w:val="24"/>
                <w:sz w:val="24"/>
              </w:rPr>
              <w:t>“资金”</w:t>
            </w:r>
          </w:p>
        </w:tc>
      </w:tr>
      <w:tr>
        <w:tblPrEx>
          <w:tblLayout w:type="fixed"/>
          <w:tblCellMar>
            <w:top w:w="0" w:type="dxa"/>
            <w:left w:w="108" w:type="dxa"/>
            <w:bottom w:w="0" w:type="dxa"/>
            <w:right w:w="108" w:type="dxa"/>
          </w:tblCellMar>
        </w:tblPrEx>
        <w:trPr>
          <w:trHeight w:val="608"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bCs/>
                <w:color w:val="000000"/>
                <w:sz w:val="20"/>
                <w:szCs w:val="20"/>
              </w:rPr>
            </w:pPr>
            <w:r>
              <w:rPr>
                <w:rFonts w:hint="eastAsia" w:ascii="宋体" w:hAnsi="宋体"/>
                <w:bCs/>
                <w:color w:val="000000"/>
                <w:sz w:val="20"/>
                <w:szCs w:val="20"/>
              </w:rPr>
              <w:t>其他产出指标</w:t>
            </w:r>
          </w:p>
        </w:tc>
        <w:tc>
          <w:tcPr>
            <w:tcW w:w="4980" w:type="dxa"/>
            <w:gridSpan w:val="3"/>
            <w:tcBorders>
              <w:top w:val="single" w:color="auto" w:sz="4" w:space="0"/>
              <w:left w:val="nil"/>
              <w:right w:val="single" w:color="auto" w:sz="4" w:space="0"/>
            </w:tcBorders>
            <w:vAlign w:val="center"/>
          </w:tcPr>
          <w:p>
            <w:pPr>
              <w:widowControl/>
              <w:jc w:val="center"/>
              <w:rPr>
                <w:rFonts w:ascii="宋体" w:hAnsi="宋体" w:cs="+mn-cs"/>
                <w:b/>
                <w:bCs/>
                <w:color w:val="FF0000"/>
                <w:kern w:val="24"/>
                <w:sz w:val="24"/>
              </w:rPr>
            </w:pPr>
          </w:p>
        </w:tc>
      </w:tr>
      <w:tr>
        <w:tblPrEx>
          <w:tblLayout w:type="fixed"/>
          <w:tblCellMar>
            <w:top w:w="0" w:type="dxa"/>
            <w:left w:w="108" w:type="dxa"/>
            <w:bottom w:w="0" w:type="dxa"/>
            <w:right w:w="108" w:type="dxa"/>
          </w:tblCellMar>
        </w:tblPrEx>
        <w:trPr>
          <w:trHeight w:val="559"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top w:val="nil"/>
              <w:left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效果指标</w:t>
            </w:r>
          </w:p>
        </w:tc>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经济效益指标</w:t>
            </w:r>
          </w:p>
        </w:tc>
        <w:tc>
          <w:tcPr>
            <w:tcW w:w="4980" w:type="dxa"/>
            <w:gridSpan w:val="3"/>
            <w:tcBorders>
              <w:top w:val="single" w:color="auto" w:sz="4" w:space="0"/>
              <w:left w:val="nil"/>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716"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社会效益指标</w:t>
            </w:r>
          </w:p>
        </w:tc>
        <w:tc>
          <w:tcPr>
            <w:tcW w:w="4980" w:type="dxa"/>
            <w:gridSpan w:val="3"/>
            <w:tcBorders>
              <w:top w:val="single" w:color="auto" w:sz="4" w:space="0"/>
              <w:left w:val="nil"/>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556"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环境效益指标</w:t>
            </w:r>
          </w:p>
        </w:tc>
        <w:tc>
          <w:tcPr>
            <w:tcW w:w="4980" w:type="dxa"/>
            <w:gridSpan w:val="3"/>
            <w:tcBorders>
              <w:top w:val="single" w:color="auto" w:sz="4" w:space="0"/>
              <w:left w:val="nil"/>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945"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可持续影响</w:t>
            </w:r>
          </w:p>
          <w:p>
            <w:pPr>
              <w:widowControl/>
              <w:spacing w:line="200" w:lineRule="exact"/>
              <w:jc w:val="center"/>
              <w:rPr>
                <w:rFonts w:ascii="宋体" w:hAnsi="宋体" w:cs="宋体"/>
                <w:kern w:val="0"/>
                <w:sz w:val="20"/>
                <w:szCs w:val="20"/>
              </w:rPr>
            </w:pPr>
            <w:r>
              <w:rPr>
                <w:rFonts w:hint="eastAsia" w:ascii="宋体" w:hAnsi="宋体" w:cs="宋体"/>
                <w:kern w:val="0"/>
                <w:sz w:val="20"/>
                <w:szCs w:val="20"/>
              </w:rPr>
              <w:t>指标</w:t>
            </w:r>
          </w:p>
        </w:tc>
        <w:tc>
          <w:tcPr>
            <w:tcW w:w="4980" w:type="dxa"/>
            <w:gridSpan w:val="3"/>
            <w:tcBorders>
              <w:top w:val="single" w:color="auto" w:sz="4" w:space="0"/>
              <w:left w:val="nil"/>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549" w:hRule="exact"/>
        </w:trPr>
        <w:tc>
          <w:tcPr>
            <w:tcW w:w="1531"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服务对象满意度指标</w:t>
            </w:r>
          </w:p>
        </w:tc>
        <w:tc>
          <w:tcPr>
            <w:tcW w:w="4980" w:type="dxa"/>
            <w:gridSpan w:val="3"/>
            <w:tcBorders>
              <w:top w:val="single" w:color="auto" w:sz="4" w:space="0"/>
              <w:left w:val="nil"/>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549" w:hRule="exact"/>
        </w:trPr>
        <w:tc>
          <w:tcPr>
            <w:tcW w:w="1531"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7"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其他效益指标</w:t>
            </w:r>
          </w:p>
        </w:tc>
        <w:tc>
          <w:tcPr>
            <w:tcW w:w="4980" w:type="dxa"/>
            <w:gridSpan w:val="3"/>
            <w:tcBorders>
              <w:top w:val="single" w:color="auto" w:sz="4" w:space="0"/>
              <w:left w:val="nil"/>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794" w:hRule="exact"/>
        </w:trPr>
        <w:tc>
          <w:tcPr>
            <w:tcW w:w="153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其他说明的问题</w:t>
            </w:r>
          </w:p>
        </w:tc>
        <w:tc>
          <w:tcPr>
            <w:tcW w:w="8082"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
                <w:szCs w:val="20"/>
              </w:rPr>
            </w:pPr>
          </w:p>
        </w:tc>
      </w:tr>
    </w:tbl>
    <w:p>
      <w:pPr>
        <w:spacing w:line="620" w:lineRule="exact"/>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 xml:space="preserve">   </w:t>
      </w:r>
      <w:r>
        <w:rPr>
          <w:rFonts w:hint="eastAsia" w:ascii="方正小标宋简体" w:hAnsi="宋体" w:eastAsia="方正小标宋简体" w:cs="宋体"/>
          <w:bCs/>
          <w:color w:val="000000"/>
          <w:kern w:val="0"/>
        </w:rPr>
        <w:t>注：重点项目预算的绩效目标的公开工作逐步开展，此表由部分相关部门填报。</w:t>
      </w:r>
    </w:p>
    <w:p>
      <w:pPr>
        <w:spacing w:line="620" w:lineRule="exact"/>
        <w:jc w:val="center"/>
        <w:rPr>
          <w:rFonts w:ascii="仿宋_GB2312" w:hAnsi="仿宋" w:eastAsia="仿宋_GB2312" w:cs="Tahoma"/>
          <w:b/>
          <w:color w:val="000000"/>
          <w:sz w:val="44"/>
          <w:szCs w:val="44"/>
        </w:rPr>
      </w:pPr>
      <w:r>
        <w:rPr>
          <w:rFonts w:hint="eastAsia" w:ascii="仿宋_GB2312" w:hAnsi="仿宋" w:eastAsia="仿宋_GB2312" w:cs="Tahoma"/>
          <w:b/>
          <w:color w:val="000000"/>
          <w:sz w:val="44"/>
          <w:szCs w:val="44"/>
        </w:rPr>
        <w:t>大兴区</w:t>
      </w:r>
      <w:r>
        <w:rPr>
          <w:rFonts w:ascii="仿宋_GB2312" w:hAnsi="仿宋" w:eastAsia="仿宋_GB2312" w:cs="Tahoma"/>
          <w:b/>
          <w:color w:val="000000"/>
          <w:sz w:val="44"/>
          <w:szCs w:val="44"/>
        </w:rPr>
        <w:t>融媒体中心</w:t>
      </w:r>
    </w:p>
    <w:p>
      <w:pPr>
        <w:spacing w:line="620" w:lineRule="exact"/>
        <w:jc w:val="center"/>
        <w:rPr>
          <w:rFonts w:ascii="仿宋_GB2312" w:hAnsi="仿宋" w:eastAsia="仿宋_GB2312" w:cs="Tahoma"/>
          <w:b/>
          <w:color w:val="000000"/>
          <w:sz w:val="44"/>
          <w:szCs w:val="44"/>
        </w:rPr>
      </w:pPr>
      <w:r>
        <w:rPr>
          <w:rFonts w:hint="eastAsia" w:ascii="仿宋_GB2312" w:hAnsi="仿宋" w:eastAsia="仿宋_GB2312" w:cs="Tahoma"/>
          <w:b/>
          <w:color w:val="000000"/>
          <w:sz w:val="44"/>
          <w:szCs w:val="44"/>
        </w:rPr>
        <w:t>2020年预算情况说明</w:t>
      </w:r>
    </w:p>
    <w:p>
      <w:pPr>
        <w:spacing w:line="620" w:lineRule="exact"/>
        <w:rPr>
          <w:rFonts w:ascii="仿宋_GB2312" w:hAnsi="仿宋" w:eastAsia="仿宋_GB2312" w:cs="Tahoma"/>
          <w:color w:val="000000"/>
          <w:sz w:val="32"/>
          <w:szCs w:val="32"/>
        </w:rPr>
      </w:pPr>
    </w:p>
    <w:p>
      <w:pPr>
        <w:spacing w:line="620" w:lineRule="exact"/>
        <w:ind w:firstLine="640" w:firstLineChars="200"/>
        <w:outlineLvl w:val="0"/>
        <w:rPr>
          <w:rFonts w:ascii="仿宋_GB2312" w:hAnsi="仿宋" w:eastAsia="仿宋_GB2312" w:cs="Tahoma"/>
          <w:sz w:val="32"/>
          <w:szCs w:val="32"/>
        </w:rPr>
      </w:pPr>
      <w:r>
        <w:rPr>
          <w:rFonts w:hint="eastAsia" w:ascii="仿宋_GB2312" w:hAnsi="仿宋" w:eastAsia="仿宋_GB2312" w:cs="Tahoma"/>
          <w:sz w:val="32"/>
          <w:szCs w:val="32"/>
        </w:rPr>
        <w:t>一、主要职能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宣传贯彻习近平新时代中国特色社会主义思想，坚持正确的舆论导向，宣传好党和国家路线方针政策和相关法律法规。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围绕国家、市级重大活动、重要会议等进行主题策划，开展宣传报道，营造舆论氛围。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围绕区委、区政府中心工作，全方位落实宣传报道计划，讲好大兴故事。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负责推动传统媒体与新媒体有机融合，生产多元化融媒产品，不断提高新闻舆论传播力、引导力、影响力、公信力。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依托两微一端等融媒平台，整合区域公共媒体相关机构职责，打造全媒体矩阵。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（六）负责新闻宣传队伍建设，指导基层新闻宣传工作，增强宣传思想干部脚力、眼力、脑力、笔力，历练为群众为基层服务的本领。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（七）开展数据和舆情分析，为城市管理、社会治理、政府决策提供依据。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（八）按照“新闻+政务”“新闻+服务”等运行模式，从新闻宣传向公共服务领域拓展。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（九）负责中央和</w:t>
      </w:r>
      <w:r>
        <w:rPr>
          <w:rFonts w:hint="eastAsia" w:eastAsia="仿宋_GB2312" w:cs="仿宋_GB2312"/>
          <w:sz w:val="32"/>
          <w:szCs w:val="32"/>
        </w:rPr>
        <w:t>市</w:t>
      </w:r>
      <w:r>
        <w:rPr>
          <w:rFonts w:hint="eastAsia" w:ascii="仿宋_GB2312" w:hAnsi="仿宋_GB2312" w:eastAsia="仿宋_GB2312" w:cs="仿宋_GB2312"/>
          <w:sz w:val="32"/>
          <w:szCs w:val="32"/>
        </w:rPr>
        <w:t>级广播电视节目转播工作；广播电视节目的发射、无线覆盖工作；贯彻落实广播电视行业技术标准，负责广播电视技术维护及广播电视安全播出工作。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（十）完成区委、区政府交办的其他任务。</w:t>
      </w:r>
    </w:p>
    <w:p>
      <w:pPr>
        <w:spacing w:line="620" w:lineRule="exact"/>
        <w:ind w:left="359" w:leftChars="171" w:firstLine="320" w:firstLineChars="100"/>
        <w:rPr>
          <w:rFonts w:ascii="仿宋_GB2312" w:hAnsi="仿宋" w:eastAsia="仿宋_GB2312"/>
          <w:color w:val="FF0000"/>
          <w:sz w:val="32"/>
          <w:szCs w:val="32"/>
        </w:rPr>
      </w:pPr>
      <w:r>
        <w:rPr>
          <w:rFonts w:hint="eastAsia" w:ascii="仿宋_GB2312" w:hAnsi="仿宋_GB2312" w:eastAsia="仿宋_GB2312" w:cs="仿宋_GB2312"/>
          <w:sz w:val="32"/>
          <w:szCs w:val="32"/>
        </w:rPr>
        <w:t>（十一）职能转变。区融媒体中心按照“全程媒体、全息媒体、全员媒体、全效媒体”这一全新形势要求，拓展工作内容和范围，做好新闻宣传、舆论引导，为社会、政府、社区提供综合信息服务。</w:t>
      </w:r>
    </w:p>
    <w:p>
      <w:pPr>
        <w:spacing w:line="620" w:lineRule="exact"/>
        <w:ind w:left="359" w:leftChars="171" w:firstLine="320" w:firstLineChars="100"/>
        <w:rPr>
          <w:rFonts w:ascii="仿宋_GB2312" w:hAnsi="仿宋" w:eastAsia="仿宋_GB2312" w:cs="Tahoma"/>
          <w:color w:val="FF0000"/>
          <w:sz w:val="32"/>
          <w:szCs w:val="32"/>
        </w:rPr>
      </w:pPr>
    </w:p>
    <w:p>
      <w:pPr>
        <w:spacing w:line="620" w:lineRule="exact"/>
        <w:ind w:left="359" w:leftChars="171" w:firstLine="320" w:firstLineChars="100"/>
        <w:rPr>
          <w:rFonts w:ascii="仿宋_GB2312" w:hAnsi="仿宋" w:eastAsia="仿宋_GB2312" w:cs="Tahoma"/>
          <w:sz w:val="32"/>
          <w:szCs w:val="32"/>
        </w:rPr>
      </w:pPr>
      <w:r>
        <w:rPr>
          <w:rFonts w:hint="eastAsia" w:ascii="仿宋_GB2312" w:hAnsi="仿宋" w:eastAsia="仿宋_GB2312" w:cs="Tahoma"/>
          <w:sz w:val="32"/>
          <w:szCs w:val="32"/>
        </w:rPr>
        <w:t>二、部门预算单位构成</w:t>
      </w:r>
    </w:p>
    <w:p>
      <w:pPr>
        <w:spacing w:line="620" w:lineRule="exact"/>
        <w:ind w:left="359" w:leftChars="171" w:firstLine="640" w:firstLineChars="200"/>
        <w:rPr>
          <w:rFonts w:ascii="仿宋_GB2312" w:hAnsi="仿宋" w:eastAsia="仿宋_GB2312" w:cs="Tahoma"/>
          <w:color w:val="FF0000"/>
          <w:sz w:val="32"/>
          <w:szCs w:val="32"/>
        </w:rPr>
      </w:pPr>
      <w:r>
        <w:rPr>
          <w:rFonts w:hint="eastAsia" w:ascii="仿宋_GB2312" w:hAnsi="仿宋" w:eastAsia="仿宋_GB2312" w:cs="Tahoma"/>
          <w:sz w:val="32"/>
          <w:szCs w:val="32"/>
        </w:rPr>
        <w:t>从预算单位构成看，大兴区</w:t>
      </w:r>
      <w:r>
        <w:rPr>
          <w:rFonts w:ascii="仿宋_GB2312" w:hAnsi="仿宋" w:eastAsia="仿宋_GB2312" w:cs="Tahoma"/>
          <w:sz w:val="32"/>
          <w:szCs w:val="32"/>
        </w:rPr>
        <w:t>融媒体中心</w:t>
      </w:r>
      <w:r>
        <w:rPr>
          <w:rFonts w:hint="eastAsia" w:ascii="仿宋_GB2312" w:hAnsi="仿宋" w:eastAsia="仿宋_GB2312" w:cs="Tahoma"/>
          <w:sz w:val="32"/>
          <w:szCs w:val="32"/>
        </w:rPr>
        <w:t>只有本级一个单位，共有在职人员103人，退休人员24人。共设办公室、</w:t>
      </w:r>
      <w:r>
        <w:rPr>
          <w:rFonts w:hint="eastAsia" w:ascii="仿宋_GB2312" w:hAnsi="仿宋_GB2312" w:eastAsia="仿宋_GB2312" w:cs="仿宋_GB2312"/>
          <w:sz w:val="32"/>
          <w:szCs w:val="32"/>
        </w:rPr>
        <w:t>后勤保障科、总编室、采访一部、采访二部、新媒体部、编发一部、编发二部、联络推广部、</w:t>
      </w:r>
      <w:r>
        <w:rPr>
          <w:rFonts w:hint="eastAsia" w:ascii="仿宋_GB2312" w:hAnsi="仿宋" w:eastAsia="仿宋_GB2312" w:cs="Tahoma"/>
          <w:sz w:val="32"/>
          <w:szCs w:val="32"/>
        </w:rPr>
        <w:t>媒资管理部、技术发展部、制作播出部、人事教育科、内部审计科、财务管理科15个科室。</w:t>
      </w:r>
    </w:p>
    <w:p>
      <w:pPr>
        <w:spacing w:line="620" w:lineRule="exact"/>
        <w:ind w:left="359" w:leftChars="171" w:firstLine="320" w:firstLineChars="100"/>
        <w:rPr>
          <w:rFonts w:ascii="仿宋_GB2312" w:hAnsi="仿宋" w:eastAsia="仿宋_GB2312" w:cs="Tahoma"/>
          <w:color w:val="000000"/>
          <w:sz w:val="32"/>
          <w:szCs w:val="32"/>
        </w:rPr>
      </w:pPr>
    </w:p>
    <w:p>
      <w:p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Tahoma"/>
          <w:color w:val="000000"/>
          <w:sz w:val="32"/>
          <w:szCs w:val="32"/>
        </w:rPr>
        <w:t>三、</w:t>
      </w:r>
      <w:r>
        <w:rPr>
          <w:rFonts w:hint="eastAsia" w:ascii="仿宋_GB2312" w:hAnsi="仿宋" w:eastAsia="仿宋_GB2312" w:cs="宋体"/>
          <w:bCs/>
          <w:color w:val="000000"/>
          <w:kern w:val="0"/>
          <w:sz w:val="32"/>
          <w:szCs w:val="32"/>
        </w:rPr>
        <w:t>大兴区</w:t>
      </w:r>
      <w:r>
        <w:rPr>
          <w:rFonts w:ascii="仿宋_GB2312" w:hAnsi="仿宋" w:eastAsia="仿宋_GB2312" w:cs="宋体"/>
          <w:bCs/>
          <w:color w:val="000000"/>
          <w:kern w:val="0"/>
          <w:sz w:val="32"/>
          <w:szCs w:val="32"/>
        </w:rPr>
        <w:t>融媒体中心</w:t>
      </w:r>
      <w:r>
        <w:rPr>
          <w:rFonts w:hint="eastAsia" w:ascii="仿宋_GB2312" w:hAnsi="仿宋" w:eastAsia="仿宋_GB2312" w:cs="宋体"/>
          <w:bCs/>
          <w:color w:val="000000"/>
          <w:kern w:val="0"/>
          <w:sz w:val="32"/>
          <w:szCs w:val="32"/>
        </w:rPr>
        <w:t>2020年收支预算总表的说明</w:t>
      </w:r>
    </w:p>
    <w:p>
      <w:p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（一）2020年预算收入4012.80万元。其中，一般公共财政预算拨款收入3882.39万元，</w:t>
      </w:r>
      <w:r>
        <w:rPr>
          <w:rFonts w:hint="eastAsia" w:ascii="仿宋_GB2312" w:hAnsi="仿宋" w:eastAsia="仿宋_GB2312" w:cs="宋体"/>
          <w:bCs/>
          <w:color w:val="000000"/>
          <w:kern w:val="0"/>
          <w:sz w:val="32"/>
          <w:szCs w:val="32"/>
          <w:lang w:eastAsia="zh-CN"/>
        </w:rPr>
        <w:t>比上年预算数</w:t>
      </w:r>
      <w:r>
        <w:rPr>
          <w:rFonts w:hint="eastAsia" w:ascii="仿宋_GB2312" w:hAnsi="仿宋" w:eastAsia="仿宋_GB2312" w:cs="宋体"/>
          <w:bCs/>
          <w:color w:val="000000"/>
          <w:kern w:val="0"/>
          <w:sz w:val="32"/>
          <w:szCs w:val="32"/>
          <w:lang w:val="en-US" w:eastAsia="zh-CN"/>
        </w:rPr>
        <w:t>6029.95万元，减少2147.56万元，主要原因为本年度减少融媒体平台建设项目及融媒体宣传及推广项目；</w:t>
      </w:r>
      <w:r>
        <w:rPr>
          <w:rFonts w:hint="eastAsia" w:ascii="仿宋_GB2312" w:hAnsi="仿宋" w:eastAsia="仿宋_GB2312" w:cs="宋体"/>
          <w:bCs/>
          <w:color w:val="000000"/>
          <w:kern w:val="0"/>
          <w:sz w:val="32"/>
          <w:szCs w:val="32"/>
        </w:rPr>
        <w:t>上年结转130.41万元</w:t>
      </w:r>
      <w:r>
        <w:rPr>
          <w:rFonts w:hint="eastAsia" w:ascii="仿宋_GB2312" w:hAnsi="仿宋" w:eastAsia="仿宋_GB2312" w:cs="宋体"/>
          <w:bCs/>
          <w:color w:val="000000"/>
          <w:kern w:val="0"/>
          <w:sz w:val="32"/>
          <w:szCs w:val="32"/>
          <w:lang w:eastAsia="zh-CN"/>
        </w:rPr>
        <w:t>，全部为</w:t>
      </w:r>
      <w:r>
        <w:rPr>
          <w:rFonts w:hint="eastAsia" w:ascii="仿宋_GB2312" w:hAnsi="仿宋" w:eastAsia="仿宋_GB2312" w:cs="宋体"/>
          <w:bCs/>
          <w:color w:val="000000"/>
          <w:kern w:val="0"/>
          <w:sz w:val="32"/>
          <w:szCs w:val="32"/>
          <w:lang w:val="en-US" w:eastAsia="zh-CN"/>
        </w:rPr>
        <w:t>融媒体宣传及推广项目结转资金</w:t>
      </w:r>
      <w:r>
        <w:rPr>
          <w:rFonts w:hint="eastAsia" w:ascii="仿宋_GB2312" w:hAnsi="仿宋" w:eastAsia="仿宋_GB2312" w:cs="宋体"/>
          <w:bCs/>
          <w:color w:val="000000"/>
          <w:kern w:val="0"/>
          <w:sz w:val="32"/>
          <w:szCs w:val="32"/>
        </w:rPr>
        <w:t>；</w:t>
      </w:r>
    </w:p>
    <w:p>
      <w:p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（二）2020年预算支出4012.80万元，构成如下：</w:t>
      </w:r>
    </w:p>
    <w:p>
      <w:pPr>
        <w:numPr>
          <w:ilvl w:val="0"/>
          <w:numId w:val="1"/>
        </w:numPr>
        <w:spacing w:line="620" w:lineRule="exact"/>
        <w:ind w:firstLine="640" w:firstLineChars="200"/>
        <w:jc w:val="left"/>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rPr>
        <w:t>教育支出4.20万元</w:t>
      </w:r>
      <w:r>
        <w:rPr>
          <w:rFonts w:hint="eastAsia" w:ascii="仿宋_GB2312" w:hAnsi="仿宋" w:eastAsia="仿宋_GB2312" w:cs="宋体"/>
          <w:bCs/>
          <w:color w:val="000000"/>
          <w:kern w:val="0"/>
          <w:sz w:val="32"/>
          <w:szCs w:val="32"/>
          <w:lang w:eastAsia="zh-CN"/>
        </w:rPr>
        <w:t>，比上年增加</w:t>
      </w:r>
      <w:r>
        <w:rPr>
          <w:rFonts w:hint="eastAsia" w:ascii="仿宋_GB2312" w:hAnsi="仿宋" w:eastAsia="仿宋_GB2312" w:cs="宋体"/>
          <w:bCs/>
          <w:color w:val="000000"/>
          <w:kern w:val="0"/>
          <w:sz w:val="32"/>
          <w:szCs w:val="32"/>
          <w:lang w:val="en-US" w:eastAsia="zh-CN"/>
        </w:rPr>
        <w:t>4.20万元，主要原因为：加大融媒体平台、产业、人员的相关培训；</w:t>
      </w:r>
    </w:p>
    <w:p>
      <w:pPr>
        <w:numPr>
          <w:ilvl w:val="0"/>
          <w:numId w:val="0"/>
        </w:num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2、文化旅游体育与传媒支出3530.06万元</w:t>
      </w:r>
      <w:r>
        <w:rPr>
          <w:rFonts w:hint="eastAsia" w:ascii="仿宋_GB2312" w:hAnsi="仿宋" w:eastAsia="仿宋_GB2312" w:cs="宋体"/>
          <w:bCs/>
          <w:color w:val="000000"/>
          <w:kern w:val="0"/>
          <w:sz w:val="32"/>
          <w:szCs w:val="32"/>
          <w:lang w:eastAsia="zh-CN"/>
        </w:rPr>
        <w:t>，比上年预算数</w:t>
      </w:r>
      <w:r>
        <w:rPr>
          <w:rFonts w:hint="eastAsia" w:ascii="仿宋_GB2312" w:hAnsi="仿宋" w:eastAsia="仿宋_GB2312" w:cs="宋体"/>
          <w:bCs/>
          <w:color w:val="000000"/>
          <w:kern w:val="0"/>
          <w:sz w:val="32"/>
          <w:szCs w:val="32"/>
        </w:rPr>
        <w:t>5535.76</w:t>
      </w:r>
      <w:r>
        <w:rPr>
          <w:rFonts w:hint="eastAsia" w:ascii="仿宋_GB2312" w:hAnsi="仿宋" w:eastAsia="仿宋_GB2312" w:cs="宋体"/>
          <w:bCs/>
          <w:color w:val="000000"/>
          <w:kern w:val="0"/>
          <w:sz w:val="32"/>
          <w:szCs w:val="32"/>
          <w:lang w:eastAsia="zh-CN"/>
        </w:rPr>
        <w:t>万元，减少</w:t>
      </w:r>
      <w:r>
        <w:rPr>
          <w:rFonts w:hint="eastAsia" w:ascii="仿宋_GB2312" w:hAnsi="仿宋" w:eastAsia="仿宋_GB2312" w:cs="宋体"/>
          <w:bCs/>
          <w:color w:val="000000"/>
          <w:kern w:val="0"/>
          <w:sz w:val="32"/>
          <w:szCs w:val="32"/>
          <w:lang w:val="en-US" w:eastAsia="zh-CN"/>
        </w:rPr>
        <w:t>2005.70万元，主要原因为本年度减少融媒体平台建设项目及融媒体宣传及推广项目支出；</w:t>
      </w:r>
    </w:p>
    <w:p>
      <w:p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3、社会保障和就业支出271.65万元</w:t>
      </w:r>
      <w:r>
        <w:rPr>
          <w:rFonts w:hint="eastAsia" w:ascii="仿宋_GB2312" w:hAnsi="仿宋" w:eastAsia="仿宋_GB2312" w:cs="宋体"/>
          <w:bCs/>
          <w:color w:val="000000"/>
          <w:kern w:val="0"/>
          <w:sz w:val="32"/>
          <w:szCs w:val="32"/>
          <w:lang w:eastAsia="zh-CN"/>
        </w:rPr>
        <w:t>，比上年预算数</w:t>
      </w:r>
      <w:r>
        <w:rPr>
          <w:rFonts w:hint="eastAsia" w:ascii="仿宋_GB2312" w:hAnsi="仿宋" w:eastAsia="仿宋_GB2312" w:cs="宋体"/>
          <w:bCs/>
          <w:color w:val="000000"/>
          <w:kern w:val="0"/>
          <w:sz w:val="32"/>
          <w:szCs w:val="32"/>
        </w:rPr>
        <w:t>304.86</w:t>
      </w:r>
      <w:r>
        <w:rPr>
          <w:rFonts w:hint="eastAsia" w:ascii="仿宋_GB2312" w:hAnsi="仿宋" w:eastAsia="仿宋_GB2312" w:cs="宋体"/>
          <w:bCs/>
          <w:color w:val="000000"/>
          <w:kern w:val="0"/>
          <w:sz w:val="32"/>
          <w:szCs w:val="32"/>
          <w:lang w:eastAsia="zh-CN"/>
        </w:rPr>
        <w:t>万元，减少</w:t>
      </w:r>
      <w:r>
        <w:rPr>
          <w:rFonts w:hint="eastAsia" w:ascii="仿宋_GB2312" w:hAnsi="仿宋" w:eastAsia="仿宋_GB2312" w:cs="宋体"/>
          <w:bCs/>
          <w:color w:val="000000"/>
          <w:kern w:val="0"/>
          <w:sz w:val="32"/>
          <w:szCs w:val="32"/>
          <w:lang w:val="en-US" w:eastAsia="zh-CN"/>
        </w:rPr>
        <w:t>33.21万元，主要原因为社保基数调整；</w:t>
      </w:r>
    </w:p>
    <w:p>
      <w:p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4、医疗卫生与计划生育支出206.8万元</w:t>
      </w:r>
      <w:r>
        <w:rPr>
          <w:rFonts w:hint="eastAsia" w:ascii="仿宋_GB2312" w:hAnsi="仿宋" w:eastAsia="仿宋_GB2312" w:cs="宋体"/>
          <w:bCs/>
          <w:color w:val="000000"/>
          <w:kern w:val="0"/>
          <w:sz w:val="32"/>
          <w:szCs w:val="32"/>
          <w:lang w:eastAsia="zh-CN"/>
        </w:rPr>
        <w:t>，比上年预算数</w:t>
      </w:r>
      <w:r>
        <w:rPr>
          <w:rFonts w:hint="eastAsia" w:ascii="仿宋_GB2312" w:hAnsi="仿宋" w:eastAsia="仿宋_GB2312" w:cs="宋体"/>
          <w:bCs/>
          <w:color w:val="000000"/>
          <w:kern w:val="0"/>
          <w:sz w:val="32"/>
          <w:szCs w:val="32"/>
        </w:rPr>
        <w:t>189.33万元，</w:t>
      </w:r>
      <w:r>
        <w:rPr>
          <w:rFonts w:hint="eastAsia" w:ascii="仿宋_GB2312" w:hAnsi="仿宋" w:eastAsia="仿宋_GB2312" w:cs="宋体"/>
          <w:bCs/>
          <w:color w:val="000000"/>
          <w:kern w:val="0"/>
          <w:sz w:val="32"/>
          <w:szCs w:val="32"/>
          <w:lang w:eastAsia="zh-CN"/>
        </w:rPr>
        <w:t>增加</w:t>
      </w:r>
      <w:r>
        <w:rPr>
          <w:rFonts w:hint="eastAsia" w:ascii="仿宋_GB2312" w:hAnsi="仿宋" w:eastAsia="仿宋_GB2312" w:cs="宋体"/>
          <w:bCs/>
          <w:color w:val="000000"/>
          <w:kern w:val="0"/>
          <w:sz w:val="32"/>
          <w:szCs w:val="32"/>
          <w:lang w:val="en-US" w:eastAsia="zh-CN"/>
        </w:rPr>
        <w:t>17.47万元，主要原因为社保基数调整；</w:t>
      </w:r>
    </w:p>
    <w:p>
      <w:pPr>
        <w:spacing w:line="620" w:lineRule="exact"/>
        <w:ind w:firstLine="640" w:firstLineChars="200"/>
        <w:jc w:val="left"/>
        <w:rPr>
          <w:rFonts w:ascii="仿宋_GB2312" w:hAnsi="仿宋" w:eastAsia="仿宋_GB2312" w:cs="宋体"/>
          <w:bCs/>
          <w:color w:val="000000"/>
          <w:kern w:val="0"/>
          <w:sz w:val="32"/>
          <w:szCs w:val="32"/>
        </w:rPr>
      </w:pPr>
    </w:p>
    <w:p>
      <w:pPr>
        <w:spacing w:line="620" w:lineRule="exact"/>
        <w:ind w:firstLine="640" w:firstLineChars="200"/>
        <w:jc w:val="left"/>
        <w:rPr>
          <w:rFonts w:ascii="仿宋_GB2312" w:hAnsi="仿宋" w:eastAsia="仿宋_GB2312" w:cs="Tahoma"/>
          <w:color w:val="000000"/>
          <w:sz w:val="32"/>
          <w:szCs w:val="32"/>
        </w:rPr>
      </w:pPr>
      <w:r>
        <w:rPr>
          <w:rFonts w:hint="eastAsia" w:ascii="仿宋_GB2312" w:hAnsi="仿宋" w:eastAsia="仿宋_GB2312" w:cs="Tahoma"/>
          <w:color w:val="000000"/>
          <w:sz w:val="32"/>
          <w:szCs w:val="32"/>
        </w:rPr>
        <w:t>四、</w:t>
      </w:r>
      <w:r>
        <w:rPr>
          <w:rFonts w:hint="eastAsia" w:ascii="仿宋_GB2312" w:hAnsi="仿宋" w:eastAsia="仿宋_GB2312" w:cs="宋体"/>
          <w:bCs/>
          <w:color w:val="000000"/>
          <w:kern w:val="0"/>
          <w:sz w:val="32"/>
          <w:szCs w:val="32"/>
        </w:rPr>
        <w:t>大兴区</w:t>
      </w:r>
      <w:r>
        <w:rPr>
          <w:rFonts w:ascii="仿宋_GB2312" w:hAnsi="仿宋" w:eastAsia="仿宋_GB2312" w:cs="宋体"/>
          <w:bCs/>
          <w:color w:val="000000"/>
          <w:kern w:val="0"/>
          <w:sz w:val="32"/>
          <w:szCs w:val="32"/>
        </w:rPr>
        <w:t>融媒体中心</w:t>
      </w:r>
      <w:r>
        <w:rPr>
          <w:rFonts w:hint="eastAsia" w:ascii="仿宋_GB2312" w:hAnsi="仿宋" w:eastAsia="仿宋_GB2312" w:cs="宋体"/>
          <w:bCs/>
          <w:color w:val="000000"/>
          <w:kern w:val="0"/>
          <w:sz w:val="32"/>
          <w:szCs w:val="32"/>
        </w:rPr>
        <w:t>2020年收入预算表的</w:t>
      </w:r>
      <w:r>
        <w:rPr>
          <w:rFonts w:hint="eastAsia" w:ascii="仿宋_GB2312" w:hAnsi="仿宋" w:eastAsia="仿宋_GB2312" w:cs="Tahoma"/>
          <w:color w:val="000000"/>
          <w:sz w:val="32"/>
          <w:szCs w:val="32"/>
        </w:rPr>
        <w:t>说明</w:t>
      </w:r>
    </w:p>
    <w:p>
      <w:p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2020年预算收入4012.80万元，构成如下：</w:t>
      </w:r>
    </w:p>
    <w:p>
      <w:pPr>
        <w:numPr>
          <w:ilvl w:val="0"/>
          <w:numId w:val="2"/>
        </w:numPr>
        <w:spacing w:line="620" w:lineRule="exact"/>
        <w:ind w:firstLine="640" w:firstLineChars="200"/>
        <w:jc w:val="left"/>
        <w:rPr>
          <w:rFonts w:ascii="仿宋_GB2312" w:hAnsi="仿宋" w:eastAsia="仿宋_GB2312" w:cs="宋体"/>
          <w:bCs/>
          <w:kern w:val="0"/>
          <w:sz w:val="32"/>
          <w:szCs w:val="32"/>
        </w:rPr>
      </w:pPr>
      <w:r>
        <w:rPr>
          <w:rFonts w:hint="eastAsia" w:ascii="仿宋_GB2312" w:hAnsi="仿宋" w:eastAsia="仿宋_GB2312" w:cs="宋体"/>
          <w:bCs/>
          <w:kern w:val="0"/>
          <w:sz w:val="32"/>
          <w:szCs w:val="32"/>
        </w:rPr>
        <w:t>进修及培训支出预算收入4.20万元，其中：培训支出收入4.20万元；</w:t>
      </w:r>
    </w:p>
    <w:p>
      <w:pPr>
        <w:numPr>
          <w:ilvl w:val="0"/>
          <w:numId w:val="2"/>
        </w:numPr>
        <w:spacing w:line="620" w:lineRule="exact"/>
        <w:ind w:firstLine="640" w:firstLineChars="200"/>
        <w:jc w:val="left"/>
        <w:rPr>
          <w:rFonts w:ascii="仿宋_GB2312" w:hAnsi="仿宋" w:eastAsia="仿宋_GB2312" w:cs="宋体"/>
          <w:bCs/>
          <w:kern w:val="0"/>
          <w:sz w:val="32"/>
          <w:szCs w:val="32"/>
        </w:rPr>
      </w:pPr>
      <w:r>
        <w:rPr>
          <w:rFonts w:hint="eastAsia" w:ascii="仿宋_GB2312" w:hAnsi="仿宋" w:eastAsia="仿宋_GB2312" w:cs="宋体"/>
          <w:bCs/>
          <w:kern w:val="0"/>
          <w:sz w:val="32"/>
          <w:szCs w:val="32"/>
        </w:rPr>
        <w:t>文化和旅游支出预算收入280.00万元，其中：其他文化支出收入280.00万元；</w:t>
      </w:r>
    </w:p>
    <w:p>
      <w:pPr>
        <w:numPr>
          <w:ilvl w:val="0"/>
          <w:numId w:val="2"/>
        </w:numPr>
        <w:spacing w:line="620" w:lineRule="exact"/>
        <w:ind w:firstLine="640" w:firstLineChars="200"/>
        <w:jc w:val="left"/>
        <w:rPr>
          <w:rFonts w:ascii="仿宋_GB2312" w:hAnsi="仿宋" w:eastAsia="仿宋_GB2312" w:cs="宋体"/>
          <w:bCs/>
          <w:kern w:val="0"/>
          <w:sz w:val="32"/>
          <w:szCs w:val="32"/>
        </w:rPr>
      </w:pPr>
      <w:r>
        <w:rPr>
          <w:rFonts w:hint="eastAsia" w:ascii="仿宋_GB2312" w:hAnsi="仿宋" w:eastAsia="仿宋_GB2312" w:cs="宋体"/>
          <w:bCs/>
          <w:kern w:val="0"/>
          <w:sz w:val="32"/>
          <w:szCs w:val="32"/>
        </w:rPr>
        <w:t>新闻出版电影支出预算收入185.82万元，其中：出版发行支出收入185.82万元；</w:t>
      </w:r>
    </w:p>
    <w:p>
      <w:pPr>
        <w:numPr>
          <w:ilvl w:val="0"/>
          <w:numId w:val="2"/>
        </w:numPr>
        <w:spacing w:line="620" w:lineRule="exact"/>
        <w:ind w:firstLine="640" w:firstLineChars="200"/>
        <w:jc w:val="left"/>
        <w:rPr>
          <w:rFonts w:ascii="仿宋_GB2312" w:hAnsi="仿宋" w:eastAsia="仿宋_GB2312" w:cs="宋体"/>
          <w:bCs/>
          <w:kern w:val="0"/>
          <w:sz w:val="32"/>
          <w:szCs w:val="32"/>
        </w:rPr>
      </w:pPr>
      <w:r>
        <w:rPr>
          <w:rFonts w:hint="eastAsia" w:ascii="仿宋_GB2312" w:hAnsi="仿宋" w:eastAsia="仿宋_GB2312" w:cs="宋体"/>
          <w:bCs/>
          <w:kern w:val="0"/>
          <w:sz w:val="32"/>
          <w:szCs w:val="32"/>
        </w:rPr>
        <w:t>广播影视预算收入3064.24万元，其中：广播预算收入323.51万元，电视预算收入706.92万元，其他广播影视支出收入2033.81万元；</w:t>
      </w:r>
    </w:p>
    <w:p>
      <w:pPr>
        <w:numPr>
          <w:ilvl w:val="0"/>
          <w:numId w:val="2"/>
        </w:numPr>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kern w:val="0"/>
          <w:sz w:val="32"/>
          <w:szCs w:val="32"/>
        </w:rPr>
        <w:t>行政事业单位离退休</w:t>
      </w:r>
      <w:r>
        <w:rPr>
          <w:rFonts w:hint="eastAsia" w:ascii="仿宋_GB2312" w:hAnsi="仿宋" w:eastAsia="仿宋_GB2312" w:cs="宋体"/>
          <w:bCs/>
          <w:color w:val="000000"/>
          <w:kern w:val="0"/>
          <w:sz w:val="32"/>
          <w:szCs w:val="32"/>
        </w:rPr>
        <w:t>支出预算收入304.86万元，其中事业单位离退休收入27.22万元，机关事业单位基本养老保险缴费支出收入162.95万元，机关事业单位职业年金缴费支出收入81.48万元；</w:t>
      </w:r>
    </w:p>
    <w:p>
      <w:pPr>
        <w:numPr>
          <w:ilvl w:val="0"/>
          <w:numId w:val="2"/>
        </w:num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医疗保障预算收入206.89万元，其中：事业单位医疗预算收入159.15万元，公务员医疗补助预算收入47.74万元。</w:t>
      </w:r>
    </w:p>
    <w:p>
      <w:pPr>
        <w:spacing w:line="620" w:lineRule="exact"/>
        <w:ind w:left="420" w:leftChars="200"/>
        <w:jc w:val="left"/>
        <w:rPr>
          <w:rFonts w:ascii="仿宋_GB2312" w:hAnsi="仿宋" w:eastAsia="仿宋_GB2312" w:cs="宋体"/>
          <w:bCs/>
          <w:color w:val="000000"/>
          <w:kern w:val="0"/>
          <w:sz w:val="32"/>
          <w:szCs w:val="32"/>
        </w:rPr>
      </w:pPr>
    </w:p>
    <w:p>
      <w:pPr>
        <w:spacing w:line="620" w:lineRule="exact"/>
        <w:ind w:firstLine="640" w:firstLineChars="200"/>
        <w:jc w:val="left"/>
        <w:rPr>
          <w:rFonts w:ascii="仿宋_GB2312" w:hAnsi="仿宋" w:eastAsia="仿宋_GB2312" w:cs="Tahoma"/>
          <w:color w:val="000000"/>
          <w:sz w:val="32"/>
          <w:szCs w:val="32"/>
        </w:rPr>
      </w:pPr>
      <w:r>
        <w:rPr>
          <w:rFonts w:hint="eastAsia" w:ascii="仿宋_GB2312" w:hAnsi="仿宋" w:eastAsia="仿宋_GB2312" w:cs="Tahoma"/>
          <w:color w:val="000000"/>
          <w:sz w:val="32"/>
          <w:szCs w:val="32"/>
        </w:rPr>
        <w:t>五、</w:t>
      </w:r>
      <w:r>
        <w:rPr>
          <w:rFonts w:hint="eastAsia" w:ascii="仿宋_GB2312" w:hAnsi="仿宋" w:eastAsia="仿宋_GB2312" w:cs="宋体"/>
          <w:bCs/>
          <w:color w:val="000000"/>
          <w:kern w:val="0"/>
          <w:sz w:val="32"/>
          <w:szCs w:val="32"/>
        </w:rPr>
        <w:t>大兴区</w:t>
      </w:r>
      <w:r>
        <w:rPr>
          <w:rFonts w:ascii="仿宋_GB2312" w:hAnsi="仿宋" w:eastAsia="仿宋_GB2312" w:cs="宋体"/>
          <w:bCs/>
          <w:color w:val="000000"/>
          <w:kern w:val="0"/>
          <w:sz w:val="32"/>
          <w:szCs w:val="32"/>
        </w:rPr>
        <w:t>融媒体中心</w:t>
      </w:r>
      <w:r>
        <w:rPr>
          <w:rFonts w:hint="eastAsia" w:ascii="仿宋_GB2312" w:hAnsi="仿宋" w:eastAsia="仿宋_GB2312" w:cs="宋体"/>
          <w:bCs/>
          <w:color w:val="000000"/>
          <w:kern w:val="0"/>
          <w:sz w:val="32"/>
          <w:szCs w:val="32"/>
        </w:rPr>
        <w:t>2020年支出预算表</w:t>
      </w:r>
      <w:r>
        <w:rPr>
          <w:rFonts w:hint="eastAsia" w:ascii="仿宋_GB2312" w:hAnsi="仿宋" w:eastAsia="仿宋_GB2312" w:cs="Tahoma"/>
          <w:color w:val="000000"/>
          <w:sz w:val="32"/>
          <w:szCs w:val="32"/>
        </w:rPr>
        <w:t>的说明</w:t>
      </w:r>
    </w:p>
    <w:p>
      <w:p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2020年预算支出4012.80万元，构成如下：</w:t>
      </w:r>
    </w:p>
    <w:p>
      <w:pPr>
        <w:spacing w:line="620" w:lineRule="exact"/>
        <w:ind w:firstLine="640" w:firstLineChars="200"/>
        <w:jc w:val="left"/>
        <w:rPr>
          <w:rFonts w:ascii="仿宋_GB2312" w:hAnsi="仿宋" w:eastAsia="仿宋_GB2312" w:cs="宋体"/>
          <w:bCs/>
          <w:kern w:val="0"/>
          <w:sz w:val="32"/>
          <w:szCs w:val="32"/>
        </w:rPr>
      </w:pPr>
      <w:r>
        <w:rPr>
          <w:rFonts w:hint="eastAsia" w:ascii="仿宋_GB2312" w:hAnsi="仿宋" w:eastAsia="仿宋_GB2312" w:cs="宋体"/>
          <w:bCs/>
          <w:kern w:val="0"/>
          <w:sz w:val="32"/>
          <w:szCs w:val="32"/>
        </w:rPr>
        <w:t>1、进修及培训支出预算4.20万元，其中：培训支出4.20万元；</w:t>
      </w:r>
    </w:p>
    <w:p>
      <w:pPr>
        <w:spacing w:line="620" w:lineRule="exact"/>
        <w:ind w:firstLine="640" w:firstLineChars="200"/>
        <w:jc w:val="left"/>
        <w:rPr>
          <w:rFonts w:ascii="仿宋_GB2312" w:hAnsi="仿宋" w:eastAsia="仿宋_GB2312" w:cs="宋体"/>
          <w:bCs/>
          <w:kern w:val="0"/>
          <w:sz w:val="32"/>
          <w:szCs w:val="32"/>
        </w:rPr>
      </w:pPr>
      <w:r>
        <w:rPr>
          <w:rFonts w:hint="eastAsia" w:ascii="仿宋_GB2312" w:hAnsi="仿宋" w:eastAsia="仿宋_GB2312" w:cs="宋体"/>
          <w:bCs/>
          <w:kern w:val="0"/>
          <w:sz w:val="32"/>
          <w:szCs w:val="32"/>
        </w:rPr>
        <w:t>2、文化和旅游支出预算280.00万元，其中：其他文化支出280.00万元；</w:t>
      </w:r>
    </w:p>
    <w:p>
      <w:pPr>
        <w:spacing w:line="620" w:lineRule="exact"/>
        <w:ind w:firstLine="640" w:firstLineChars="200"/>
        <w:jc w:val="left"/>
        <w:rPr>
          <w:rFonts w:ascii="仿宋_GB2312" w:hAnsi="仿宋" w:eastAsia="仿宋_GB2312" w:cs="宋体"/>
          <w:bCs/>
          <w:kern w:val="0"/>
          <w:sz w:val="32"/>
          <w:szCs w:val="32"/>
        </w:rPr>
      </w:pPr>
      <w:r>
        <w:rPr>
          <w:rFonts w:hint="eastAsia" w:ascii="仿宋_GB2312" w:hAnsi="仿宋" w:eastAsia="仿宋_GB2312" w:cs="宋体"/>
          <w:bCs/>
          <w:kern w:val="0"/>
          <w:sz w:val="32"/>
          <w:szCs w:val="32"/>
        </w:rPr>
        <w:t>3、新闻出版电影发行支出预算185.82万元，其中：出版发行支出185.82万元；</w:t>
      </w:r>
    </w:p>
    <w:p>
      <w:pPr>
        <w:spacing w:line="620" w:lineRule="exact"/>
        <w:ind w:firstLine="640" w:firstLineChars="200"/>
        <w:jc w:val="left"/>
        <w:rPr>
          <w:rFonts w:ascii="仿宋_GB2312" w:hAnsi="仿宋" w:eastAsia="仿宋_GB2312" w:cs="宋体"/>
          <w:bCs/>
          <w:kern w:val="0"/>
          <w:sz w:val="32"/>
          <w:szCs w:val="32"/>
        </w:rPr>
      </w:pPr>
      <w:r>
        <w:rPr>
          <w:rFonts w:hint="eastAsia" w:ascii="仿宋_GB2312" w:hAnsi="仿宋" w:eastAsia="仿宋_GB2312" w:cs="宋体"/>
          <w:bCs/>
          <w:kern w:val="0"/>
          <w:sz w:val="32"/>
          <w:szCs w:val="32"/>
        </w:rPr>
        <w:t>4、广播影视预算3064.24万元，其中：广播预算支出323.51万元，电视预算支出706.92万元，其他广播影视支出2033.81万元；</w:t>
      </w:r>
    </w:p>
    <w:p>
      <w:pPr>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kern w:val="0"/>
          <w:sz w:val="32"/>
          <w:szCs w:val="32"/>
        </w:rPr>
        <w:t>5、行政事业单位离退休</w:t>
      </w:r>
      <w:r>
        <w:rPr>
          <w:rFonts w:hint="eastAsia" w:ascii="仿宋_GB2312" w:hAnsi="仿宋" w:eastAsia="仿宋_GB2312" w:cs="宋体"/>
          <w:bCs/>
          <w:color w:val="000000"/>
          <w:kern w:val="0"/>
          <w:sz w:val="32"/>
          <w:szCs w:val="32"/>
        </w:rPr>
        <w:t>支出预算304.86万元，其中：事业单位离退休支出27.22万元，机关事业单位基本养老保险缴费支出162.95万元，机关事业单位职业年金缴费支出81.48万元；</w:t>
      </w:r>
    </w:p>
    <w:p>
      <w:p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6、医疗保障预算206.89万元，其中：事业单位医疗预算159.15万元，公务员医疗补助预算47.74万元。</w:t>
      </w:r>
    </w:p>
    <w:p>
      <w:pPr>
        <w:spacing w:line="620" w:lineRule="exact"/>
        <w:ind w:firstLine="640" w:firstLineChars="200"/>
        <w:jc w:val="left"/>
        <w:rPr>
          <w:rFonts w:ascii="仿宋_GB2312" w:hAnsi="仿宋" w:eastAsia="仿宋_GB2312" w:cs="宋体"/>
          <w:bCs/>
          <w:color w:val="000000"/>
          <w:kern w:val="0"/>
          <w:sz w:val="32"/>
          <w:szCs w:val="32"/>
        </w:rPr>
      </w:pPr>
    </w:p>
    <w:p>
      <w:pPr>
        <w:spacing w:line="620" w:lineRule="exact"/>
        <w:ind w:firstLine="640" w:firstLineChars="200"/>
        <w:jc w:val="left"/>
        <w:rPr>
          <w:rFonts w:ascii="仿宋_GB2312" w:hAnsi="仿宋" w:eastAsia="仿宋_GB2312" w:cs="Tahoma"/>
          <w:color w:val="000000"/>
          <w:sz w:val="32"/>
          <w:szCs w:val="32"/>
        </w:rPr>
      </w:pPr>
      <w:r>
        <w:rPr>
          <w:rFonts w:hint="eastAsia" w:ascii="仿宋_GB2312" w:hAnsi="仿宋" w:eastAsia="仿宋_GB2312" w:cs="Tahoma"/>
          <w:color w:val="000000"/>
          <w:sz w:val="32"/>
          <w:szCs w:val="32"/>
        </w:rPr>
        <w:t>六、</w:t>
      </w:r>
      <w:r>
        <w:rPr>
          <w:rFonts w:hint="eastAsia" w:ascii="仿宋_GB2312" w:hAnsi="仿宋" w:eastAsia="仿宋_GB2312" w:cs="宋体"/>
          <w:bCs/>
          <w:color w:val="000000"/>
          <w:kern w:val="0"/>
          <w:sz w:val="32"/>
          <w:szCs w:val="32"/>
        </w:rPr>
        <w:t>大兴</w:t>
      </w:r>
      <w:r>
        <w:rPr>
          <w:rFonts w:ascii="仿宋_GB2312" w:hAnsi="仿宋" w:eastAsia="仿宋_GB2312" w:cs="宋体"/>
          <w:bCs/>
          <w:color w:val="000000"/>
          <w:kern w:val="0"/>
          <w:sz w:val="32"/>
          <w:szCs w:val="32"/>
        </w:rPr>
        <w:t>融媒体中心</w:t>
      </w:r>
      <w:r>
        <w:rPr>
          <w:rFonts w:hint="eastAsia" w:ascii="仿宋_GB2312" w:hAnsi="仿宋" w:eastAsia="仿宋_GB2312" w:cs="宋体"/>
          <w:bCs/>
          <w:color w:val="000000"/>
          <w:kern w:val="0"/>
          <w:sz w:val="32"/>
          <w:szCs w:val="32"/>
        </w:rPr>
        <w:t>2020年财政拨款收支预算表</w:t>
      </w:r>
      <w:r>
        <w:rPr>
          <w:rFonts w:hint="eastAsia" w:ascii="仿宋_GB2312" w:hAnsi="仿宋" w:eastAsia="仿宋_GB2312" w:cs="Tahoma"/>
          <w:color w:val="000000"/>
          <w:sz w:val="32"/>
          <w:szCs w:val="32"/>
        </w:rPr>
        <w:t>的说明</w:t>
      </w:r>
    </w:p>
    <w:p>
      <w:p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（一）2020年财政拨款预算收入4012.80万元，其中：一般公共财政预算拨款收入3882.39万元，上年结转130.41万元。</w:t>
      </w:r>
    </w:p>
    <w:p>
      <w:p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（二）2020年财政拨款预算支出4012.80万元，构成如下：</w:t>
      </w:r>
    </w:p>
    <w:p>
      <w:p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1、教育支出4.20万元；</w:t>
      </w:r>
    </w:p>
    <w:p>
      <w:p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2、文化旅游体育与传媒支出3530.60万元；</w:t>
      </w:r>
    </w:p>
    <w:p>
      <w:p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3、社会保障和就业支出271.65万元；</w:t>
      </w:r>
    </w:p>
    <w:p>
      <w:p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4、医疗卫生与计划生育支出206.89万元。</w:t>
      </w:r>
    </w:p>
    <w:p>
      <w:pPr>
        <w:spacing w:line="620" w:lineRule="exact"/>
        <w:ind w:firstLine="640" w:firstLineChars="200"/>
        <w:jc w:val="left"/>
        <w:rPr>
          <w:rFonts w:ascii="仿宋_GB2312" w:hAnsi="仿宋" w:eastAsia="仿宋_GB2312" w:cs="宋体"/>
          <w:bCs/>
          <w:color w:val="000000"/>
          <w:kern w:val="0"/>
          <w:sz w:val="32"/>
          <w:szCs w:val="32"/>
        </w:rPr>
      </w:pPr>
    </w:p>
    <w:p>
      <w:pPr>
        <w:spacing w:line="620" w:lineRule="exact"/>
        <w:ind w:firstLine="640" w:firstLineChars="200"/>
        <w:jc w:val="left"/>
        <w:rPr>
          <w:rFonts w:ascii="仿宋_GB2312" w:hAnsi="仿宋" w:eastAsia="仿宋_GB2312" w:cs="Tahoma"/>
          <w:color w:val="000000"/>
          <w:sz w:val="32"/>
          <w:szCs w:val="32"/>
        </w:rPr>
      </w:pPr>
      <w:r>
        <w:rPr>
          <w:rFonts w:hint="eastAsia" w:ascii="仿宋_GB2312" w:hAnsi="仿宋" w:eastAsia="仿宋_GB2312" w:cs="Tahoma"/>
          <w:color w:val="000000"/>
          <w:sz w:val="32"/>
          <w:szCs w:val="32"/>
        </w:rPr>
        <w:t>七、</w:t>
      </w:r>
      <w:r>
        <w:rPr>
          <w:rFonts w:hint="eastAsia" w:ascii="仿宋_GB2312" w:hAnsi="仿宋" w:eastAsia="仿宋_GB2312" w:cs="宋体"/>
          <w:bCs/>
          <w:color w:val="000000"/>
          <w:kern w:val="0"/>
          <w:sz w:val="32"/>
          <w:szCs w:val="32"/>
        </w:rPr>
        <w:t>大兴区</w:t>
      </w:r>
      <w:r>
        <w:rPr>
          <w:rFonts w:ascii="仿宋_GB2312" w:hAnsi="仿宋" w:eastAsia="仿宋_GB2312" w:cs="宋体"/>
          <w:bCs/>
          <w:color w:val="000000"/>
          <w:kern w:val="0"/>
          <w:sz w:val="32"/>
          <w:szCs w:val="32"/>
        </w:rPr>
        <w:t>融媒体中心</w:t>
      </w:r>
      <w:r>
        <w:rPr>
          <w:rFonts w:hint="eastAsia" w:ascii="仿宋_GB2312" w:hAnsi="仿宋" w:eastAsia="仿宋_GB2312" w:cs="宋体"/>
          <w:bCs/>
          <w:color w:val="000000"/>
          <w:kern w:val="0"/>
          <w:sz w:val="32"/>
          <w:szCs w:val="32"/>
        </w:rPr>
        <w:t>2020年一般公共预算财政拨款支出预算表</w:t>
      </w:r>
      <w:r>
        <w:rPr>
          <w:rFonts w:hint="eastAsia" w:ascii="仿宋_GB2312" w:hAnsi="仿宋" w:eastAsia="仿宋_GB2312" w:cs="Tahoma"/>
          <w:color w:val="000000"/>
          <w:sz w:val="32"/>
          <w:szCs w:val="32"/>
        </w:rPr>
        <w:t>的说明</w:t>
      </w:r>
    </w:p>
    <w:p>
      <w:pPr>
        <w:spacing w:line="62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2020年一般公共预算财政拨款支出4012.80万元，构成如下：</w:t>
      </w:r>
    </w:p>
    <w:p>
      <w:pPr>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（一）、本年安排培训费支出4.20万元，上年未安排培训经费，同比上年增加4.20万元，增加100%，主要原因为本年计划组织多场培训活动，培训人次也有所增加；</w:t>
      </w:r>
    </w:p>
    <w:p>
      <w:pPr>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（二）、由于上年度未安排“文化和旅游支出”，同比上年增加280.00万元，增加100%，主要原因为申请市级基层公共文化建设资金280万元，用于开展本年度宣传活动；</w:t>
      </w:r>
    </w:p>
    <w:p>
      <w:pPr>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（三）、由于机构改革，2020年大兴报社职能划归区融媒体中心，本年度增加“新闻出版电影”支出，同比上年增加185.82万元，增加100%，用于报刊印刷出版发行；</w:t>
      </w:r>
    </w:p>
    <w:p>
      <w:pPr>
        <w:ind w:firstLine="640" w:firstLineChars="200"/>
        <w:jc w:val="left"/>
        <w:rPr>
          <w:rFonts w:ascii="仿宋_GB2312" w:hAnsi="仿宋" w:eastAsia="仿宋_GB2312" w:cs="宋体"/>
          <w:color w:val="000000"/>
          <w:kern w:val="0"/>
          <w:sz w:val="24"/>
        </w:rPr>
      </w:pPr>
      <w:r>
        <w:rPr>
          <w:rFonts w:hint="eastAsia" w:ascii="仿宋_GB2312" w:hAnsi="仿宋" w:eastAsia="仿宋_GB2312" w:cs="宋体"/>
          <w:bCs/>
          <w:color w:val="000000"/>
          <w:kern w:val="0"/>
          <w:sz w:val="32"/>
          <w:szCs w:val="32"/>
        </w:rPr>
        <w:t>（四）、“广播影视”预算支出3064.24万元，其中：</w:t>
      </w:r>
    </w:p>
    <w:p>
      <w:pPr>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1、广播预算支出323.51万元，上年执行数293.23元，同比上年增加30.28万元，增长10.33%，主要原因为公用经费中工会经费、福利费、取暖费、离退休公用支出实行单项定额标准，不再在综合定额标准内体现，同时有部分费用的标准发生了政策性调整；物业管理费、信息化运行维护费，本年度预算有所增加；</w:t>
      </w:r>
    </w:p>
    <w:p>
      <w:pPr>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2、电视预算支出706.92万元，上年执行数4511.68万元，同比上年减少3804.76万元，减少84.33%，主要原因为2019年我中心新增一次性项目主要包括：</w:t>
      </w:r>
      <w:r>
        <w:rPr>
          <w:rFonts w:ascii="仿宋_GB2312" w:hAnsi="仿宋" w:eastAsia="仿宋_GB2312"/>
          <w:kern w:val="0"/>
          <w:sz w:val="32"/>
          <w:szCs w:val="32"/>
        </w:rPr>
        <w:t>融媒体中心</w:t>
      </w:r>
      <w:r>
        <w:rPr>
          <w:rFonts w:hint="eastAsia" w:ascii="仿宋_GB2312" w:hAnsi="仿宋" w:eastAsia="仿宋_GB2312"/>
          <w:kern w:val="0"/>
          <w:sz w:val="32"/>
          <w:szCs w:val="32"/>
        </w:rPr>
        <w:t>电台调音台及周边设备升级改造项目，涉及资金120万元；大兴区融媒体中心技术平台建设项目，涉及资金2408万元；大兴区融媒体中心空间改造工程，涉及资金574万；“新国门、新大兴”融媒体宣传及推广项目，涉及市级转移支付资金500万元；融媒体中心外墙、屋面及窗户维修，涉及资金48万；</w:t>
      </w:r>
    </w:p>
    <w:p>
      <w:pPr>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3、其他广播影视支出2033.81万元，上年执行数2390.33万元，同比上年减少356.52万元，减少14.92%，</w:t>
      </w:r>
      <w:r>
        <w:rPr>
          <w:rFonts w:hint="eastAsia" w:ascii="仿宋_GB2312" w:hAnsi="仿宋" w:eastAsia="仿宋_GB2312" w:cs="宋体"/>
          <w:kern w:val="0"/>
          <w:sz w:val="32"/>
          <w:szCs w:val="32"/>
          <w:lang w:val="zh-CN"/>
        </w:rPr>
        <w:t>主要原因为行政事业单位养老保险改革涉及的社保缴费等政策性调资</w:t>
      </w:r>
      <w:r>
        <w:rPr>
          <w:rFonts w:hint="eastAsia" w:ascii="仿宋_GB2312" w:hAnsi="仿宋" w:eastAsia="仿宋_GB2312" w:cs="宋体"/>
          <w:bCs/>
          <w:color w:val="000000"/>
          <w:kern w:val="0"/>
          <w:sz w:val="32"/>
          <w:szCs w:val="32"/>
        </w:rPr>
        <w:t>；</w:t>
      </w:r>
    </w:p>
    <w:p>
      <w:pPr>
        <w:spacing w:line="620" w:lineRule="exact"/>
        <w:ind w:firstLine="636" w:firstLineChars="199"/>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（五）、行政事业单位离退休预算支出271.65万元，其中：</w:t>
      </w:r>
    </w:p>
    <w:p>
      <w:pPr>
        <w:spacing w:line="620" w:lineRule="exact"/>
        <w:ind w:firstLine="636" w:firstLineChars="199"/>
        <w:jc w:val="left"/>
        <w:rPr>
          <w:rFonts w:ascii="仿宋_GB2312" w:hAnsi="仿宋" w:eastAsia="仿宋_GB2312"/>
          <w:kern w:val="0"/>
          <w:sz w:val="32"/>
          <w:szCs w:val="32"/>
        </w:rPr>
      </w:pPr>
      <w:r>
        <w:rPr>
          <w:rFonts w:hint="eastAsia" w:ascii="仿宋_GB2312" w:hAnsi="仿宋" w:eastAsia="仿宋_GB2312"/>
          <w:kern w:val="0"/>
          <w:sz w:val="32"/>
          <w:szCs w:val="32"/>
        </w:rPr>
        <w:t>1、事业单位离退休支出27.22万元，上年执行数38.70万元，同比上年减少11.48万元，增加29.66%，主要原因为一名退休人员去世，上年发放抚恤金；</w:t>
      </w:r>
    </w:p>
    <w:p>
      <w:pPr>
        <w:spacing w:line="620" w:lineRule="exact"/>
        <w:ind w:firstLine="636" w:firstLineChars="199"/>
        <w:jc w:val="left"/>
        <w:rPr>
          <w:rFonts w:ascii="仿宋_GB2312" w:hAnsi="仿宋" w:eastAsia="仿宋_GB2312"/>
          <w:kern w:val="0"/>
          <w:sz w:val="32"/>
          <w:szCs w:val="32"/>
        </w:rPr>
      </w:pPr>
      <w:r>
        <w:rPr>
          <w:rFonts w:hint="eastAsia" w:ascii="仿宋_GB2312" w:hAnsi="仿宋" w:eastAsia="仿宋_GB2312"/>
          <w:kern w:val="0"/>
          <w:sz w:val="32"/>
          <w:szCs w:val="32"/>
        </w:rPr>
        <w:t>2、机关事业单位基本养老保险缴费支出162.95万元，上年执行数174.37万元，同比上年减少11.42万元，减少6.55%，主要原因为调出4名在职人员，</w:t>
      </w:r>
      <w:r>
        <w:rPr>
          <w:rFonts w:hint="eastAsia" w:ascii="仿宋_GB2312" w:hAnsi="仿宋" w:eastAsia="仿宋_GB2312" w:cs="宋体"/>
          <w:kern w:val="0"/>
          <w:sz w:val="32"/>
          <w:szCs w:val="32"/>
          <w:lang w:val="zh-CN"/>
        </w:rPr>
        <w:t>行政事业单位养老保险改革涉及的社保缴费等政策性调资；</w:t>
      </w:r>
    </w:p>
    <w:p>
      <w:pPr>
        <w:spacing w:line="620" w:lineRule="exact"/>
        <w:ind w:firstLine="636" w:firstLineChars="199"/>
        <w:jc w:val="left"/>
        <w:rPr>
          <w:rFonts w:ascii="仿宋_GB2312" w:hAnsi="仿宋" w:eastAsia="仿宋_GB2312" w:cs="宋体"/>
          <w:bCs/>
          <w:kern w:val="0"/>
          <w:sz w:val="32"/>
          <w:szCs w:val="32"/>
        </w:rPr>
      </w:pPr>
      <w:r>
        <w:rPr>
          <w:rFonts w:hint="eastAsia" w:ascii="仿宋_GB2312" w:hAnsi="仿宋" w:eastAsia="仿宋_GB2312"/>
          <w:kern w:val="0"/>
          <w:sz w:val="32"/>
          <w:szCs w:val="32"/>
        </w:rPr>
        <w:t>3、机关事业单位职业年金缴费支出81.48万元，上年执行数79.11万元，同比上年增加2.37万元，增加3%，主要原因为</w:t>
      </w:r>
      <w:r>
        <w:rPr>
          <w:rFonts w:hint="eastAsia" w:ascii="仿宋_GB2312" w:hAnsi="仿宋" w:eastAsia="仿宋_GB2312" w:cs="宋体"/>
          <w:kern w:val="0"/>
          <w:sz w:val="32"/>
          <w:szCs w:val="32"/>
          <w:lang w:val="zh-CN"/>
        </w:rPr>
        <w:t>行政事业单位养老保险改革涉及的社保缴费等政策性调资</w:t>
      </w:r>
      <w:r>
        <w:rPr>
          <w:rFonts w:hint="eastAsia" w:ascii="仿宋_GB2312" w:hAnsi="仿宋" w:eastAsia="仿宋_GB2312"/>
          <w:kern w:val="0"/>
          <w:sz w:val="32"/>
          <w:szCs w:val="32"/>
        </w:rPr>
        <w:t>。</w:t>
      </w:r>
    </w:p>
    <w:p>
      <w:pPr>
        <w:spacing w:line="620" w:lineRule="exact"/>
        <w:ind w:firstLine="640" w:firstLineChars="200"/>
        <w:jc w:val="left"/>
        <w:rPr>
          <w:rFonts w:ascii="仿宋_GB2312" w:hAnsi="仿宋" w:eastAsia="仿宋_GB2312" w:cs="宋体"/>
          <w:bCs/>
          <w:kern w:val="0"/>
          <w:sz w:val="32"/>
          <w:szCs w:val="32"/>
        </w:rPr>
      </w:pPr>
      <w:r>
        <w:rPr>
          <w:rFonts w:hint="eastAsia" w:ascii="仿宋_GB2312" w:hAnsi="仿宋" w:eastAsia="仿宋_GB2312" w:cs="宋体"/>
          <w:bCs/>
          <w:kern w:val="0"/>
          <w:sz w:val="32"/>
          <w:szCs w:val="32"/>
        </w:rPr>
        <w:t>（四）、医疗保障预算支出206.89万元，其中：</w:t>
      </w:r>
    </w:p>
    <w:p>
      <w:pPr>
        <w:spacing w:line="620" w:lineRule="exact"/>
        <w:ind w:firstLine="640" w:firstLineChars="200"/>
        <w:jc w:val="left"/>
        <w:rPr>
          <w:rFonts w:ascii="仿宋_GB2312" w:hAnsi="仿宋" w:eastAsia="仿宋_GB2312"/>
          <w:kern w:val="0"/>
          <w:sz w:val="32"/>
          <w:szCs w:val="32"/>
        </w:rPr>
      </w:pPr>
      <w:r>
        <w:rPr>
          <w:rFonts w:hint="eastAsia" w:ascii="仿宋_GB2312" w:hAnsi="仿宋" w:eastAsia="仿宋_GB2312" w:cs="宋体"/>
          <w:bCs/>
          <w:kern w:val="0"/>
          <w:sz w:val="32"/>
          <w:szCs w:val="32"/>
        </w:rPr>
        <w:t>1、事业单位医疗预算支出159.15万元，</w:t>
      </w:r>
      <w:r>
        <w:rPr>
          <w:rFonts w:hint="eastAsia" w:ascii="仿宋_GB2312" w:hAnsi="仿宋" w:eastAsia="仿宋_GB2312"/>
          <w:kern w:val="0"/>
          <w:sz w:val="32"/>
          <w:szCs w:val="32"/>
        </w:rPr>
        <w:t>上年执行数149.57万元，同比上年增加9.58万元，增加6.41%，</w:t>
      </w:r>
      <w:r>
        <w:rPr>
          <w:rFonts w:hint="eastAsia" w:ascii="仿宋_GB2312" w:hAnsi="仿宋" w:eastAsia="仿宋_GB2312" w:cs="宋体"/>
          <w:kern w:val="0"/>
          <w:sz w:val="32"/>
          <w:szCs w:val="32"/>
          <w:lang w:val="zh-CN"/>
        </w:rPr>
        <w:t>主要原因为医疗保险缴费基数的有所变化；</w:t>
      </w:r>
    </w:p>
    <w:p>
      <w:pPr>
        <w:spacing w:line="620" w:lineRule="exact"/>
        <w:ind w:firstLine="640" w:firstLineChars="200"/>
        <w:jc w:val="left"/>
        <w:rPr>
          <w:rFonts w:ascii="仿宋_GB2312" w:hAnsi="仿宋" w:eastAsia="仿宋_GB2312" w:cs="宋体"/>
          <w:kern w:val="0"/>
          <w:sz w:val="32"/>
          <w:szCs w:val="32"/>
          <w:lang w:val="zh-CN"/>
        </w:rPr>
      </w:pPr>
      <w:r>
        <w:rPr>
          <w:rFonts w:hint="eastAsia" w:ascii="仿宋_GB2312" w:hAnsi="仿宋" w:eastAsia="仿宋_GB2312"/>
          <w:kern w:val="0"/>
          <w:sz w:val="32"/>
          <w:szCs w:val="32"/>
        </w:rPr>
        <w:t>2、</w:t>
      </w:r>
      <w:r>
        <w:rPr>
          <w:rFonts w:hint="eastAsia" w:ascii="仿宋_GB2312" w:hAnsi="仿宋" w:eastAsia="仿宋_GB2312" w:cs="宋体"/>
          <w:bCs/>
          <w:kern w:val="0"/>
          <w:sz w:val="32"/>
          <w:szCs w:val="32"/>
        </w:rPr>
        <w:t>公务员医疗补助预算支出47.74万元，</w:t>
      </w:r>
      <w:r>
        <w:rPr>
          <w:rFonts w:hint="eastAsia" w:ascii="仿宋_GB2312" w:hAnsi="仿宋" w:eastAsia="仿宋_GB2312"/>
          <w:kern w:val="0"/>
          <w:sz w:val="32"/>
          <w:szCs w:val="32"/>
        </w:rPr>
        <w:t>上年执行数44.87万元，同比上年增加2.87万元，增加6.40%，</w:t>
      </w:r>
      <w:r>
        <w:rPr>
          <w:rFonts w:hint="eastAsia" w:ascii="仿宋_GB2312" w:hAnsi="仿宋" w:eastAsia="仿宋_GB2312" w:cs="宋体"/>
          <w:kern w:val="0"/>
          <w:sz w:val="32"/>
          <w:szCs w:val="32"/>
          <w:lang w:val="zh-CN"/>
        </w:rPr>
        <w:t>主要原因为医疗保险缴费基数的有所变化。</w:t>
      </w:r>
    </w:p>
    <w:p>
      <w:pPr>
        <w:spacing w:line="620" w:lineRule="exact"/>
        <w:ind w:firstLine="640" w:firstLineChars="200"/>
        <w:jc w:val="left"/>
        <w:rPr>
          <w:rFonts w:ascii="仿宋_GB2312" w:hAnsi="仿宋" w:eastAsia="仿宋_GB2312"/>
          <w:kern w:val="0"/>
          <w:sz w:val="32"/>
          <w:szCs w:val="32"/>
        </w:rPr>
      </w:pPr>
    </w:p>
    <w:p>
      <w:pPr>
        <w:spacing w:line="620" w:lineRule="exact"/>
        <w:ind w:firstLine="640" w:firstLineChars="200"/>
        <w:jc w:val="left"/>
        <w:rPr>
          <w:rFonts w:ascii="仿宋_GB2312" w:hAnsi="仿宋" w:eastAsia="仿宋_GB2312" w:cs="Tahoma"/>
          <w:sz w:val="32"/>
          <w:szCs w:val="32"/>
        </w:rPr>
      </w:pPr>
      <w:r>
        <w:rPr>
          <w:rFonts w:hint="eastAsia" w:ascii="仿宋_GB2312" w:hAnsi="仿宋" w:eastAsia="仿宋_GB2312" w:cs="Tahoma"/>
          <w:sz w:val="32"/>
          <w:szCs w:val="32"/>
        </w:rPr>
        <w:t>八、大兴区</w:t>
      </w:r>
      <w:r>
        <w:rPr>
          <w:rFonts w:ascii="仿宋_GB2312" w:hAnsi="仿宋" w:eastAsia="仿宋_GB2312" w:cs="Tahoma"/>
          <w:sz w:val="32"/>
          <w:szCs w:val="32"/>
        </w:rPr>
        <w:t>融媒体中心</w:t>
      </w:r>
      <w:r>
        <w:rPr>
          <w:rFonts w:hint="eastAsia" w:ascii="仿宋_GB2312" w:hAnsi="仿宋" w:eastAsia="仿宋_GB2312" w:cs="Tahoma"/>
          <w:sz w:val="32"/>
          <w:szCs w:val="32"/>
        </w:rPr>
        <w:t>2020年一般公共预算财政拨款基本支出预算表的说明</w:t>
      </w:r>
    </w:p>
    <w:p>
      <w:pPr>
        <w:spacing w:line="620" w:lineRule="exact"/>
        <w:ind w:firstLine="640" w:firstLineChars="200"/>
        <w:rPr>
          <w:rFonts w:ascii="仿宋_GB2312" w:hAnsi="仿宋" w:eastAsia="仿宋_GB2312" w:cs="Tahoma"/>
          <w:sz w:val="32"/>
          <w:szCs w:val="32"/>
        </w:rPr>
      </w:pPr>
      <w:r>
        <w:rPr>
          <w:rFonts w:hint="eastAsia" w:ascii="仿宋_GB2312" w:hAnsi="仿宋" w:eastAsia="仿宋_GB2312" w:cs="Tahoma"/>
          <w:sz w:val="32"/>
          <w:szCs w:val="32"/>
        </w:rPr>
        <w:t>2020年一般公共预算财政拨款基本支出2835.86万元，其中：</w:t>
      </w:r>
    </w:p>
    <w:p>
      <w:pPr>
        <w:spacing w:line="620" w:lineRule="exact"/>
        <w:ind w:firstLine="640" w:firstLineChars="200"/>
        <w:rPr>
          <w:rFonts w:ascii="仿宋_GB2312" w:hAnsi="仿宋" w:eastAsia="仿宋_GB2312" w:cs="Tahoma"/>
          <w:sz w:val="32"/>
          <w:szCs w:val="32"/>
        </w:rPr>
      </w:pPr>
      <w:r>
        <w:rPr>
          <w:rFonts w:hint="eastAsia" w:ascii="仿宋_GB2312" w:hAnsi="仿宋" w:eastAsia="仿宋_GB2312" w:cs="Tahoma"/>
          <w:sz w:val="32"/>
          <w:szCs w:val="32"/>
        </w:rPr>
        <w:t>（一）人员支出2484.92万元。</w:t>
      </w:r>
    </w:p>
    <w:p>
      <w:pPr>
        <w:spacing w:line="620" w:lineRule="exact"/>
        <w:ind w:firstLine="640" w:firstLineChars="200"/>
        <w:rPr>
          <w:rFonts w:ascii="仿宋_GB2312" w:hAnsi="仿宋" w:eastAsia="仿宋_GB2312" w:cs="Tahoma"/>
          <w:sz w:val="32"/>
          <w:szCs w:val="32"/>
        </w:rPr>
      </w:pPr>
      <w:r>
        <w:rPr>
          <w:rFonts w:hint="eastAsia" w:ascii="仿宋_GB2312" w:hAnsi="仿宋" w:eastAsia="仿宋_GB2312" w:cs="Tahoma"/>
          <w:sz w:val="32"/>
          <w:szCs w:val="32"/>
        </w:rPr>
        <w:t>1、工资福利支出2484.92万元，其中包括基本工资支出395.91万元、津贴补贴支出220.86万元、绩效工资支出1153.85万元、机关事业单位基本养老保险缴费162.95万元、机关事业单位职业年金缴费81.48万元、职工基本医疗保险缴费159.15万元、公务员医疗补助缴费47.74万元、其他社会保障缴费支出54.59万元、住房公积金208.39万元等。</w:t>
      </w:r>
    </w:p>
    <w:p>
      <w:pPr>
        <w:spacing w:line="620" w:lineRule="exact"/>
        <w:ind w:firstLine="640" w:firstLineChars="200"/>
        <w:rPr>
          <w:rFonts w:ascii="仿宋_GB2312" w:hAnsi="仿宋" w:eastAsia="仿宋_GB2312" w:cs="Tahoma"/>
          <w:sz w:val="32"/>
          <w:szCs w:val="32"/>
        </w:rPr>
      </w:pPr>
      <w:r>
        <w:rPr>
          <w:rFonts w:hint="eastAsia" w:ascii="仿宋_GB2312" w:hAnsi="仿宋" w:eastAsia="仿宋_GB2312" w:cs="Tahoma"/>
          <w:sz w:val="32"/>
          <w:szCs w:val="32"/>
        </w:rPr>
        <w:t>2、对个人和家庭补助支出25.39万元，其中包括退休费支出25.18万元、其他对个人和家庭的补助支出0.21万元等。</w:t>
      </w:r>
    </w:p>
    <w:p>
      <w:pPr>
        <w:spacing w:line="620" w:lineRule="exact"/>
        <w:ind w:firstLine="640" w:firstLineChars="200"/>
        <w:rPr>
          <w:rFonts w:ascii="仿宋_GB2312" w:hAnsi="仿宋" w:eastAsia="仿宋_GB2312" w:cs="Tahoma"/>
          <w:sz w:val="32"/>
          <w:szCs w:val="32"/>
        </w:rPr>
      </w:pPr>
      <w:r>
        <w:rPr>
          <w:rFonts w:hint="eastAsia" w:ascii="仿宋_GB2312" w:hAnsi="仿宋" w:eastAsia="仿宋_GB2312" w:cs="Tahoma"/>
          <w:sz w:val="32"/>
          <w:szCs w:val="32"/>
        </w:rPr>
        <w:t>（二）公用支出325.55万元，全部为商品和服务支出，主要为办公费支出15万元、水费支出6万元、邮电费支出4.50万元、办公取暖费支出24.83万元、物业管理费72.7万元、维修费支出82万元、公务接待费支出1万元、委托业务费支出33.6万元、工会经费支出35.41万元、福利费支出37.91万元、公务用车维护费支出12.6万元等。</w:t>
      </w:r>
    </w:p>
    <w:p>
      <w:pPr>
        <w:spacing w:line="620" w:lineRule="exact"/>
        <w:rPr>
          <w:rFonts w:ascii="仿宋_GB2312" w:hAnsi="仿宋" w:eastAsia="仿宋_GB2312" w:cs="Tahoma"/>
          <w:color w:val="000000"/>
          <w:sz w:val="32"/>
          <w:szCs w:val="32"/>
        </w:rPr>
      </w:pPr>
    </w:p>
    <w:p>
      <w:pPr>
        <w:spacing w:line="620" w:lineRule="exact"/>
        <w:ind w:firstLine="640" w:firstLineChars="200"/>
        <w:jc w:val="left"/>
        <w:rPr>
          <w:rFonts w:ascii="仿宋_GB2312" w:hAnsi="仿宋" w:eastAsia="仿宋_GB2312" w:cs="Tahoma"/>
          <w:color w:val="000000"/>
          <w:sz w:val="32"/>
          <w:szCs w:val="32"/>
        </w:rPr>
      </w:pPr>
      <w:r>
        <w:rPr>
          <w:rFonts w:hint="eastAsia" w:ascii="仿宋_GB2312" w:hAnsi="仿宋" w:eastAsia="仿宋_GB2312" w:cs="Tahoma"/>
          <w:color w:val="000000"/>
          <w:sz w:val="32"/>
          <w:szCs w:val="32"/>
        </w:rPr>
        <w:t>九、大兴区</w:t>
      </w:r>
      <w:r>
        <w:rPr>
          <w:rFonts w:ascii="仿宋_GB2312" w:hAnsi="仿宋" w:eastAsia="仿宋_GB2312" w:cs="Tahoma"/>
          <w:color w:val="000000"/>
          <w:sz w:val="32"/>
          <w:szCs w:val="32"/>
        </w:rPr>
        <w:t>融媒体中心</w:t>
      </w:r>
      <w:r>
        <w:rPr>
          <w:rFonts w:hint="eastAsia" w:ascii="仿宋_GB2312" w:hAnsi="仿宋" w:eastAsia="仿宋_GB2312" w:cs="Tahoma"/>
          <w:color w:val="000000"/>
          <w:sz w:val="32"/>
          <w:szCs w:val="32"/>
        </w:rPr>
        <w:t>2020年政府性基金预算财政拨款支出预算表的说明</w:t>
      </w:r>
    </w:p>
    <w:p>
      <w:pPr>
        <w:spacing w:line="620" w:lineRule="exact"/>
        <w:ind w:firstLine="640" w:firstLineChars="200"/>
        <w:jc w:val="left"/>
        <w:rPr>
          <w:rFonts w:ascii="仿宋_GB2312" w:hAnsi="仿宋" w:eastAsia="仿宋_GB2312" w:cs="Tahoma"/>
          <w:color w:val="000000"/>
          <w:sz w:val="32"/>
          <w:szCs w:val="32"/>
        </w:rPr>
      </w:pPr>
      <w:r>
        <w:rPr>
          <w:rFonts w:hint="eastAsia" w:ascii="仿宋_GB2312" w:hAnsi="仿宋" w:eastAsia="仿宋_GB2312" w:cs="Tahoma"/>
          <w:color w:val="000000"/>
          <w:sz w:val="32"/>
          <w:szCs w:val="32"/>
        </w:rPr>
        <w:t>2020年暂没有政府性基金预算财政拨款支出预算。</w:t>
      </w:r>
    </w:p>
    <w:p>
      <w:pPr>
        <w:spacing w:line="620" w:lineRule="exact"/>
        <w:ind w:firstLine="640" w:firstLineChars="200"/>
        <w:jc w:val="left"/>
        <w:rPr>
          <w:rFonts w:ascii="仿宋_GB2312" w:hAnsi="仿宋" w:eastAsia="仿宋_GB2312" w:cs="Tahoma"/>
          <w:color w:val="000000"/>
          <w:sz w:val="32"/>
          <w:szCs w:val="32"/>
        </w:rPr>
      </w:pPr>
    </w:p>
    <w:p>
      <w:pPr>
        <w:spacing w:line="620" w:lineRule="exact"/>
        <w:ind w:firstLine="640" w:firstLineChars="200"/>
        <w:jc w:val="left"/>
        <w:rPr>
          <w:rFonts w:ascii="仿宋_GB2312" w:hAnsi="仿宋" w:eastAsia="仿宋_GB2312" w:cs="Tahoma"/>
          <w:color w:val="000000"/>
          <w:sz w:val="32"/>
          <w:szCs w:val="32"/>
        </w:rPr>
      </w:pPr>
      <w:r>
        <w:rPr>
          <w:rFonts w:hint="eastAsia" w:ascii="仿宋_GB2312" w:hAnsi="仿宋" w:eastAsia="仿宋_GB2312" w:cs="Tahoma"/>
          <w:color w:val="000000"/>
          <w:sz w:val="32"/>
          <w:szCs w:val="32"/>
        </w:rPr>
        <w:t>十、大兴区</w:t>
      </w:r>
      <w:r>
        <w:rPr>
          <w:rFonts w:ascii="仿宋_GB2312" w:hAnsi="仿宋" w:eastAsia="仿宋_GB2312" w:cs="Tahoma"/>
          <w:color w:val="000000"/>
          <w:sz w:val="32"/>
          <w:szCs w:val="32"/>
        </w:rPr>
        <w:t>融媒体中心</w:t>
      </w:r>
      <w:r>
        <w:rPr>
          <w:rFonts w:hint="eastAsia" w:ascii="仿宋_GB2312" w:hAnsi="仿宋" w:eastAsia="仿宋_GB2312" w:cs="Tahoma"/>
          <w:color w:val="000000"/>
          <w:sz w:val="32"/>
          <w:szCs w:val="32"/>
        </w:rPr>
        <w:t>2020年一般公共预算“三公经费”财政拨款支出预算表的说明</w:t>
      </w:r>
    </w:p>
    <w:p>
      <w:pPr>
        <w:widowControl/>
        <w:ind w:firstLine="640" w:firstLineChars="200"/>
        <w:jc w:val="left"/>
        <w:outlineLvl w:val="0"/>
        <w:rPr>
          <w:rFonts w:ascii="仿宋_GB2312" w:hAnsi="仿宋" w:eastAsia="仿宋_GB2312" w:cs="Tahoma"/>
          <w:color w:val="000000"/>
          <w:sz w:val="32"/>
          <w:szCs w:val="32"/>
        </w:rPr>
      </w:pPr>
      <w:r>
        <w:rPr>
          <w:rFonts w:hint="eastAsia" w:ascii="仿宋_GB2312" w:hAnsi="仿宋" w:eastAsia="仿宋_GB2312" w:cs="Tahoma"/>
          <w:color w:val="000000"/>
          <w:sz w:val="32"/>
          <w:szCs w:val="32"/>
        </w:rPr>
        <w:t>（一）“三公”经费的单位范围</w:t>
      </w:r>
    </w:p>
    <w:p>
      <w:pPr>
        <w:widowControl/>
        <w:ind w:firstLine="640" w:firstLineChars="200"/>
        <w:jc w:val="left"/>
        <w:rPr>
          <w:rFonts w:ascii="仿宋_GB2312" w:hAnsi="仿宋" w:eastAsia="仿宋_GB2312" w:cs="Tahoma"/>
          <w:color w:val="000000"/>
          <w:sz w:val="32"/>
          <w:szCs w:val="32"/>
        </w:rPr>
      </w:pPr>
      <w:r>
        <w:rPr>
          <w:rFonts w:hint="eastAsia" w:ascii="仿宋_GB2312" w:hAnsi="仿宋" w:eastAsia="仿宋_GB2312" w:cs="Tahoma"/>
          <w:color w:val="000000"/>
          <w:sz w:val="32"/>
          <w:szCs w:val="32"/>
        </w:rPr>
        <w:t>大兴区</w:t>
      </w:r>
      <w:r>
        <w:rPr>
          <w:rFonts w:ascii="仿宋_GB2312" w:hAnsi="仿宋" w:eastAsia="仿宋_GB2312" w:cs="Tahoma"/>
          <w:color w:val="000000"/>
          <w:sz w:val="32"/>
          <w:szCs w:val="32"/>
        </w:rPr>
        <w:t>融媒体中心</w:t>
      </w:r>
      <w:r>
        <w:rPr>
          <w:rFonts w:hint="eastAsia" w:ascii="仿宋_GB2312" w:hAnsi="仿宋" w:eastAsia="仿宋_GB2312" w:cs="Tahoma"/>
          <w:color w:val="000000"/>
          <w:sz w:val="32"/>
          <w:szCs w:val="32"/>
        </w:rPr>
        <w:t>因公出国（境）费用、公务接待费、公务用车购置和运行维护费开支单位只有本中心一家。</w:t>
      </w:r>
    </w:p>
    <w:p>
      <w:pPr>
        <w:widowControl/>
        <w:ind w:firstLine="640" w:firstLineChars="200"/>
        <w:jc w:val="left"/>
        <w:outlineLvl w:val="0"/>
        <w:rPr>
          <w:rFonts w:ascii="仿宋_GB2312" w:hAnsi="仿宋" w:eastAsia="仿宋_GB2312" w:cs="Tahoma"/>
          <w:color w:val="000000"/>
          <w:sz w:val="32"/>
          <w:szCs w:val="32"/>
        </w:rPr>
      </w:pPr>
      <w:r>
        <w:rPr>
          <w:rFonts w:hint="eastAsia" w:ascii="仿宋_GB2312" w:hAnsi="仿宋" w:eastAsia="仿宋_GB2312" w:cs="Tahoma"/>
          <w:color w:val="000000"/>
          <w:sz w:val="32"/>
          <w:szCs w:val="32"/>
        </w:rPr>
        <w:t>（二）“三公”经费预算财政拨款情况说明</w:t>
      </w:r>
    </w:p>
    <w:p>
      <w:pPr>
        <w:widowControl/>
        <w:ind w:firstLine="640" w:firstLineChars="200"/>
        <w:jc w:val="left"/>
        <w:rPr>
          <w:rFonts w:ascii="仿宋_GB2312" w:hAnsi="仿宋" w:eastAsia="仿宋_GB2312" w:cs="Tahoma"/>
          <w:color w:val="000000"/>
          <w:sz w:val="32"/>
          <w:szCs w:val="32"/>
        </w:rPr>
      </w:pPr>
      <w:r>
        <w:rPr>
          <w:rFonts w:hint="eastAsia" w:ascii="仿宋_GB2312" w:hAnsi="仿宋" w:eastAsia="仿宋_GB2312" w:cs="Tahoma"/>
          <w:color w:val="000000"/>
          <w:sz w:val="32"/>
          <w:szCs w:val="32"/>
        </w:rPr>
        <w:t>2020年一般公共预算“三公经费”财政拨款支出13.6万元，</w:t>
      </w:r>
      <w:r>
        <w:rPr>
          <w:rFonts w:hint="eastAsia" w:ascii="仿宋_GB2312" w:hAnsi="仿宋" w:eastAsia="仿宋_GB2312" w:cs="宋体"/>
          <w:color w:val="000000"/>
          <w:kern w:val="0"/>
          <w:sz w:val="32"/>
          <w:szCs w:val="32"/>
        </w:rPr>
        <w:t>与上年预算一致，无增减。</w:t>
      </w:r>
      <w:r>
        <w:rPr>
          <w:rFonts w:hint="eastAsia" w:ascii="仿宋_GB2312" w:hAnsi="仿宋" w:eastAsia="仿宋_GB2312" w:cs="Tahoma"/>
          <w:color w:val="000000"/>
          <w:sz w:val="32"/>
          <w:szCs w:val="32"/>
        </w:rPr>
        <w:t>其中：</w:t>
      </w:r>
    </w:p>
    <w:p>
      <w:pPr>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Tahoma"/>
          <w:color w:val="000000"/>
          <w:sz w:val="32"/>
          <w:szCs w:val="32"/>
        </w:rPr>
        <w:t>1、2020年暂没有一般公共预算</w:t>
      </w:r>
      <w:r>
        <w:rPr>
          <w:rFonts w:hint="eastAsia" w:ascii="仿宋_GB2312" w:hAnsi="仿宋" w:eastAsia="仿宋_GB2312" w:cs="宋体"/>
          <w:color w:val="000000"/>
          <w:kern w:val="0"/>
          <w:sz w:val="32"/>
          <w:szCs w:val="32"/>
        </w:rPr>
        <w:t>因公出国（境）支出,2019年预算是零，2020年预算是零，两年一致；</w:t>
      </w:r>
    </w:p>
    <w:p>
      <w:pPr>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Tahoma"/>
          <w:color w:val="000000"/>
          <w:sz w:val="32"/>
          <w:szCs w:val="32"/>
        </w:rPr>
        <w:t>2、2020年一般公共预算</w:t>
      </w:r>
      <w:r>
        <w:rPr>
          <w:rFonts w:hint="eastAsia" w:ascii="仿宋_GB2312" w:hAnsi="仿宋" w:eastAsia="仿宋_GB2312" w:cs="宋体"/>
          <w:color w:val="000000"/>
          <w:kern w:val="0"/>
          <w:sz w:val="32"/>
          <w:szCs w:val="32"/>
        </w:rPr>
        <w:t>公务接待费1万元，</w:t>
      </w:r>
      <w:bookmarkStart w:id="2" w:name="OLE_LINK1"/>
      <w:bookmarkStart w:id="3" w:name="OLE_LINK2"/>
      <w:r>
        <w:rPr>
          <w:rFonts w:hint="eastAsia" w:ascii="仿宋_GB2312" w:hAnsi="仿宋" w:eastAsia="仿宋_GB2312" w:cs="宋体"/>
          <w:color w:val="000000"/>
          <w:kern w:val="0"/>
          <w:sz w:val="32"/>
          <w:szCs w:val="32"/>
        </w:rPr>
        <w:t>同比上年预算</w:t>
      </w:r>
      <w:bookmarkEnd w:id="2"/>
      <w:bookmarkEnd w:id="3"/>
      <w:r>
        <w:rPr>
          <w:rFonts w:hint="eastAsia" w:ascii="仿宋_GB2312" w:hAnsi="仿宋" w:eastAsia="仿宋_GB2312" w:cs="宋体"/>
          <w:color w:val="000000"/>
          <w:kern w:val="0"/>
          <w:sz w:val="32"/>
          <w:szCs w:val="32"/>
        </w:rPr>
        <w:t>没有变化，主要原因为根据上级要求进一步压缩公务接待费用预算；</w:t>
      </w:r>
    </w:p>
    <w:p>
      <w:pPr>
        <w:widowControl/>
        <w:ind w:firstLine="640" w:firstLineChars="200"/>
        <w:jc w:val="left"/>
        <w:rPr>
          <w:rFonts w:ascii="仿宋_GB2312" w:hAnsi="仿宋" w:eastAsia="仿宋_GB2312" w:cs="宋体"/>
          <w:kern w:val="0"/>
          <w:sz w:val="32"/>
          <w:szCs w:val="32"/>
        </w:rPr>
      </w:pPr>
      <w:r>
        <w:rPr>
          <w:rFonts w:hint="eastAsia" w:ascii="仿宋_GB2312" w:hAnsi="仿宋" w:eastAsia="仿宋_GB2312" w:cs="宋体"/>
          <w:color w:val="000000"/>
          <w:kern w:val="0"/>
          <w:sz w:val="32"/>
          <w:szCs w:val="32"/>
        </w:rPr>
        <w:t>3、</w:t>
      </w:r>
      <w:r>
        <w:rPr>
          <w:rFonts w:hint="eastAsia" w:ascii="仿宋_GB2312" w:hAnsi="仿宋" w:eastAsia="仿宋_GB2312" w:cs="Tahoma"/>
          <w:color w:val="000000"/>
          <w:sz w:val="32"/>
          <w:szCs w:val="32"/>
        </w:rPr>
        <w:t>2020年</w:t>
      </w:r>
      <w:r>
        <w:rPr>
          <w:rFonts w:hint="eastAsia" w:ascii="仿宋_GB2312" w:hAnsi="仿宋" w:eastAsia="仿宋_GB2312" w:cs="Tahoma"/>
          <w:color w:val="000000"/>
          <w:sz w:val="32"/>
          <w:szCs w:val="32"/>
          <w:lang w:eastAsia="zh-CN"/>
        </w:rPr>
        <w:t>大兴区融媒体中心公车保有量</w:t>
      </w:r>
      <w:r>
        <w:rPr>
          <w:rFonts w:hint="eastAsia" w:ascii="仿宋_GB2312" w:hAnsi="仿宋" w:eastAsia="仿宋_GB2312" w:cs="Tahoma"/>
          <w:color w:val="000000"/>
          <w:sz w:val="32"/>
          <w:szCs w:val="32"/>
          <w:lang w:val="en-US" w:eastAsia="zh-CN"/>
        </w:rPr>
        <w:t>7辆。</w:t>
      </w:r>
      <w:bookmarkStart w:id="4" w:name="_GoBack"/>
      <w:bookmarkEnd w:id="4"/>
      <w:r>
        <w:rPr>
          <w:rFonts w:hint="eastAsia" w:ascii="仿宋_GB2312" w:hAnsi="仿宋" w:eastAsia="仿宋_GB2312" w:cs="宋体"/>
          <w:color w:val="000000"/>
          <w:kern w:val="0"/>
          <w:sz w:val="32"/>
          <w:szCs w:val="32"/>
        </w:rPr>
        <w:t>未安排公务用车购置预算。</w:t>
      </w:r>
      <w:r>
        <w:rPr>
          <w:rFonts w:hint="eastAsia" w:ascii="仿宋_GB2312" w:hAnsi="仿宋" w:eastAsia="仿宋_GB2312" w:cs="Tahoma"/>
          <w:color w:val="000000"/>
          <w:sz w:val="32"/>
          <w:szCs w:val="32"/>
        </w:rPr>
        <w:t>一般公共预算</w:t>
      </w:r>
      <w:r>
        <w:rPr>
          <w:rFonts w:hint="eastAsia" w:ascii="仿宋_GB2312" w:hAnsi="仿宋" w:eastAsia="仿宋_GB2312" w:cs="宋体"/>
          <w:color w:val="000000"/>
          <w:kern w:val="0"/>
          <w:sz w:val="32"/>
          <w:szCs w:val="32"/>
        </w:rPr>
        <w:t>公务用车费12.6万元，全部为公务用车运行维护费。其中，机动车燃料费预计支出3</w:t>
      </w:r>
      <w:r>
        <w:rPr>
          <w:rFonts w:hint="eastAsia" w:ascii="仿宋_GB2312" w:hAnsi="仿宋" w:eastAsia="仿宋_GB2312" w:cs="宋体"/>
          <w:kern w:val="0"/>
          <w:sz w:val="32"/>
          <w:szCs w:val="32"/>
        </w:rPr>
        <w:t>万元、机动车保险费预计支出2.50万元、机动车维修费预计支出5万元、机动车杂项费用预计支出2.1万元。</w:t>
      </w:r>
    </w:p>
    <w:p>
      <w:pPr>
        <w:widowControl/>
        <w:ind w:firstLine="640" w:firstLineChars="200"/>
        <w:jc w:val="left"/>
        <w:rPr>
          <w:rFonts w:ascii="仿宋_GB2312" w:hAnsi="仿宋" w:eastAsia="仿宋_GB2312" w:cs="宋体"/>
          <w:bCs/>
          <w:kern w:val="0"/>
          <w:sz w:val="32"/>
          <w:szCs w:val="32"/>
        </w:rPr>
      </w:pPr>
    </w:p>
    <w:p>
      <w:pPr>
        <w:spacing w:line="620" w:lineRule="exact"/>
        <w:ind w:firstLine="640" w:firstLineChars="200"/>
        <w:jc w:val="left"/>
        <w:rPr>
          <w:rFonts w:ascii="仿宋_GB2312" w:hAnsi="仿宋" w:eastAsia="仿宋_GB2312" w:cs="Tahoma"/>
          <w:color w:val="000000"/>
          <w:sz w:val="32"/>
          <w:szCs w:val="32"/>
        </w:rPr>
      </w:pPr>
      <w:r>
        <w:rPr>
          <w:rFonts w:hint="eastAsia" w:ascii="仿宋_GB2312" w:hAnsi="仿宋" w:eastAsia="仿宋_GB2312" w:cs="Tahoma"/>
          <w:color w:val="000000"/>
          <w:sz w:val="32"/>
          <w:szCs w:val="32"/>
        </w:rPr>
        <w:t>十一、其他重要事项的情况说明</w:t>
      </w:r>
    </w:p>
    <w:p>
      <w:pPr>
        <w:spacing w:line="620" w:lineRule="exact"/>
        <w:ind w:firstLine="640" w:firstLineChars="200"/>
        <w:outlineLvl w:val="0"/>
        <w:rPr>
          <w:rFonts w:ascii="仿宋_GB2312" w:hAnsi="仿宋" w:eastAsia="仿宋_GB2312" w:cs="Tahoma"/>
          <w:color w:val="000000"/>
          <w:sz w:val="32"/>
          <w:szCs w:val="32"/>
        </w:rPr>
      </w:pPr>
      <w:r>
        <w:rPr>
          <w:rFonts w:hint="eastAsia" w:ascii="仿宋_GB2312" w:hAnsi="仿宋" w:eastAsia="仿宋_GB2312" w:cs="Tahoma"/>
          <w:color w:val="000000"/>
          <w:sz w:val="32"/>
          <w:szCs w:val="32"/>
        </w:rPr>
        <w:t>（一）机关运行经费</w:t>
      </w:r>
    </w:p>
    <w:p>
      <w:pPr>
        <w:spacing w:line="620" w:lineRule="exact"/>
        <w:ind w:firstLine="640" w:firstLineChars="200"/>
        <w:rPr>
          <w:rFonts w:ascii="仿宋_GB2312" w:hAnsi="仿宋" w:eastAsia="仿宋_GB2312" w:cs="Tahoma"/>
          <w:color w:val="000000"/>
          <w:sz w:val="32"/>
          <w:szCs w:val="32"/>
        </w:rPr>
      </w:pPr>
      <w:r>
        <w:rPr>
          <w:rFonts w:hint="eastAsia" w:ascii="仿宋_GB2312" w:hAnsi="仿宋" w:eastAsia="仿宋_GB2312" w:cs="Tahoma"/>
          <w:color w:val="000000"/>
          <w:sz w:val="32"/>
          <w:szCs w:val="32"/>
        </w:rPr>
        <w:t>属事业单位，无机关运行经费支出。</w:t>
      </w:r>
    </w:p>
    <w:p>
      <w:pPr>
        <w:spacing w:line="620" w:lineRule="exact"/>
        <w:ind w:firstLine="640" w:firstLineChars="200"/>
        <w:outlineLvl w:val="0"/>
        <w:rPr>
          <w:rFonts w:ascii="仿宋_GB2312" w:hAnsi="仿宋" w:eastAsia="仿宋_GB2312" w:cs="Tahoma"/>
          <w:color w:val="000000"/>
          <w:sz w:val="32"/>
          <w:szCs w:val="32"/>
        </w:rPr>
      </w:pPr>
      <w:r>
        <w:rPr>
          <w:rFonts w:hint="eastAsia" w:ascii="仿宋_GB2312" w:hAnsi="仿宋" w:eastAsia="仿宋_GB2312" w:cs="Tahoma"/>
          <w:color w:val="000000"/>
          <w:sz w:val="32"/>
          <w:szCs w:val="32"/>
        </w:rPr>
        <w:t>（二）政府采购情况</w:t>
      </w:r>
    </w:p>
    <w:p>
      <w:pPr>
        <w:spacing w:line="620" w:lineRule="exact"/>
        <w:ind w:firstLine="640" w:firstLineChars="200"/>
        <w:rPr>
          <w:rFonts w:ascii="仿宋_GB2312" w:hAnsi="仿宋" w:eastAsia="仿宋_GB2312" w:cs="Tahoma"/>
          <w:sz w:val="32"/>
          <w:szCs w:val="32"/>
        </w:rPr>
      </w:pPr>
      <w:r>
        <w:rPr>
          <w:rFonts w:hint="eastAsia" w:ascii="仿宋_GB2312" w:hAnsi="仿宋" w:eastAsia="仿宋_GB2312" w:cs="Tahoma"/>
          <w:color w:val="000000"/>
          <w:sz w:val="32"/>
          <w:szCs w:val="32"/>
        </w:rPr>
        <w:t>2020年，</w:t>
      </w:r>
      <w:r>
        <w:rPr>
          <w:rFonts w:ascii="仿宋_GB2312" w:hAnsi="仿宋" w:eastAsia="仿宋_GB2312" w:cs="Tahoma"/>
          <w:color w:val="000000"/>
          <w:sz w:val="32"/>
          <w:szCs w:val="32"/>
        </w:rPr>
        <w:t>融媒体中心</w:t>
      </w:r>
      <w:r>
        <w:rPr>
          <w:rFonts w:hint="eastAsia" w:ascii="仿宋_GB2312" w:hAnsi="仿宋" w:eastAsia="仿宋_GB2312" w:cs="Tahoma"/>
          <w:color w:val="000000"/>
          <w:sz w:val="32"/>
          <w:szCs w:val="32"/>
        </w:rPr>
        <w:t>政府采购预算总额</w:t>
      </w:r>
      <w:r>
        <w:rPr>
          <w:rFonts w:hint="eastAsia" w:ascii="仿宋_GB2312" w:hAnsi="仿宋" w:eastAsia="仿宋_GB2312" w:cs="Tahoma"/>
          <w:sz w:val="32"/>
          <w:szCs w:val="32"/>
        </w:rPr>
        <w:t>121.5万元，其中政府采购服务预算83.20万元。包括：UPS设备购置45万元，保洁服务费29万元，互联网接入服务费38万，车辆燃油费3万元，车辆维修费4万元，车辆保险费2.5万元。</w:t>
      </w:r>
    </w:p>
    <w:p>
      <w:pPr>
        <w:spacing w:line="620" w:lineRule="exact"/>
        <w:ind w:firstLine="640" w:firstLineChars="200"/>
        <w:outlineLvl w:val="0"/>
        <w:rPr>
          <w:rFonts w:ascii="仿宋_GB2312" w:hAnsi="仿宋" w:eastAsia="仿宋_GB2312" w:cs="Tahoma"/>
          <w:color w:val="000000"/>
          <w:sz w:val="32"/>
          <w:szCs w:val="32"/>
        </w:rPr>
      </w:pPr>
      <w:r>
        <w:rPr>
          <w:rFonts w:hint="eastAsia" w:ascii="仿宋_GB2312" w:hAnsi="仿宋" w:eastAsia="仿宋_GB2312" w:cs="Tahoma"/>
          <w:color w:val="000000"/>
          <w:sz w:val="32"/>
          <w:szCs w:val="32"/>
        </w:rPr>
        <w:t>（三）国有资产占有使用情况</w:t>
      </w:r>
    </w:p>
    <w:p>
      <w:pPr>
        <w:spacing w:line="620" w:lineRule="exact"/>
        <w:ind w:firstLine="640" w:firstLineChars="200"/>
        <w:rPr>
          <w:rFonts w:ascii="仿宋_GB2312" w:hAnsi="仿宋" w:eastAsia="仿宋_GB2312" w:cs="Tahoma"/>
          <w:sz w:val="32"/>
          <w:szCs w:val="32"/>
        </w:rPr>
      </w:pPr>
      <w:r>
        <w:rPr>
          <w:rFonts w:hint="eastAsia" w:ascii="仿宋_GB2312" w:hAnsi="仿宋" w:eastAsia="仿宋_GB2312" w:cs="Tahoma"/>
          <w:sz w:val="32"/>
          <w:szCs w:val="32"/>
        </w:rPr>
        <w:t>截止2019年底，本部门固定资产总额11849.03万元，其中：车辆7台，143.18万元；单位价值50万元以上的通用设备20台（套）7508.07万元，单位价值100万元以上的专用设备4台（套）1650.75万元。</w:t>
      </w:r>
    </w:p>
    <w:p>
      <w:pPr>
        <w:spacing w:line="620" w:lineRule="exact"/>
        <w:ind w:firstLine="640" w:firstLineChars="200"/>
        <w:outlineLvl w:val="0"/>
        <w:rPr>
          <w:rFonts w:ascii="仿宋_GB2312" w:hAnsi="仿宋" w:eastAsia="仿宋_GB2312" w:cs="Tahoma"/>
          <w:color w:val="000000"/>
          <w:sz w:val="32"/>
          <w:szCs w:val="32"/>
        </w:rPr>
      </w:pPr>
      <w:r>
        <w:rPr>
          <w:rFonts w:hint="eastAsia" w:ascii="仿宋_GB2312" w:hAnsi="仿宋" w:eastAsia="仿宋_GB2312" w:cs="Tahoma"/>
          <w:color w:val="000000"/>
          <w:sz w:val="32"/>
          <w:szCs w:val="32"/>
        </w:rPr>
        <w:t>（四）重点项目预算的绩效目标和绩效评价结果的情况</w:t>
      </w:r>
    </w:p>
    <w:p>
      <w:pPr>
        <w:spacing w:line="620" w:lineRule="exact"/>
        <w:ind w:firstLine="640" w:firstLineChars="200"/>
        <w:rPr>
          <w:rFonts w:ascii="仿宋_GB2312" w:hAnsi="仿宋" w:eastAsia="仿宋_GB2312" w:cs="Tahoma"/>
          <w:color w:val="000000"/>
          <w:sz w:val="32"/>
          <w:szCs w:val="32"/>
        </w:rPr>
      </w:pPr>
      <w:r>
        <w:rPr>
          <w:rFonts w:hint="eastAsia" w:ascii="仿宋_GB2312" w:hAnsi="仿宋" w:eastAsia="仿宋_GB2312" w:cs="Tahoma"/>
          <w:color w:val="000000"/>
          <w:sz w:val="32"/>
          <w:szCs w:val="32"/>
        </w:rPr>
        <w:t>2020年，</w:t>
      </w:r>
      <w:r>
        <w:rPr>
          <w:rFonts w:ascii="仿宋_GB2312" w:hAnsi="仿宋" w:eastAsia="仿宋_GB2312" w:cs="Tahoma"/>
          <w:color w:val="000000"/>
          <w:sz w:val="32"/>
          <w:szCs w:val="32"/>
        </w:rPr>
        <w:t>融媒体中心</w:t>
      </w:r>
      <w:r>
        <w:rPr>
          <w:rFonts w:hint="eastAsia" w:ascii="仿宋_GB2312" w:hAnsi="仿宋" w:eastAsia="仿宋_GB2312" w:cs="Tahoma"/>
          <w:color w:val="000000"/>
          <w:sz w:val="32"/>
          <w:szCs w:val="32"/>
        </w:rPr>
        <w:t>没有实行绩效目标管理的项目。</w:t>
      </w:r>
    </w:p>
    <w:p>
      <w:pPr>
        <w:spacing w:line="620" w:lineRule="exact"/>
        <w:ind w:firstLine="640" w:firstLineChars="200"/>
        <w:outlineLvl w:val="0"/>
        <w:rPr>
          <w:rFonts w:ascii="仿宋_GB2312" w:hAnsi="仿宋" w:eastAsia="仿宋_GB2312" w:cs="Tahoma"/>
          <w:color w:val="000000"/>
          <w:sz w:val="32"/>
          <w:szCs w:val="32"/>
        </w:rPr>
      </w:pPr>
      <w:r>
        <w:rPr>
          <w:rFonts w:hint="eastAsia" w:ascii="仿宋_GB2312" w:hAnsi="仿宋" w:eastAsia="仿宋_GB2312" w:cs="Tahoma"/>
          <w:color w:val="000000"/>
          <w:sz w:val="32"/>
          <w:szCs w:val="32"/>
        </w:rPr>
        <w:t>（五）行政事业性收费项目的情况说明</w:t>
      </w:r>
    </w:p>
    <w:p>
      <w:pPr>
        <w:spacing w:line="620" w:lineRule="exact"/>
        <w:ind w:firstLine="640" w:firstLineChars="200"/>
        <w:rPr>
          <w:rFonts w:ascii="仿宋_GB2312" w:hAnsi="仿宋" w:eastAsia="仿宋_GB2312" w:cs="Tahoma"/>
          <w:color w:val="000000"/>
          <w:sz w:val="32"/>
          <w:szCs w:val="32"/>
        </w:rPr>
      </w:pPr>
      <w:r>
        <w:rPr>
          <w:rFonts w:ascii="仿宋_GB2312" w:hAnsi="仿宋" w:eastAsia="仿宋_GB2312" w:cs="Tahoma"/>
          <w:color w:val="000000"/>
          <w:sz w:val="32"/>
          <w:szCs w:val="32"/>
        </w:rPr>
        <w:t>融媒体中心</w:t>
      </w:r>
      <w:r>
        <w:rPr>
          <w:rFonts w:hint="eastAsia" w:ascii="仿宋_GB2312" w:hAnsi="仿宋" w:eastAsia="仿宋_GB2312" w:cs="Tahoma"/>
          <w:color w:val="000000"/>
          <w:sz w:val="32"/>
          <w:szCs w:val="32"/>
        </w:rPr>
        <w:t>为公益一类事业单位，无行政事业性收费项目。</w:t>
      </w:r>
    </w:p>
    <w:p>
      <w:pPr>
        <w:spacing w:line="620" w:lineRule="exact"/>
        <w:ind w:firstLine="640" w:firstLineChars="200"/>
        <w:outlineLvl w:val="0"/>
        <w:rPr>
          <w:rFonts w:ascii="仿宋_GB2312" w:hAnsi="仿宋" w:eastAsia="仿宋_GB2312" w:cs="Tahoma"/>
          <w:color w:val="000000"/>
          <w:sz w:val="32"/>
          <w:szCs w:val="32"/>
        </w:rPr>
      </w:pPr>
      <w:r>
        <w:rPr>
          <w:rFonts w:hint="eastAsia" w:ascii="仿宋_GB2312" w:hAnsi="仿宋" w:eastAsia="仿宋_GB2312" w:cs="Tahoma"/>
          <w:color w:val="000000"/>
          <w:sz w:val="32"/>
          <w:szCs w:val="32"/>
        </w:rPr>
        <w:t>（六）政府购买服务预算说明</w:t>
      </w:r>
    </w:p>
    <w:p>
      <w:pPr>
        <w:spacing w:line="620" w:lineRule="exact"/>
        <w:ind w:firstLine="640" w:firstLineChars="200"/>
        <w:outlineLvl w:val="0"/>
        <w:rPr>
          <w:rFonts w:ascii="仿宋_GB2312" w:hAnsi="仿宋" w:eastAsia="仿宋_GB2312" w:cs="Tahoma"/>
          <w:color w:val="000000"/>
          <w:sz w:val="32"/>
          <w:szCs w:val="32"/>
        </w:rPr>
      </w:pPr>
      <w:r>
        <w:rPr>
          <w:rFonts w:ascii="仿宋_GB2312" w:hAnsi="仿宋" w:eastAsia="仿宋_GB2312" w:cs="Tahoma"/>
          <w:color w:val="000000"/>
          <w:sz w:val="32"/>
          <w:szCs w:val="32"/>
        </w:rPr>
        <w:t>融媒体中心</w:t>
      </w:r>
      <w:r>
        <w:rPr>
          <w:rFonts w:hint="eastAsia" w:ascii="仿宋_GB2312" w:hAnsi="仿宋" w:eastAsia="仿宋_GB2312" w:cs="Tahoma"/>
          <w:color w:val="000000"/>
          <w:sz w:val="32"/>
          <w:szCs w:val="32"/>
        </w:rPr>
        <w:t>为公益一类事业单位，无政府购买服务事项。</w:t>
      </w:r>
    </w:p>
    <w:p>
      <w:pPr>
        <w:spacing w:line="620" w:lineRule="exact"/>
        <w:ind w:firstLine="640" w:firstLineChars="200"/>
        <w:outlineLvl w:val="0"/>
        <w:rPr>
          <w:rFonts w:ascii="仿宋_GB2312" w:hAnsi="仿宋" w:eastAsia="仿宋_GB2312" w:cs="Tahoma"/>
          <w:color w:val="000000"/>
          <w:sz w:val="32"/>
          <w:szCs w:val="32"/>
        </w:rPr>
      </w:pPr>
      <w:r>
        <w:rPr>
          <w:rFonts w:hint="eastAsia" w:ascii="仿宋_GB2312" w:hAnsi="仿宋" w:eastAsia="仿宋_GB2312" w:cs="Tahoma"/>
          <w:color w:val="000000"/>
          <w:sz w:val="32"/>
          <w:szCs w:val="32"/>
        </w:rPr>
        <w:t>（七）国有资本经营预算财政拨款情况说明</w:t>
      </w:r>
    </w:p>
    <w:p>
      <w:pPr>
        <w:spacing w:line="620" w:lineRule="exact"/>
        <w:ind w:firstLine="640" w:firstLineChars="200"/>
        <w:rPr>
          <w:rFonts w:ascii="仿宋_GB2312" w:hAnsi="仿宋" w:eastAsia="仿宋_GB2312" w:cs="Tahoma"/>
          <w:color w:val="000000"/>
          <w:sz w:val="32"/>
          <w:szCs w:val="32"/>
        </w:rPr>
      </w:pPr>
      <w:r>
        <w:rPr>
          <w:rFonts w:ascii="仿宋_GB2312" w:hAnsi="仿宋" w:eastAsia="仿宋_GB2312" w:cs="Tahoma"/>
          <w:color w:val="000000"/>
          <w:sz w:val="32"/>
          <w:szCs w:val="32"/>
        </w:rPr>
        <w:t>融媒体中心</w:t>
      </w:r>
      <w:r>
        <w:rPr>
          <w:rFonts w:hint="eastAsia" w:ascii="仿宋_GB2312" w:hAnsi="仿宋" w:eastAsia="仿宋_GB2312" w:cs="Tahoma"/>
          <w:color w:val="000000"/>
          <w:sz w:val="32"/>
          <w:szCs w:val="32"/>
        </w:rPr>
        <w:t>2020年无国有资本经营预算财政拨款安排的预算。</w:t>
      </w:r>
    </w:p>
    <w:p>
      <w:pPr>
        <w:spacing w:line="620" w:lineRule="exact"/>
        <w:ind w:firstLine="640" w:firstLineChars="200"/>
        <w:rPr>
          <w:rFonts w:ascii="仿宋_GB2312" w:hAnsi="仿宋" w:eastAsia="仿宋_GB2312" w:cs="Tahoma"/>
          <w:color w:val="000000"/>
          <w:sz w:val="32"/>
          <w:szCs w:val="32"/>
        </w:rPr>
      </w:pPr>
    </w:p>
    <w:p>
      <w:pPr>
        <w:spacing w:line="620" w:lineRule="exact"/>
        <w:ind w:firstLine="640" w:firstLineChars="200"/>
        <w:rPr>
          <w:rFonts w:ascii="仿宋_GB2312" w:hAnsi="仿宋" w:eastAsia="仿宋_GB2312" w:cs="Tahoma"/>
          <w:color w:val="000000"/>
          <w:sz w:val="32"/>
          <w:szCs w:val="32"/>
        </w:rPr>
      </w:pPr>
      <w:r>
        <w:rPr>
          <w:rFonts w:hint="eastAsia" w:ascii="仿宋_GB2312" w:hAnsi="仿宋" w:eastAsia="仿宋_GB2312" w:cs="Tahoma"/>
          <w:color w:val="000000"/>
          <w:sz w:val="32"/>
          <w:szCs w:val="32"/>
        </w:rPr>
        <w:t>十二、名词解释</w:t>
      </w:r>
    </w:p>
    <w:p>
      <w:pPr>
        <w:spacing w:line="620" w:lineRule="exact"/>
        <w:ind w:firstLine="640" w:firstLineChars="200"/>
        <w:rPr>
          <w:rFonts w:ascii="仿宋_GB2312" w:hAnsi="仿宋" w:eastAsia="仿宋_GB2312" w:cs="Tahoma"/>
          <w:color w:val="000000"/>
          <w:sz w:val="32"/>
          <w:szCs w:val="32"/>
        </w:rPr>
      </w:pPr>
      <w:r>
        <w:rPr>
          <w:rFonts w:hint="eastAsia" w:ascii="仿宋_GB2312" w:hAnsi="仿宋" w:eastAsia="仿宋_GB2312" w:cs="Tahoma"/>
          <w:color w:val="000000"/>
          <w:sz w:val="32"/>
          <w:szCs w:val="32"/>
        </w:rPr>
        <w:t xml:space="preserve"> “三公”经费：指本部门当年部门预算安排的因公出国（境）费用、公务接待费、公务用车购置和运行维护费预算数。</w:t>
      </w:r>
    </w:p>
    <w:p>
      <w:pPr>
        <w:spacing w:line="620" w:lineRule="exact"/>
        <w:ind w:firstLine="640" w:firstLineChars="200"/>
        <w:rPr>
          <w:rFonts w:ascii="仿宋_GB2312" w:hAnsi="仿宋" w:eastAsia="仿宋_GB2312" w:cs="Tahoma"/>
          <w:color w:val="000000"/>
          <w:sz w:val="32"/>
          <w:szCs w:val="32"/>
        </w:rPr>
      </w:pPr>
      <w:r>
        <w:rPr>
          <w:rFonts w:hint="eastAsia" w:ascii="仿宋_GB2312" w:hAnsi="仿宋" w:eastAsia="仿宋_GB2312" w:cs="Tahoma"/>
          <w:color w:val="000000"/>
          <w:sz w:val="32"/>
          <w:szCs w:val="32"/>
        </w:rPr>
        <w:t>电视节目制作：主要分成三个过程:策划与选题、后期制作。注重基础知识和实际运用相结合，在系统介绍相关理论的基础上，对电视节目制作的具体流程、人员、设备相关要素作了详细介绍。</w:t>
      </w:r>
    </w:p>
    <w:p>
      <w:pPr>
        <w:spacing w:line="620" w:lineRule="exact"/>
        <w:ind w:firstLine="640" w:firstLineChars="200"/>
        <w:rPr>
          <w:rFonts w:ascii="仿宋_GB2312" w:hAnsi="仿宋" w:eastAsia="仿宋_GB2312" w:cs="Tahoma"/>
          <w:color w:val="000000"/>
          <w:sz w:val="32"/>
          <w:szCs w:val="32"/>
        </w:rPr>
      </w:pPr>
      <w:r>
        <w:rPr>
          <w:rFonts w:hint="eastAsia" w:ascii="仿宋_GB2312" w:hAnsi="仿宋" w:eastAsia="仿宋_GB2312" w:cs="Tahoma"/>
          <w:color w:val="000000"/>
          <w:sz w:val="32"/>
          <w:szCs w:val="32"/>
        </w:rPr>
        <w:t>报纸发行：包含报纸的征订和投递两项工作。报纸征订:即由发行员将报纸预订给有阅读报纸需求的读者;报纸投递:即报纸经编辑印刷完成后由发行员传递到读者手中的流通过程。</w:t>
      </w:r>
    </w:p>
    <w:p>
      <w:pPr>
        <w:spacing w:line="620" w:lineRule="exact"/>
        <w:ind w:firstLine="640" w:firstLineChars="200"/>
        <w:rPr>
          <w:rFonts w:ascii="仿宋_GB2312" w:hAnsi="仿宋" w:eastAsia="仿宋_GB2312" w:cs="Tahoma"/>
          <w:color w:val="000000"/>
          <w:sz w:val="32"/>
          <w:szCs w:val="32"/>
        </w:rPr>
      </w:pPr>
    </w:p>
    <w:p>
      <w:pPr>
        <w:rPr>
          <w:sz w:val="16"/>
          <w:szCs w:val="16"/>
        </w:rPr>
      </w:pPr>
    </w:p>
    <w:sectPr>
      <w:pgSz w:w="11906" w:h="16838"/>
      <w:pgMar w:top="1440" w:right="1274"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n-cs">
    <w:altName w:val="仿宋_GB2312"/>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文星标宋">
    <w:altName w:val="微软雅黑"/>
    <w:panose1 w:val="00000000000000000000"/>
    <w:charset w:val="86"/>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A26A"/>
    <w:multiLevelType w:val="singleLevel"/>
    <w:tmpl w:val="0F26A26A"/>
    <w:lvl w:ilvl="0" w:tentative="0">
      <w:start w:val="1"/>
      <w:numFmt w:val="decimal"/>
      <w:suff w:val="nothing"/>
      <w:lvlText w:val="%1、"/>
      <w:lvlJc w:val="left"/>
    </w:lvl>
  </w:abstractNum>
  <w:abstractNum w:abstractNumId="1">
    <w:nsid w:val="60CDB153"/>
    <w:multiLevelType w:val="singleLevel"/>
    <w:tmpl w:val="60CDB15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02E7"/>
    <w:rsid w:val="0003710C"/>
    <w:rsid w:val="00047D83"/>
    <w:rsid w:val="000B5167"/>
    <w:rsid w:val="00123031"/>
    <w:rsid w:val="00147179"/>
    <w:rsid w:val="00192ECC"/>
    <w:rsid w:val="001B4B29"/>
    <w:rsid w:val="001D74D8"/>
    <w:rsid w:val="002178B2"/>
    <w:rsid w:val="00221947"/>
    <w:rsid w:val="0027618B"/>
    <w:rsid w:val="002928C3"/>
    <w:rsid w:val="002E5557"/>
    <w:rsid w:val="00333B7E"/>
    <w:rsid w:val="0036165E"/>
    <w:rsid w:val="00367A18"/>
    <w:rsid w:val="00392424"/>
    <w:rsid w:val="003B4290"/>
    <w:rsid w:val="003E7D20"/>
    <w:rsid w:val="003F1A56"/>
    <w:rsid w:val="00404EE8"/>
    <w:rsid w:val="00412D4A"/>
    <w:rsid w:val="00431F16"/>
    <w:rsid w:val="00435445"/>
    <w:rsid w:val="00470479"/>
    <w:rsid w:val="00520C1F"/>
    <w:rsid w:val="005340F2"/>
    <w:rsid w:val="00583632"/>
    <w:rsid w:val="00591F75"/>
    <w:rsid w:val="005A4727"/>
    <w:rsid w:val="00624064"/>
    <w:rsid w:val="00631304"/>
    <w:rsid w:val="00666252"/>
    <w:rsid w:val="006E0986"/>
    <w:rsid w:val="006F1B40"/>
    <w:rsid w:val="006F68B7"/>
    <w:rsid w:val="00706DEF"/>
    <w:rsid w:val="00733427"/>
    <w:rsid w:val="00756EE2"/>
    <w:rsid w:val="00777E2F"/>
    <w:rsid w:val="00790E09"/>
    <w:rsid w:val="007A2C2A"/>
    <w:rsid w:val="007A4188"/>
    <w:rsid w:val="007A5F6C"/>
    <w:rsid w:val="007B5B77"/>
    <w:rsid w:val="007D10FE"/>
    <w:rsid w:val="008002E7"/>
    <w:rsid w:val="0080392F"/>
    <w:rsid w:val="00837FA4"/>
    <w:rsid w:val="00870103"/>
    <w:rsid w:val="008727F4"/>
    <w:rsid w:val="008B6F2F"/>
    <w:rsid w:val="00903604"/>
    <w:rsid w:val="0092756D"/>
    <w:rsid w:val="009349CB"/>
    <w:rsid w:val="00945890"/>
    <w:rsid w:val="0095167C"/>
    <w:rsid w:val="00972649"/>
    <w:rsid w:val="009B066D"/>
    <w:rsid w:val="009B0F40"/>
    <w:rsid w:val="009E7FDF"/>
    <w:rsid w:val="00A91474"/>
    <w:rsid w:val="00AA7B27"/>
    <w:rsid w:val="00AB5EA6"/>
    <w:rsid w:val="00AD621B"/>
    <w:rsid w:val="00B03FA9"/>
    <w:rsid w:val="00B237FA"/>
    <w:rsid w:val="00B87F82"/>
    <w:rsid w:val="00BB72B9"/>
    <w:rsid w:val="00BF62EB"/>
    <w:rsid w:val="00CA11C9"/>
    <w:rsid w:val="00D14F5F"/>
    <w:rsid w:val="00D44A40"/>
    <w:rsid w:val="00D52E1F"/>
    <w:rsid w:val="00D55B69"/>
    <w:rsid w:val="00D6403A"/>
    <w:rsid w:val="00D65A6A"/>
    <w:rsid w:val="00D67438"/>
    <w:rsid w:val="00DA21C3"/>
    <w:rsid w:val="00DA2C31"/>
    <w:rsid w:val="00DC1579"/>
    <w:rsid w:val="00DF1825"/>
    <w:rsid w:val="00E142EA"/>
    <w:rsid w:val="00E47128"/>
    <w:rsid w:val="00E67279"/>
    <w:rsid w:val="00EC7039"/>
    <w:rsid w:val="00EF1CF0"/>
    <w:rsid w:val="00F07A48"/>
    <w:rsid w:val="00F608FF"/>
    <w:rsid w:val="00F936F9"/>
    <w:rsid w:val="00FA2337"/>
    <w:rsid w:val="1D2A512B"/>
    <w:rsid w:val="29351D0F"/>
    <w:rsid w:val="3B9C5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眉 Char"/>
    <w:basedOn w:val="6"/>
    <w:link w:val="4"/>
    <w:qFormat/>
    <w:uiPriority w:val="99"/>
    <w:rPr>
      <w:rFonts w:ascii="Times New Roman" w:hAnsi="Times New Roman"/>
      <w:kern w:val="2"/>
      <w:sz w:val="18"/>
      <w:szCs w:val="18"/>
    </w:rPr>
  </w:style>
  <w:style w:type="character" w:customStyle="1" w:styleId="10">
    <w:name w:val="页脚 Char"/>
    <w:basedOn w:val="6"/>
    <w:link w:val="3"/>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ylmf</Company>
  <Pages>21</Pages>
  <Words>1823</Words>
  <Characters>10395</Characters>
  <Lines>86</Lines>
  <Paragraphs>24</Paragraphs>
  <ScaleCrop>false</ScaleCrop>
  <LinksUpToDate>false</LinksUpToDate>
  <CharactersWithSpaces>12194</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2020-12-22T02:11:00Z</dcterms:created>
  <dc:creator>Administrator</dc:creator>
  <cp:lastModifiedBy>Administrator</cp:lastModifiedBy>
  <cp:lastPrinted>2019-02-19T06:31:00Z</cp:lastPrinted>
  <dcterms:modified xsi:type="dcterms:W3CDTF">2021-06-19T09:23:56Z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