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53DB" w14:textId="77777777" w:rsidR="00FE3E71" w:rsidRDefault="00FE3E71">
      <w:pPr>
        <w:widowControl/>
        <w:textAlignment w:val="center"/>
        <w:rPr>
          <w:rFonts w:ascii="宋体" w:eastAsia="宋体" w:hAnsi="宋体" w:cs="宋体"/>
          <w:color w:val="000000"/>
          <w:kern w:val="0"/>
          <w:sz w:val="24"/>
          <w:lang w:bidi="ar"/>
        </w:rPr>
      </w:pPr>
    </w:p>
    <w:tbl>
      <w:tblPr>
        <w:tblW w:w="10348" w:type="dxa"/>
        <w:tblLayout w:type="fixed"/>
        <w:tblCellMar>
          <w:top w:w="15" w:type="dxa"/>
          <w:left w:w="15" w:type="dxa"/>
          <w:bottom w:w="15" w:type="dxa"/>
          <w:right w:w="15" w:type="dxa"/>
        </w:tblCellMar>
        <w:tblLook w:val="04A0" w:firstRow="1" w:lastRow="0" w:firstColumn="1" w:lastColumn="0" w:noHBand="0" w:noVBand="1"/>
      </w:tblPr>
      <w:tblGrid>
        <w:gridCol w:w="3178"/>
        <w:gridCol w:w="7170"/>
      </w:tblGrid>
      <w:tr w:rsidR="00FE3E71" w14:paraId="5505F81A"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DB793"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【采购编号】</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85306" w14:textId="56463784" w:rsidR="00FE3E71" w:rsidRDefault="0022060F">
            <w:pPr>
              <w:rPr>
                <w:rFonts w:ascii="宋体" w:eastAsia="宋体" w:hAnsi="宋体" w:cs="宋体"/>
                <w:color w:val="000000"/>
                <w:sz w:val="22"/>
                <w:szCs w:val="22"/>
              </w:rPr>
            </w:pPr>
            <w:r>
              <w:rPr>
                <w:rFonts w:ascii="宋体" w:eastAsia="宋体" w:hAnsi="宋体" w:cs="宋体"/>
                <w:color w:val="000000"/>
                <w:sz w:val="22"/>
                <w:szCs w:val="22"/>
              </w:rPr>
              <w:t>11011524210200016416-XM001</w:t>
            </w:r>
          </w:p>
        </w:tc>
      </w:tr>
      <w:tr w:rsidR="00FE3E71" w14:paraId="1F237ED2"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BDF13"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【项目名称】</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9CFBE" w14:textId="0531E93F" w:rsidR="00FE3E71" w:rsidRPr="00FD789C" w:rsidRDefault="0022060F">
            <w:pPr>
              <w:rPr>
                <w:rFonts w:ascii="宋体" w:eastAsia="宋体" w:hAnsi="宋体" w:cs="宋体"/>
                <w:color w:val="000000"/>
                <w:sz w:val="22"/>
                <w:szCs w:val="22"/>
              </w:rPr>
            </w:pPr>
            <w:r>
              <w:rPr>
                <w:rFonts w:ascii="宋体" w:eastAsia="宋体" w:hAnsi="宋体" w:cs="宋体" w:hint="eastAsia"/>
                <w:color w:val="000000"/>
                <w:sz w:val="22"/>
                <w:szCs w:val="22"/>
              </w:rPr>
              <w:t>2024年辅助监测服务</w:t>
            </w:r>
          </w:p>
        </w:tc>
      </w:tr>
      <w:tr w:rsidR="00FE3E71" w14:paraId="2D950DDC"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50D1D"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【招标范围及形式】</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4EEAC" w14:textId="609C0A12" w:rsidR="00FE3E71" w:rsidRDefault="00BB1362">
            <w:pPr>
              <w:rPr>
                <w:rFonts w:ascii="宋体" w:eastAsia="宋体" w:hAnsi="宋体" w:cs="宋体"/>
                <w:color w:val="000000"/>
                <w:sz w:val="22"/>
                <w:szCs w:val="22"/>
              </w:rPr>
            </w:pPr>
            <w:r>
              <w:rPr>
                <w:rFonts w:ascii="宋体" w:eastAsia="宋体" w:hAnsi="宋体" w:cs="宋体" w:hint="eastAsia"/>
                <w:color w:val="000000"/>
                <w:sz w:val="22"/>
                <w:szCs w:val="22"/>
              </w:rPr>
              <w:t>公开招标</w:t>
            </w:r>
          </w:p>
        </w:tc>
      </w:tr>
      <w:tr w:rsidR="00FE3E71" w14:paraId="09411C50"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16E70"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【预算资金】</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69D66" w14:textId="059A3CAA" w:rsidR="00FE3E71" w:rsidRDefault="0022060F">
            <w:pPr>
              <w:rPr>
                <w:rFonts w:ascii="宋体" w:eastAsia="宋体" w:hAnsi="宋体" w:cs="宋体"/>
                <w:color w:val="000000"/>
                <w:sz w:val="22"/>
                <w:szCs w:val="22"/>
              </w:rPr>
            </w:pPr>
            <w:r>
              <w:rPr>
                <w:rFonts w:ascii="宋体" w:eastAsia="宋体" w:hAnsi="宋体" w:cs="宋体"/>
                <w:color w:val="000000"/>
                <w:sz w:val="22"/>
                <w:szCs w:val="22"/>
              </w:rPr>
              <w:t>198</w:t>
            </w:r>
            <w:r w:rsidR="00FD789C">
              <w:rPr>
                <w:rFonts w:ascii="宋体" w:eastAsia="宋体" w:hAnsi="宋体" w:cs="宋体" w:hint="eastAsia"/>
                <w:color w:val="000000"/>
                <w:sz w:val="22"/>
                <w:szCs w:val="22"/>
              </w:rPr>
              <w:t>万元（人民币）</w:t>
            </w:r>
          </w:p>
        </w:tc>
      </w:tr>
      <w:tr w:rsidR="00FE3E71" w14:paraId="2A7BD4E6"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7DCC4"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【采购人名称】</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D0B6A" w14:textId="77777777" w:rsidR="00FE3E71" w:rsidRDefault="00000000">
            <w:pPr>
              <w:rPr>
                <w:rFonts w:ascii="宋体" w:eastAsia="宋体" w:hAnsi="宋体" w:cs="宋体"/>
                <w:color w:val="000000"/>
                <w:sz w:val="22"/>
                <w:szCs w:val="22"/>
              </w:rPr>
            </w:pPr>
            <w:r>
              <w:rPr>
                <w:rFonts w:ascii="宋体" w:eastAsia="宋体" w:hAnsi="宋体" w:cs="宋体" w:hint="eastAsia"/>
                <w:color w:val="000000"/>
                <w:sz w:val="22"/>
                <w:szCs w:val="22"/>
              </w:rPr>
              <w:t>北京市</w:t>
            </w:r>
            <w:proofErr w:type="gramStart"/>
            <w:r>
              <w:rPr>
                <w:rFonts w:ascii="宋体" w:eastAsia="宋体" w:hAnsi="宋体" w:cs="宋体" w:hint="eastAsia"/>
                <w:color w:val="000000"/>
                <w:sz w:val="22"/>
                <w:szCs w:val="22"/>
              </w:rPr>
              <w:t>大兴区</w:t>
            </w:r>
            <w:proofErr w:type="gramEnd"/>
            <w:r>
              <w:rPr>
                <w:rFonts w:ascii="宋体" w:eastAsia="宋体" w:hAnsi="宋体" w:cs="宋体" w:hint="eastAsia"/>
                <w:color w:val="000000"/>
                <w:sz w:val="22"/>
                <w:szCs w:val="22"/>
              </w:rPr>
              <w:t>生态环境局</w:t>
            </w:r>
          </w:p>
        </w:tc>
      </w:tr>
      <w:tr w:rsidR="00FE3E71" w14:paraId="4FF741A2"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34AE7"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【采购人地址】</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D6777" w14:textId="77777777" w:rsidR="00FE3E71" w:rsidRDefault="00000000">
            <w:pPr>
              <w:rPr>
                <w:rFonts w:ascii="宋体" w:eastAsia="宋体" w:hAnsi="宋体" w:cs="宋体"/>
                <w:color w:val="000000"/>
                <w:sz w:val="22"/>
                <w:szCs w:val="22"/>
              </w:rPr>
            </w:pPr>
            <w:r>
              <w:rPr>
                <w:rFonts w:ascii="宋体" w:eastAsia="宋体" w:hAnsi="宋体" w:cs="宋体" w:hint="eastAsia"/>
                <w:color w:val="000000"/>
                <w:sz w:val="22"/>
                <w:szCs w:val="22"/>
              </w:rPr>
              <w:t>北京市</w:t>
            </w:r>
            <w:proofErr w:type="gramStart"/>
            <w:r>
              <w:rPr>
                <w:rFonts w:ascii="宋体" w:eastAsia="宋体" w:hAnsi="宋体" w:cs="宋体" w:hint="eastAsia"/>
                <w:color w:val="000000"/>
                <w:sz w:val="22"/>
                <w:szCs w:val="22"/>
              </w:rPr>
              <w:t>大兴区兴</w:t>
            </w:r>
            <w:proofErr w:type="gramEnd"/>
            <w:r>
              <w:rPr>
                <w:rFonts w:ascii="宋体" w:eastAsia="宋体" w:hAnsi="宋体" w:cs="宋体" w:hint="eastAsia"/>
                <w:color w:val="000000"/>
                <w:sz w:val="22"/>
                <w:szCs w:val="22"/>
              </w:rPr>
              <w:t xml:space="preserve">政南巷8号　</w:t>
            </w:r>
          </w:p>
        </w:tc>
      </w:tr>
      <w:tr w:rsidR="00FE3E71" w14:paraId="02E0A2E8" w14:textId="77777777">
        <w:trPr>
          <w:trHeight w:val="345"/>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DB200"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【联</w:t>
            </w:r>
            <w:r>
              <w:rPr>
                <w:rStyle w:val="font11"/>
                <w:lang w:bidi="ar"/>
              </w:rPr>
              <w:t xml:space="preserve"> </w:t>
            </w:r>
            <w:r>
              <w:rPr>
                <w:rStyle w:val="font21"/>
                <w:rFonts w:hint="default"/>
                <w:lang w:bidi="ar"/>
              </w:rPr>
              <w:t>系</w:t>
            </w:r>
            <w:r>
              <w:rPr>
                <w:rStyle w:val="font11"/>
                <w:lang w:bidi="ar"/>
              </w:rPr>
              <w:t xml:space="preserve"> </w:t>
            </w:r>
            <w:r>
              <w:rPr>
                <w:rStyle w:val="font21"/>
                <w:rFonts w:hint="default"/>
                <w:lang w:bidi="ar"/>
              </w:rPr>
              <w:t>人】</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29526" w14:textId="7E2DC119" w:rsidR="00FE3E71" w:rsidRDefault="00FD789C">
            <w:pPr>
              <w:rPr>
                <w:rFonts w:ascii="宋体" w:eastAsia="宋体" w:hAnsi="宋体" w:cs="宋体"/>
                <w:color w:val="000000"/>
                <w:sz w:val="22"/>
                <w:szCs w:val="22"/>
              </w:rPr>
            </w:pPr>
            <w:r w:rsidRPr="00FD789C">
              <w:rPr>
                <w:rFonts w:ascii="宋体" w:eastAsia="宋体" w:hAnsi="宋体" w:cs="宋体" w:hint="eastAsia"/>
                <w:color w:val="000000"/>
                <w:sz w:val="22"/>
                <w:szCs w:val="22"/>
              </w:rPr>
              <w:t>王永涛</w:t>
            </w:r>
          </w:p>
        </w:tc>
      </w:tr>
      <w:tr w:rsidR="00FE3E71" w14:paraId="46AFDF77"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6586C"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【联系电话】</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B25A5" w14:textId="19AFCCC5" w:rsidR="00FE3E71" w:rsidRDefault="00FD789C">
            <w:pPr>
              <w:rPr>
                <w:rFonts w:ascii="宋体" w:eastAsia="宋体" w:hAnsi="宋体" w:cs="宋体"/>
                <w:color w:val="000000"/>
                <w:sz w:val="22"/>
                <w:szCs w:val="22"/>
              </w:rPr>
            </w:pPr>
            <w:r w:rsidRPr="00FD789C">
              <w:rPr>
                <w:rFonts w:ascii="宋体" w:eastAsia="宋体" w:hAnsi="宋体" w:cs="宋体" w:hint="eastAsia"/>
                <w:color w:val="000000"/>
                <w:sz w:val="22"/>
                <w:szCs w:val="22"/>
              </w:rPr>
              <w:t>010-61258230</w:t>
            </w:r>
          </w:p>
        </w:tc>
      </w:tr>
      <w:tr w:rsidR="00FE3E71" w14:paraId="580F7714" w14:textId="77777777" w:rsidTr="00FD789C">
        <w:trPr>
          <w:trHeight w:val="3614"/>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CBEBB"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【采购项目的名称、数量、简要规格描述或项目基本概况介绍】</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190"/>
              <w:gridCol w:w="1301"/>
              <w:gridCol w:w="931"/>
              <w:gridCol w:w="3099"/>
            </w:tblGrid>
            <w:tr w:rsidR="00FD789C" w14:paraId="00ADDDE9" w14:textId="77777777" w:rsidTr="00F472BB">
              <w:trPr>
                <w:trHeight w:val="976"/>
              </w:trPr>
              <w:tc>
                <w:tcPr>
                  <w:tcW w:w="383" w:type="pct"/>
                  <w:vAlign w:val="center"/>
                </w:tcPr>
                <w:p w14:paraId="2040A96A" w14:textId="77777777" w:rsidR="00FD789C" w:rsidRDefault="00FD789C" w:rsidP="00FD789C">
                  <w:pPr>
                    <w:jc w:val="center"/>
                    <w:rPr>
                      <w:rFonts w:ascii="宋体" w:hAnsi="宋体"/>
                      <w:bCs/>
                      <w:sz w:val="24"/>
                    </w:rPr>
                  </w:pPr>
                  <w:proofErr w:type="gramStart"/>
                  <w:r>
                    <w:rPr>
                      <w:rFonts w:ascii="宋体" w:hAnsi="宋体"/>
                      <w:bCs/>
                      <w:sz w:val="24"/>
                    </w:rPr>
                    <w:t>包号</w:t>
                  </w:r>
                  <w:proofErr w:type="gramEnd"/>
                </w:p>
              </w:tc>
              <w:tc>
                <w:tcPr>
                  <w:tcW w:w="842" w:type="pct"/>
                  <w:vAlign w:val="center"/>
                </w:tcPr>
                <w:p w14:paraId="6BAFFA15" w14:textId="77777777" w:rsidR="00FD789C" w:rsidRDefault="00FD789C" w:rsidP="00FD789C">
                  <w:pPr>
                    <w:jc w:val="center"/>
                    <w:rPr>
                      <w:rFonts w:ascii="宋体" w:hAnsi="宋体"/>
                      <w:bCs/>
                      <w:sz w:val="24"/>
                    </w:rPr>
                  </w:pPr>
                  <w:r>
                    <w:rPr>
                      <w:rFonts w:ascii="宋体" w:hAnsi="宋体"/>
                      <w:bCs/>
                      <w:sz w:val="24"/>
                    </w:rPr>
                    <w:t>标的名称</w:t>
                  </w:r>
                </w:p>
              </w:tc>
              <w:tc>
                <w:tcPr>
                  <w:tcW w:w="921" w:type="pct"/>
                  <w:vAlign w:val="center"/>
                </w:tcPr>
                <w:p w14:paraId="5919E8C5" w14:textId="77777777" w:rsidR="00FD789C" w:rsidRDefault="00FD789C" w:rsidP="00FD789C">
                  <w:pPr>
                    <w:jc w:val="center"/>
                    <w:rPr>
                      <w:rFonts w:ascii="宋体" w:hAnsi="宋体"/>
                      <w:bCs/>
                      <w:sz w:val="24"/>
                    </w:rPr>
                  </w:pPr>
                  <w:r>
                    <w:rPr>
                      <w:rFonts w:ascii="宋体" w:hAnsi="宋体"/>
                      <w:bCs/>
                      <w:sz w:val="24"/>
                    </w:rPr>
                    <w:t>采购</w:t>
                  </w:r>
                  <w:proofErr w:type="gramStart"/>
                  <w:r>
                    <w:rPr>
                      <w:rFonts w:ascii="宋体" w:hAnsi="宋体"/>
                      <w:bCs/>
                      <w:sz w:val="24"/>
                    </w:rPr>
                    <w:t>包预算</w:t>
                  </w:r>
                  <w:proofErr w:type="gramEnd"/>
                  <w:r>
                    <w:rPr>
                      <w:rFonts w:ascii="宋体" w:hAnsi="宋体"/>
                      <w:bCs/>
                      <w:sz w:val="24"/>
                    </w:rPr>
                    <w:t>金额</w:t>
                  </w:r>
                </w:p>
                <w:p w14:paraId="5203B232" w14:textId="77777777" w:rsidR="00FD789C" w:rsidRDefault="00FD789C" w:rsidP="00FD789C">
                  <w:pPr>
                    <w:jc w:val="center"/>
                    <w:rPr>
                      <w:rFonts w:ascii="宋体" w:hAnsi="宋体"/>
                      <w:bCs/>
                      <w:sz w:val="24"/>
                    </w:rPr>
                  </w:pPr>
                  <w:r>
                    <w:rPr>
                      <w:rFonts w:ascii="宋体" w:hAnsi="宋体"/>
                      <w:bCs/>
                      <w:sz w:val="24"/>
                    </w:rPr>
                    <w:t>（万元）</w:t>
                  </w:r>
                </w:p>
              </w:tc>
              <w:tc>
                <w:tcPr>
                  <w:tcW w:w="659" w:type="pct"/>
                  <w:vAlign w:val="center"/>
                </w:tcPr>
                <w:p w14:paraId="72D7FFD4" w14:textId="77777777" w:rsidR="00FD789C" w:rsidRDefault="00FD789C" w:rsidP="00FD789C">
                  <w:pPr>
                    <w:jc w:val="center"/>
                    <w:rPr>
                      <w:rFonts w:ascii="宋体" w:hAnsi="宋体"/>
                      <w:bCs/>
                      <w:sz w:val="24"/>
                    </w:rPr>
                  </w:pPr>
                  <w:r>
                    <w:rPr>
                      <w:rFonts w:ascii="宋体" w:hAnsi="宋体"/>
                      <w:bCs/>
                      <w:sz w:val="24"/>
                    </w:rPr>
                    <w:t>数量</w:t>
                  </w:r>
                </w:p>
              </w:tc>
              <w:tc>
                <w:tcPr>
                  <w:tcW w:w="2193" w:type="pct"/>
                  <w:vAlign w:val="center"/>
                </w:tcPr>
                <w:p w14:paraId="637E55C9" w14:textId="77777777" w:rsidR="00FD789C" w:rsidRDefault="00FD789C" w:rsidP="00FD789C">
                  <w:pPr>
                    <w:jc w:val="center"/>
                    <w:rPr>
                      <w:rFonts w:ascii="宋体" w:hAnsi="宋体"/>
                      <w:sz w:val="24"/>
                    </w:rPr>
                  </w:pPr>
                  <w:r>
                    <w:rPr>
                      <w:rFonts w:ascii="宋体" w:hAnsi="宋体"/>
                      <w:sz w:val="24"/>
                    </w:rPr>
                    <w:t>简要技术需求或服务要求</w:t>
                  </w:r>
                </w:p>
              </w:tc>
            </w:tr>
            <w:tr w:rsidR="00FD789C" w14:paraId="769B793F" w14:textId="77777777" w:rsidTr="00F472BB">
              <w:trPr>
                <w:trHeight w:val="1366"/>
              </w:trPr>
              <w:tc>
                <w:tcPr>
                  <w:tcW w:w="383" w:type="pct"/>
                  <w:vAlign w:val="center"/>
                </w:tcPr>
                <w:p w14:paraId="2926D79D" w14:textId="77777777" w:rsidR="00FD789C" w:rsidRDefault="00FD789C" w:rsidP="00FD789C">
                  <w:pPr>
                    <w:jc w:val="center"/>
                    <w:rPr>
                      <w:rFonts w:ascii="宋体" w:hAnsi="宋体"/>
                      <w:bCs/>
                      <w:sz w:val="24"/>
                    </w:rPr>
                  </w:pPr>
                  <w:r>
                    <w:rPr>
                      <w:rFonts w:ascii="宋体" w:hAnsi="宋体"/>
                      <w:bCs/>
                      <w:sz w:val="24"/>
                    </w:rPr>
                    <w:t>01</w:t>
                  </w:r>
                </w:p>
              </w:tc>
              <w:tc>
                <w:tcPr>
                  <w:tcW w:w="842" w:type="pct"/>
                  <w:vAlign w:val="center"/>
                </w:tcPr>
                <w:p w14:paraId="522A5CB4" w14:textId="012E3564" w:rsidR="00FD789C" w:rsidRDefault="0022060F" w:rsidP="00FD789C">
                  <w:pPr>
                    <w:jc w:val="center"/>
                    <w:rPr>
                      <w:rFonts w:ascii="宋体" w:hAnsi="宋体"/>
                      <w:bCs/>
                      <w:sz w:val="24"/>
                    </w:rPr>
                  </w:pPr>
                  <w:r>
                    <w:rPr>
                      <w:rFonts w:ascii="宋体" w:hAnsi="宋体" w:hint="eastAsia"/>
                      <w:bCs/>
                      <w:sz w:val="24"/>
                    </w:rPr>
                    <w:t>2024年辅助监测服务</w:t>
                  </w:r>
                </w:p>
              </w:tc>
              <w:tc>
                <w:tcPr>
                  <w:tcW w:w="921" w:type="pct"/>
                  <w:vAlign w:val="center"/>
                </w:tcPr>
                <w:p w14:paraId="3E335359" w14:textId="14E06F12" w:rsidR="00FD789C" w:rsidRDefault="0022060F" w:rsidP="00FD789C">
                  <w:pPr>
                    <w:jc w:val="center"/>
                    <w:rPr>
                      <w:rFonts w:ascii="宋体" w:hAnsi="宋体"/>
                      <w:bCs/>
                      <w:color w:val="C00000"/>
                      <w:sz w:val="24"/>
                    </w:rPr>
                  </w:pPr>
                  <w:r>
                    <w:rPr>
                      <w:rFonts w:ascii="宋体" w:hAnsi="宋体"/>
                      <w:sz w:val="24"/>
                    </w:rPr>
                    <w:t>198</w:t>
                  </w:r>
                </w:p>
              </w:tc>
              <w:tc>
                <w:tcPr>
                  <w:tcW w:w="659" w:type="pct"/>
                  <w:vAlign w:val="center"/>
                </w:tcPr>
                <w:p w14:paraId="52115958" w14:textId="77777777" w:rsidR="00FD789C" w:rsidRDefault="00FD789C" w:rsidP="00FD789C">
                  <w:pPr>
                    <w:jc w:val="center"/>
                    <w:rPr>
                      <w:rFonts w:ascii="宋体" w:hAnsi="宋体"/>
                      <w:bCs/>
                      <w:sz w:val="24"/>
                    </w:rPr>
                  </w:pPr>
                  <w:r>
                    <w:rPr>
                      <w:rFonts w:ascii="宋体" w:hAnsi="宋体" w:hint="eastAsia"/>
                      <w:bCs/>
                      <w:sz w:val="24"/>
                    </w:rPr>
                    <w:t>1</w:t>
                  </w:r>
                </w:p>
              </w:tc>
              <w:tc>
                <w:tcPr>
                  <w:tcW w:w="2193" w:type="pct"/>
                  <w:vAlign w:val="center"/>
                </w:tcPr>
                <w:p w14:paraId="7E9D60E7" w14:textId="24832D2F" w:rsidR="00FD789C" w:rsidRDefault="0022060F" w:rsidP="00FD789C">
                  <w:pPr>
                    <w:jc w:val="center"/>
                    <w:rPr>
                      <w:rFonts w:ascii="宋体" w:hAnsi="宋体"/>
                      <w:kern w:val="0"/>
                      <w:sz w:val="24"/>
                    </w:rPr>
                  </w:pPr>
                  <w:r>
                    <w:rPr>
                      <w:rFonts w:ascii="宋体" w:hAnsi="宋体" w:hint="eastAsia"/>
                      <w:color w:val="000000"/>
                      <w:sz w:val="24"/>
                    </w:rPr>
                    <w:t>2024年辅助监测服务</w:t>
                  </w:r>
                  <w:r w:rsidR="00FD789C">
                    <w:rPr>
                      <w:rFonts w:ascii="宋体" w:hAnsi="宋体" w:hint="eastAsia"/>
                      <w:kern w:val="0"/>
                      <w:sz w:val="24"/>
                    </w:rPr>
                    <w:t>的全部工作内容。</w:t>
                  </w:r>
                </w:p>
              </w:tc>
            </w:tr>
          </w:tbl>
          <w:p w14:paraId="3AC95004" w14:textId="4587657D" w:rsidR="00FE3E71" w:rsidRDefault="00FD789C">
            <w:pPr>
              <w:rPr>
                <w:rFonts w:ascii="宋体" w:eastAsia="宋体" w:hAnsi="宋体" w:cs="宋体"/>
                <w:color w:val="000000"/>
                <w:sz w:val="22"/>
                <w:szCs w:val="22"/>
              </w:rPr>
            </w:pPr>
            <w:r>
              <w:rPr>
                <w:rFonts w:ascii="宋体" w:hAnsi="宋体"/>
                <w:sz w:val="24"/>
              </w:rPr>
              <w:t>6.</w:t>
            </w:r>
            <w:r>
              <w:rPr>
                <w:rFonts w:ascii="宋体" w:hAnsi="宋体" w:hint="eastAsia"/>
                <w:sz w:val="24"/>
              </w:rPr>
              <w:t>合同履行期限</w:t>
            </w:r>
            <w:r>
              <w:rPr>
                <w:rFonts w:ascii="宋体" w:hAnsi="宋体"/>
                <w:sz w:val="24"/>
              </w:rPr>
              <w:t>：</w:t>
            </w:r>
            <w:r w:rsidRPr="001F4B11">
              <w:rPr>
                <w:rFonts w:ascii="宋体" w:hAnsi="宋体" w:hint="eastAsia"/>
                <w:sz w:val="24"/>
              </w:rPr>
              <w:t>合同签订生效之日起至2025年3月31日止</w:t>
            </w:r>
            <w:r>
              <w:rPr>
                <w:rFonts w:ascii="宋体" w:hAnsi="宋体" w:hint="eastAsia"/>
                <w:color w:val="000000"/>
                <w:sz w:val="24"/>
              </w:rPr>
              <w:t>。</w:t>
            </w:r>
          </w:p>
        </w:tc>
      </w:tr>
      <w:tr w:rsidR="00FE3E71" w14:paraId="4E475303"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81AFF"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【采购用途】</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09596" w14:textId="7A67F7F6" w:rsidR="00FE3E71" w:rsidRDefault="0022060F">
            <w:pPr>
              <w:rPr>
                <w:rFonts w:ascii="宋体" w:eastAsia="宋体" w:hAnsi="宋体" w:cs="宋体"/>
                <w:color w:val="000000"/>
                <w:sz w:val="22"/>
                <w:szCs w:val="22"/>
              </w:rPr>
            </w:pPr>
            <w:r>
              <w:rPr>
                <w:rFonts w:ascii="宋体" w:hAnsi="宋体" w:hint="eastAsia"/>
                <w:color w:val="000000"/>
                <w:sz w:val="24"/>
              </w:rPr>
              <w:t>2024年辅助监测服务</w:t>
            </w:r>
            <w:r w:rsidR="00FD789C">
              <w:rPr>
                <w:rFonts w:ascii="宋体" w:hAnsi="宋体" w:hint="eastAsia"/>
                <w:kern w:val="0"/>
                <w:sz w:val="24"/>
              </w:rPr>
              <w:t>的全部工作内容。</w:t>
            </w:r>
          </w:p>
        </w:tc>
      </w:tr>
      <w:tr w:rsidR="00FE3E71" w14:paraId="3ABB7A75"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88AC9"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【对投标人的资格要求】</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F5179"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1.满足《中华人民共和国政府采购法》第二十二条规定；</w:t>
            </w:r>
          </w:p>
          <w:p w14:paraId="3AE54F52"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1）具有独立承担民事责任的能力；</w:t>
            </w:r>
          </w:p>
          <w:p w14:paraId="0A20D7C2"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2）具有良好的商业信誉和健全的财务会计制度；</w:t>
            </w:r>
          </w:p>
          <w:p w14:paraId="2901E53A"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3）具有履行合同所必需的设备和专业技术能力；</w:t>
            </w:r>
          </w:p>
          <w:p w14:paraId="48C39AF1"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4）有依法缴纳税收和社会保障资金的良好记录；</w:t>
            </w:r>
          </w:p>
          <w:p w14:paraId="131BE439"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5）参加政府采购活动前三年内，在经营活动中没有重大违法记录；</w:t>
            </w:r>
          </w:p>
          <w:p w14:paraId="300F1BED"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6）法律、行政法规规定的其他条件</w:t>
            </w:r>
          </w:p>
          <w:p w14:paraId="4EAF15EF"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（1）供应商不得被列入“信用中国”网站（ https://www.creditchina.gov.cn/）、中国政府采购网（http://www.ccgp.gov.cn/）信用记录失信被执行人、重大税收违法案件当事人名单、政府采购严重违法失信行为记录名单。</w:t>
            </w:r>
          </w:p>
          <w:p w14:paraId="2DE94C90"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（2）不同供应商的法人、单位负责人不是同一人也不存在直接控股、管理关系；</w:t>
            </w:r>
          </w:p>
          <w:p w14:paraId="6A2B08E0"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（3）供应商必须按规定获取招标文件，未按规定获取招标文件的无资格参加本次投标；</w:t>
            </w:r>
          </w:p>
          <w:p w14:paraId="10006E0B"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2.落实政府采购政策需满足的资格要求：</w:t>
            </w:r>
          </w:p>
          <w:p w14:paraId="7B8A485A"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2.1 中小企业政策</w:t>
            </w:r>
          </w:p>
          <w:p w14:paraId="030692EB" w14:textId="79B513F9" w:rsidR="00FD789C" w:rsidRPr="00FD789C" w:rsidRDefault="0022060F"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w:t>
            </w:r>
            <w:r w:rsidR="00FD789C" w:rsidRPr="00FD789C">
              <w:rPr>
                <w:rFonts w:ascii="宋体" w:eastAsia="宋体" w:hAnsi="宋体" w:cs="宋体" w:hint="eastAsia"/>
                <w:color w:val="000000"/>
                <w:sz w:val="22"/>
                <w:szCs w:val="22"/>
              </w:rPr>
              <w:t>本项目</w:t>
            </w:r>
            <w:proofErr w:type="gramStart"/>
            <w:r w:rsidR="00FD789C" w:rsidRPr="00FD789C">
              <w:rPr>
                <w:rFonts w:ascii="宋体" w:eastAsia="宋体" w:hAnsi="宋体" w:cs="宋体" w:hint="eastAsia"/>
                <w:color w:val="000000"/>
                <w:sz w:val="22"/>
                <w:szCs w:val="22"/>
              </w:rPr>
              <w:t>不</w:t>
            </w:r>
            <w:proofErr w:type="gramEnd"/>
            <w:r w:rsidR="00FD789C" w:rsidRPr="00FD789C">
              <w:rPr>
                <w:rFonts w:ascii="宋体" w:eastAsia="宋体" w:hAnsi="宋体" w:cs="宋体" w:hint="eastAsia"/>
                <w:color w:val="000000"/>
                <w:sz w:val="22"/>
                <w:szCs w:val="22"/>
              </w:rPr>
              <w:t>专门面向中小企业预留采购份额。</w:t>
            </w:r>
          </w:p>
          <w:p w14:paraId="2E3EFC57" w14:textId="135DEFB8" w:rsidR="00FD789C" w:rsidRPr="00FD789C" w:rsidRDefault="0022060F"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w:t>
            </w:r>
            <w:r w:rsidR="00FD789C" w:rsidRPr="00FD789C">
              <w:rPr>
                <w:rFonts w:ascii="宋体" w:eastAsia="宋体" w:hAnsi="宋体" w:cs="宋体" w:hint="eastAsia"/>
                <w:color w:val="000000"/>
                <w:sz w:val="22"/>
                <w:szCs w:val="22"/>
              </w:rPr>
              <w:t xml:space="preserve">本项目专门面向 </w:t>
            </w:r>
            <w:r w:rsidRPr="00FD789C">
              <w:rPr>
                <w:rFonts w:ascii="宋体" w:eastAsia="宋体" w:hAnsi="宋体" w:cs="宋体" w:hint="eastAsia"/>
                <w:color w:val="000000"/>
                <w:sz w:val="22"/>
                <w:szCs w:val="22"/>
              </w:rPr>
              <w:t>□</w:t>
            </w:r>
            <w:r w:rsidR="00FD789C" w:rsidRPr="00FD789C">
              <w:rPr>
                <w:rFonts w:ascii="宋体" w:eastAsia="宋体" w:hAnsi="宋体" w:cs="宋体" w:hint="eastAsia"/>
                <w:color w:val="000000"/>
                <w:sz w:val="22"/>
                <w:szCs w:val="22"/>
              </w:rPr>
              <w:t>中小 □小</w:t>
            </w:r>
            <w:proofErr w:type="gramStart"/>
            <w:r w:rsidR="00FD789C" w:rsidRPr="00FD789C">
              <w:rPr>
                <w:rFonts w:ascii="宋体" w:eastAsia="宋体" w:hAnsi="宋体" w:cs="宋体" w:hint="eastAsia"/>
                <w:color w:val="000000"/>
                <w:sz w:val="22"/>
                <w:szCs w:val="22"/>
              </w:rPr>
              <w:t>微企业</w:t>
            </w:r>
            <w:proofErr w:type="gramEnd"/>
            <w:r w:rsidR="00FD789C" w:rsidRPr="00FD789C">
              <w:rPr>
                <w:rFonts w:ascii="宋体" w:eastAsia="宋体" w:hAnsi="宋体" w:cs="宋体" w:hint="eastAsia"/>
                <w:color w:val="000000"/>
                <w:sz w:val="22"/>
                <w:szCs w:val="22"/>
              </w:rPr>
              <w:t xml:space="preserve">  采购。即：提供的货物全部由符合政策要求的中小/小</w:t>
            </w:r>
            <w:proofErr w:type="gramStart"/>
            <w:r w:rsidR="00FD789C" w:rsidRPr="00FD789C">
              <w:rPr>
                <w:rFonts w:ascii="宋体" w:eastAsia="宋体" w:hAnsi="宋体" w:cs="宋体" w:hint="eastAsia"/>
                <w:color w:val="000000"/>
                <w:sz w:val="22"/>
                <w:szCs w:val="22"/>
              </w:rPr>
              <w:t>微企业</w:t>
            </w:r>
            <w:proofErr w:type="gramEnd"/>
            <w:r w:rsidR="00FD789C" w:rsidRPr="00FD789C">
              <w:rPr>
                <w:rFonts w:ascii="宋体" w:eastAsia="宋体" w:hAnsi="宋体" w:cs="宋体" w:hint="eastAsia"/>
                <w:color w:val="000000"/>
                <w:sz w:val="22"/>
                <w:szCs w:val="22"/>
              </w:rPr>
              <w:t>制造、服务全部由符合政策要求的中小/小</w:t>
            </w:r>
            <w:proofErr w:type="gramStart"/>
            <w:r w:rsidR="00FD789C" w:rsidRPr="00FD789C">
              <w:rPr>
                <w:rFonts w:ascii="宋体" w:eastAsia="宋体" w:hAnsi="宋体" w:cs="宋体" w:hint="eastAsia"/>
                <w:color w:val="000000"/>
                <w:sz w:val="22"/>
                <w:szCs w:val="22"/>
              </w:rPr>
              <w:t>微企业</w:t>
            </w:r>
            <w:proofErr w:type="gramEnd"/>
            <w:r w:rsidR="00FD789C" w:rsidRPr="00FD789C">
              <w:rPr>
                <w:rFonts w:ascii="宋体" w:eastAsia="宋体" w:hAnsi="宋体" w:cs="宋体" w:hint="eastAsia"/>
                <w:color w:val="000000"/>
                <w:sz w:val="22"/>
                <w:szCs w:val="22"/>
              </w:rPr>
              <w:t>承接。</w:t>
            </w:r>
          </w:p>
          <w:p w14:paraId="1D860D5D" w14:textId="41636D93" w:rsidR="00FE3E71"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 xml:space="preserve">□本项目预留部分采购项目预算专门面向中小企业采购。对于预留份额，提供的货物由符合政策要求的中小企业制造、服务由符合政策要求的中小企业承接。预留份额通过以下措施进行： </w:t>
            </w:r>
            <w:r w:rsidRPr="00FD789C">
              <w:rPr>
                <w:rFonts w:ascii="宋体" w:eastAsia="宋体" w:hAnsi="宋体" w:cs="宋体" w:hint="eastAsia"/>
                <w:color w:val="000000"/>
                <w:sz w:val="22"/>
                <w:szCs w:val="22"/>
                <w:u w:val="single"/>
              </w:rPr>
              <w:t xml:space="preserve"> 无   </w:t>
            </w:r>
            <w:r w:rsidRPr="00FD789C">
              <w:rPr>
                <w:rFonts w:ascii="宋体" w:eastAsia="宋体" w:hAnsi="宋体" w:cs="宋体" w:hint="eastAsia"/>
                <w:color w:val="000000"/>
                <w:sz w:val="22"/>
                <w:szCs w:val="22"/>
              </w:rPr>
              <w:t xml:space="preserve">    。</w:t>
            </w:r>
          </w:p>
        </w:tc>
      </w:tr>
      <w:tr w:rsidR="00FE3E71" w14:paraId="3C45A2A0"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5B3E5"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【评标方法】</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3266C" w14:textId="77777777" w:rsidR="00FE3E71" w:rsidRDefault="00000000">
            <w:pPr>
              <w:rPr>
                <w:rFonts w:ascii="宋体" w:eastAsia="宋体" w:hAnsi="宋体" w:cs="宋体"/>
                <w:color w:val="000000"/>
                <w:sz w:val="22"/>
                <w:szCs w:val="22"/>
              </w:rPr>
            </w:pPr>
            <w:r>
              <w:rPr>
                <w:rFonts w:ascii="宋体" w:eastAsia="宋体" w:hAnsi="宋体" w:cs="宋体" w:hint="eastAsia"/>
                <w:color w:val="000000"/>
                <w:sz w:val="22"/>
                <w:szCs w:val="22"/>
              </w:rPr>
              <w:t>综合评分法</w:t>
            </w:r>
          </w:p>
        </w:tc>
      </w:tr>
      <w:tr w:rsidR="00FE3E71" w14:paraId="21860CFC"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CA01A"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【获取招标文件的时间、地点、方式及招标文件售价】</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3A977" w14:textId="4FE06FB4"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 xml:space="preserve">1.获取竞争性磋商文件时间：2024年 03 月 </w:t>
            </w:r>
            <w:r>
              <w:rPr>
                <w:rFonts w:ascii="宋体" w:eastAsia="宋体" w:hAnsi="宋体" w:cs="宋体"/>
                <w:color w:val="000000"/>
                <w:sz w:val="22"/>
                <w:szCs w:val="22"/>
              </w:rPr>
              <w:t>12</w:t>
            </w:r>
            <w:r w:rsidRPr="00FD789C">
              <w:rPr>
                <w:rFonts w:ascii="宋体" w:eastAsia="宋体" w:hAnsi="宋体" w:cs="宋体" w:hint="eastAsia"/>
                <w:color w:val="000000"/>
                <w:sz w:val="22"/>
                <w:szCs w:val="22"/>
              </w:rPr>
              <w:t xml:space="preserve"> 日至2024年  03 月 1</w:t>
            </w:r>
            <w:r>
              <w:rPr>
                <w:rFonts w:ascii="宋体" w:eastAsia="宋体" w:hAnsi="宋体" w:cs="宋体"/>
                <w:color w:val="000000"/>
                <w:sz w:val="22"/>
                <w:szCs w:val="22"/>
              </w:rPr>
              <w:t>8</w:t>
            </w:r>
            <w:r w:rsidRPr="00FD789C">
              <w:rPr>
                <w:rFonts w:ascii="宋体" w:eastAsia="宋体" w:hAnsi="宋体" w:cs="宋体" w:hint="eastAsia"/>
                <w:color w:val="000000"/>
                <w:sz w:val="22"/>
                <w:szCs w:val="22"/>
              </w:rPr>
              <w:t>日，每天上午9:00时至12:00时，下午12:00时至16:00时（北京时间，法定节假日除外）。</w:t>
            </w:r>
          </w:p>
          <w:p w14:paraId="64B93124"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2.获取竞争性磋商文件平台</w:t>
            </w:r>
          </w:p>
          <w:p w14:paraId="2F9F161C"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北京市政府采购电子交易平台（此平台为电子化与线下相结合交易方式）(http://zbcg-bjzc.zhongcy.com/bjczj-portal-site/index.html#/home）线上获取电子磋商文件，供应商无需上传电子生成响应文件，温馨提示：</w:t>
            </w:r>
          </w:p>
          <w:p w14:paraId="051FF675"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（1）办理CA数字认证证书，详见北京市政府采购电子交易平台（http://zbcg-bjzc.zhongcy.com/bjczj-portal-site/index.html#/home）或进入【北京市政府采购网】右侧点击【政府采购电子交易平台】查阅 “用户指南”—“操作指南”—“市场主体CA办理操作流程指引”，按照程序要求办理。</w:t>
            </w:r>
          </w:p>
          <w:p w14:paraId="363EA884"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（2）于北京市政府采购电子交易平台“用户指南”—“操作指南”—“市场主体注册入库操作流程指引”进行自助注册绑定。</w:t>
            </w:r>
          </w:p>
          <w:p w14:paraId="1CD3AAC5"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（3）招标文件获取方式：供应</w:t>
            </w:r>
            <w:proofErr w:type="gramStart"/>
            <w:r w:rsidRPr="00FD789C">
              <w:rPr>
                <w:rFonts w:ascii="宋体" w:eastAsia="宋体" w:hAnsi="宋体" w:cs="宋体" w:hint="eastAsia"/>
                <w:color w:val="000000"/>
                <w:sz w:val="22"/>
                <w:szCs w:val="22"/>
              </w:rPr>
              <w:t>商按照</w:t>
            </w:r>
            <w:proofErr w:type="gramEnd"/>
            <w:r w:rsidRPr="00FD789C">
              <w:rPr>
                <w:rFonts w:ascii="宋体" w:eastAsia="宋体" w:hAnsi="宋体" w:cs="宋体" w:hint="eastAsia"/>
                <w:color w:val="000000"/>
                <w:sz w:val="22"/>
                <w:szCs w:val="22"/>
              </w:rPr>
              <w:t>规定办理CA数字认证证书后，自招标公告发布之日起</w:t>
            </w:r>
            <w:proofErr w:type="gramStart"/>
            <w:r w:rsidRPr="00FD789C">
              <w:rPr>
                <w:rFonts w:ascii="宋体" w:eastAsia="宋体" w:hAnsi="宋体" w:cs="宋体" w:hint="eastAsia"/>
                <w:color w:val="000000"/>
                <w:sz w:val="22"/>
                <w:szCs w:val="22"/>
              </w:rPr>
              <w:t>持供应</w:t>
            </w:r>
            <w:proofErr w:type="gramEnd"/>
            <w:r w:rsidRPr="00FD789C">
              <w:rPr>
                <w:rFonts w:ascii="宋体" w:eastAsia="宋体" w:hAnsi="宋体" w:cs="宋体" w:hint="eastAsia"/>
                <w:color w:val="000000"/>
                <w:sz w:val="22"/>
                <w:szCs w:val="22"/>
              </w:rPr>
              <w:t>商自身数字证书登录北京市政府采购电子交易平台免费获取电子版招标文件。</w:t>
            </w:r>
          </w:p>
          <w:p w14:paraId="7F4B00BC"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（4）未按上述获取方式和期限下载招标文件的投标无效。</w:t>
            </w:r>
          </w:p>
          <w:p w14:paraId="7B681CD6"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（5）证书驱动下载：</w:t>
            </w:r>
          </w:p>
          <w:p w14:paraId="64273759"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备注：北京市政府采购电子交易平台“用户指南”—“工具下载”—“招标采购系统文件驱动安装包”下载相关驱动。</w:t>
            </w:r>
          </w:p>
          <w:p w14:paraId="4F834A0A"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CA认证证书服务热线 010-58511086 010-58515511</w:t>
            </w:r>
          </w:p>
          <w:p w14:paraId="7ABC535F"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 xml:space="preserve">技术支持服务热线 010-86483801 </w:t>
            </w:r>
          </w:p>
          <w:p w14:paraId="7E411315" w14:textId="25D75960" w:rsidR="00FE3E71"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售价：每本0元人民币</w:t>
            </w:r>
          </w:p>
        </w:tc>
      </w:tr>
      <w:tr w:rsidR="00FE3E71" w14:paraId="6CD45894"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CEFCC"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【投标截止时间、开标时间】</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C511E" w14:textId="0D8AF26A"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时间：2024年 0</w:t>
            </w:r>
            <w:r w:rsidR="0022060F">
              <w:rPr>
                <w:rFonts w:ascii="宋体" w:eastAsia="宋体" w:hAnsi="宋体" w:cs="宋体"/>
                <w:color w:val="000000"/>
                <w:sz w:val="22"/>
                <w:szCs w:val="22"/>
              </w:rPr>
              <w:t>4</w:t>
            </w:r>
            <w:r w:rsidRPr="00FD789C">
              <w:rPr>
                <w:rFonts w:ascii="宋体" w:eastAsia="宋体" w:hAnsi="宋体" w:cs="宋体" w:hint="eastAsia"/>
                <w:color w:val="000000"/>
                <w:sz w:val="22"/>
                <w:szCs w:val="22"/>
              </w:rPr>
              <w:t xml:space="preserve">  月 </w:t>
            </w:r>
            <w:r w:rsidR="0022060F">
              <w:rPr>
                <w:rFonts w:ascii="宋体" w:eastAsia="宋体" w:hAnsi="宋体" w:cs="宋体"/>
                <w:color w:val="000000"/>
                <w:sz w:val="22"/>
                <w:szCs w:val="22"/>
              </w:rPr>
              <w:t>02</w:t>
            </w:r>
            <w:r w:rsidRPr="00FD789C">
              <w:rPr>
                <w:rFonts w:ascii="宋体" w:eastAsia="宋体" w:hAnsi="宋体" w:cs="宋体" w:hint="eastAsia"/>
                <w:color w:val="000000"/>
                <w:sz w:val="22"/>
                <w:szCs w:val="22"/>
              </w:rPr>
              <w:t xml:space="preserve">日 </w:t>
            </w:r>
            <w:r w:rsidR="0022060F">
              <w:rPr>
                <w:rFonts w:ascii="宋体" w:eastAsia="宋体" w:hAnsi="宋体" w:cs="宋体"/>
                <w:color w:val="000000"/>
                <w:sz w:val="22"/>
                <w:szCs w:val="22"/>
              </w:rPr>
              <w:t>14</w:t>
            </w:r>
            <w:r w:rsidRPr="00FD789C">
              <w:rPr>
                <w:rFonts w:ascii="宋体" w:eastAsia="宋体" w:hAnsi="宋体" w:cs="宋体" w:hint="eastAsia"/>
                <w:color w:val="000000"/>
                <w:sz w:val="22"/>
                <w:szCs w:val="22"/>
              </w:rPr>
              <w:t xml:space="preserve"> 点 00  分（北京时间）。</w:t>
            </w:r>
          </w:p>
          <w:p w14:paraId="0C6A809A" w14:textId="44E0CE6E" w:rsidR="00FE3E71"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地点：北京市</w:t>
            </w:r>
            <w:proofErr w:type="gramStart"/>
            <w:r w:rsidRPr="00FD789C">
              <w:rPr>
                <w:rFonts w:ascii="宋体" w:eastAsia="宋体" w:hAnsi="宋体" w:cs="宋体" w:hint="eastAsia"/>
                <w:color w:val="000000"/>
                <w:sz w:val="22"/>
                <w:szCs w:val="22"/>
              </w:rPr>
              <w:t>大兴区义锦</w:t>
            </w:r>
            <w:proofErr w:type="gramEnd"/>
            <w:r w:rsidRPr="00FD789C">
              <w:rPr>
                <w:rFonts w:ascii="宋体" w:eastAsia="宋体" w:hAnsi="宋体" w:cs="宋体" w:hint="eastAsia"/>
                <w:color w:val="000000"/>
                <w:sz w:val="22"/>
                <w:szCs w:val="22"/>
              </w:rPr>
              <w:t>北街3号院5号楼4层401</w:t>
            </w:r>
          </w:p>
        </w:tc>
      </w:tr>
      <w:tr w:rsidR="00FE3E71" w14:paraId="2DFB9780"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0E4B"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【注意事项】</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F2D11" w14:textId="77777777" w:rsidR="0022060F"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1.本项目需要落实的政府采购政策：</w:t>
            </w:r>
          </w:p>
          <w:p w14:paraId="0730E11C" w14:textId="77777777" w:rsidR="0022060F"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（1）按照《财政部 生态环境部关于印发环境标志产品政府采购品目清单的通知》（财库〔2019〕18 号）和《财政部 发展改革委关于印发节能产品政府采购品目清单的通知》（财库〔2019〕19 号）的规定，落实国家节能环保政策。</w:t>
            </w:r>
          </w:p>
          <w:p w14:paraId="7938B36E" w14:textId="77777777" w:rsidR="0022060F"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（2）按照&lt;财政部、工业和信息化部关于印发《政府采购促进中小企业发展管理办法》的通知&gt;（财库〔2020〕46 号）、《北京市财政局关于落实好政府采购支持中小企业发展的通知》（</w:t>
            </w:r>
            <w:proofErr w:type="gramStart"/>
            <w:r w:rsidRPr="0022060F">
              <w:rPr>
                <w:rFonts w:ascii="宋体" w:eastAsia="宋体" w:hAnsi="宋体" w:cs="宋体" w:hint="eastAsia"/>
                <w:color w:val="000000"/>
                <w:sz w:val="22"/>
                <w:szCs w:val="22"/>
              </w:rPr>
              <w:t>京财采购</w:t>
            </w:r>
            <w:proofErr w:type="gramEnd"/>
            <w:r w:rsidRPr="0022060F">
              <w:rPr>
                <w:rFonts w:ascii="宋体" w:eastAsia="宋体" w:hAnsi="宋体" w:cs="宋体" w:hint="eastAsia"/>
                <w:color w:val="000000"/>
                <w:sz w:val="22"/>
                <w:szCs w:val="22"/>
              </w:rPr>
              <w:t>〔2022〕1143号)及《财政部关于进一步加大政府采购支持中小企业力度的通知》（财库〔2022〕19号)的规定，落实促进中小企业发展政策。</w:t>
            </w:r>
          </w:p>
          <w:p w14:paraId="0F486F03" w14:textId="77777777" w:rsidR="0022060F"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（3）按照&lt;财政部、司法部关于政府采购支持监狱企业发展有关问题的通知&gt;（财库〔2014〕68号）的规定，落实支持监狱企业发展政策。</w:t>
            </w:r>
          </w:p>
          <w:p w14:paraId="68D776DE" w14:textId="77777777" w:rsidR="0022060F"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（4）按照《三部门联合发布关于促进残疾人就业政府采购政策的通知》（财库〔2017〕 141 号）的规定，落实支持残疾人福利性单位发展政策。</w:t>
            </w:r>
          </w:p>
          <w:p w14:paraId="2CF80601" w14:textId="77777777" w:rsidR="0022060F"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（5）《关于调整优化节能产品、环境标志产品政府采购执行机制的通知》（财库〔2019〕9号）</w:t>
            </w:r>
          </w:p>
          <w:p w14:paraId="420B28A8" w14:textId="77777777" w:rsidR="0022060F"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《关于印发节能产品政府采购品目清单的通知》（财库〔2019〕19号）</w:t>
            </w:r>
          </w:p>
          <w:p w14:paraId="41239C22" w14:textId="77777777" w:rsidR="0022060F"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《关于印发环境标志产品政府采购品目清单的通知》（财库〔2019〕18号）</w:t>
            </w:r>
          </w:p>
          <w:p w14:paraId="0E299BCC" w14:textId="77777777" w:rsidR="0022060F"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2. 投标文件递交方式及注意事项：电子化与线下相结合交易方式</w:t>
            </w:r>
          </w:p>
          <w:p w14:paraId="6D4A939C" w14:textId="77777777" w:rsidR="0022060F"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（1）北京市政府采购电子交易平台（http://zbcg-bjzc.zhongcy.com/bjczj-portal-site/index.html#/home）电子化与线下相结合交易方式（线上下载招标文件、线下递交纸质投标</w:t>
            </w:r>
            <w:r w:rsidRPr="0022060F">
              <w:rPr>
                <w:rFonts w:ascii="宋体" w:eastAsia="宋体" w:hAnsi="宋体" w:cs="宋体" w:hint="eastAsia"/>
                <w:color w:val="000000"/>
                <w:sz w:val="22"/>
                <w:szCs w:val="22"/>
              </w:rPr>
              <w:lastRenderedPageBreak/>
              <w:t>文件）。</w:t>
            </w:r>
            <w:r w:rsidRPr="0022060F">
              <w:rPr>
                <w:rFonts w:ascii="宋体" w:eastAsia="宋体" w:hAnsi="宋体" w:cs="宋体" w:hint="eastAsia"/>
                <w:color w:val="000000"/>
                <w:sz w:val="22"/>
                <w:szCs w:val="22"/>
              </w:rPr>
              <w:tab/>
            </w:r>
          </w:p>
          <w:p w14:paraId="610DB1D8" w14:textId="77777777" w:rsidR="0022060F"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（2）投标人需投标截止时间/开标时间前（开标当日），由投标单位法定代表人或授权人于开标会地点参加开标会。届时，投标人现场需提供的资料：</w:t>
            </w:r>
          </w:p>
          <w:p w14:paraId="38D06691" w14:textId="656C9424" w:rsidR="00FE3E71"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 xml:space="preserve">        投标人应将开标一览表（一份）、投标保证金（一份）（如有）、资格证明文件（正本一份、副本四份）、商务技术文件（正本一份、副本四份）、投标文件电子版（一份）分别密封提交，以上资料需开标当日现场递交，采购人或采购代理机构不接受现场递交以外的投递形式，投标人采取其他投递形式的投标无效，采购人或采购代理机构不承担任何责任。(现场递交系指投标人将投标文件相关资料直接递交给采购人或采购代理机构联系人，并签字确认)。</w:t>
            </w:r>
          </w:p>
        </w:tc>
      </w:tr>
      <w:tr w:rsidR="00FE3E71" w14:paraId="11087A60"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FE6A3"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【采购代理机构全称】</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FCC96" w14:textId="77777777" w:rsidR="00FE3E71" w:rsidRDefault="00000000">
            <w:pPr>
              <w:rPr>
                <w:rFonts w:ascii="宋体" w:eastAsia="宋体" w:hAnsi="宋体" w:cs="宋体"/>
                <w:color w:val="000000"/>
                <w:sz w:val="22"/>
                <w:szCs w:val="22"/>
              </w:rPr>
            </w:pPr>
            <w:r>
              <w:rPr>
                <w:rFonts w:ascii="宋体" w:eastAsia="宋体" w:hAnsi="宋体" w:cs="宋体" w:hint="eastAsia"/>
                <w:color w:val="000000"/>
                <w:sz w:val="22"/>
                <w:szCs w:val="22"/>
              </w:rPr>
              <w:t>北京</w:t>
            </w:r>
            <w:proofErr w:type="gramStart"/>
            <w:r>
              <w:rPr>
                <w:rFonts w:ascii="宋体" w:eastAsia="宋体" w:hAnsi="宋体" w:cs="宋体" w:hint="eastAsia"/>
                <w:color w:val="000000"/>
                <w:sz w:val="22"/>
                <w:szCs w:val="22"/>
              </w:rPr>
              <w:t>融慧信</w:t>
            </w:r>
            <w:proofErr w:type="gramEnd"/>
            <w:r>
              <w:rPr>
                <w:rFonts w:ascii="宋体" w:eastAsia="宋体" w:hAnsi="宋体" w:cs="宋体" w:hint="eastAsia"/>
                <w:color w:val="000000"/>
                <w:sz w:val="22"/>
                <w:szCs w:val="22"/>
              </w:rPr>
              <w:t>成建筑工程咨询服务有限公司</w:t>
            </w:r>
          </w:p>
        </w:tc>
      </w:tr>
      <w:tr w:rsidR="00FE3E71" w14:paraId="0F1AD06F"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B6D39"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【采购代理机构地址】</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9EDF7" w14:textId="6B937ED5" w:rsidR="00FE3E71"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地点：北京市</w:t>
            </w:r>
            <w:proofErr w:type="gramStart"/>
            <w:r w:rsidRPr="00FD789C">
              <w:rPr>
                <w:rFonts w:ascii="宋体" w:eastAsia="宋体" w:hAnsi="宋体" w:cs="宋体" w:hint="eastAsia"/>
                <w:color w:val="000000"/>
                <w:sz w:val="22"/>
                <w:szCs w:val="22"/>
              </w:rPr>
              <w:t>大兴区义锦</w:t>
            </w:r>
            <w:proofErr w:type="gramEnd"/>
            <w:r w:rsidRPr="00FD789C">
              <w:rPr>
                <w:rFonts w:ascii="宋体" w:eastAsia="宋体" w:hAnsi="宋体" w:cs="宋体" w:hint="eastAsia"/>
                <w:color w:val="000000"/>
                <w:sz w:val="22"/>
                <w:szCs w:val="22"/>
              </w:rPr>
              <w:t>北街3号院5号楼4层401</w:t>
            </w:r>
          </w:p>
        </w:tc>
      </w:tr>
      <w:tr w:rsidR="00FE3E71" w14:paraId="35F0A53F"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AF28A"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【邮　　编】</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76529" w14:textId="77777777" w:rsidR="00FE3E71" w:rsidRDefault="00000000">
            <w:pPr>
              <w:rPr>
                <w:rFonts w:ascii="宋体" w:eastAsia="宋体" w:hAnsi="宋体" w:cs="宋体"/>
                <w:color w:val="000000"/>
                <w:sz w:val="22"/>
                <w:szCs w:val="22"/>
              </w:rPr>
            </w:pPr>
            <w:r>
              <w:rPr>
                <w:rFonts w:ascii="宋体" w:eastAsia="宋体" w:hAnsi="宋体" w:cs="宋体" w:hint="eastAsia"/>
                <w:color w:val="000000"/>
                <w:sz w:val="22"/>
                <w:szCs w:val="22"/>
              </w:rPr>
              <w:t>102600</w:t>
            </w:r>
          </w:p>
        </w:tc>
      </w:tr>
      <w:tr w:rsidR="00FE3E71" w14:paraId="4763ADF6"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02312"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【项目负责人】</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E6ACA" w14:textId="2357A0B6" w:rsidR="00FE3E71" w:rsidRDefault="00FD789C">
            <w:pPr>
              <w:rPr>
                <w:rFonts w:ascii="宋体" w:eastAsia="宋体" w:hAnsi="宋体" w:cs="宋体"/>
                <w:color w:val="000000"/>
                <w:sz w:val="22"/>
                <w:szCs w:val="22"/>
              </w:rPr>
            </w:pPr>
            <w:proofErr w:type="gramStart"/>
            <w:r>
              <w:rPr>
                <w:rFonts w:ascii="宋体" w:eastAsia="宋体" w:hAnsi="宋体" w:cs="宋体" w:hint="eastAsia"/>
                <w:color w:val="000000"/>
                <w:sz w:val="22"/>
                <w:szCs w:val="22"/>
              </w:rPr>
              <w:t>余燕飞</w:t>
            </w:r>
            <w:proofErr w:type="gramEnd"/>
          </w:p>
        </w:tc>
      </w:tr>
      <w:tr w:rsidR="00FE3E71" w14:paraId="4FBC2C2F"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58364"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【联系电话、传真电话】</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E890B" w14:textId="0DACD1C4" w:rsidR="00FE3E71" w:rsidRDefault="00000000">
            <w:pPr>
              <w:rPr>
                <w:rFonts w:ascii="宋体" w:eastAsia="宋体" w:hAnsi="宋体" w:cs="宋体"/>
                <w:color w:val="000000"/>
                <w:sz w:val="22"/>
                <w:szCs w:val="22"/>
              </w:rPr>
            </w:pPr>
            <w:r>
              <w:rPr>
                <w:rFonts w:ascii="宋体" w:eastAsia="宋体" w:hAnsi="宋体" w:cs="宋体" w:hint="eastAsia"/>
                <w:color w:val="000000"/>
                <w:sz w:val="22"/>
                <w:szCs w:val="22"/>
              </w:rPr>
              <w:t>69296061</w:t>
            </w:r>
            <w:r w:rsidR="00FD789C">
              <w:rPr>
                <w:rFonts w:ascii="宋体" w:eastAsia="宋体" w:hAnsi="宋体" w:cs="宋体"/>
                <w:color w:val="000000"/>
                <w:sz w:val="22"/>
                <w:szCs w:val="22"/>
              </w:rPr>
              <w:t>-8022</w:t>
            </w:r>
          </w:p>
        </w:tc>
      </w:tr>
    </w:tbl>
    <w:p w14:paraId="00F7E1F7" w14:textId="77777777" w:rsidR="00FE3E71" w:rsidRDefault="00FE3E71"/>
    <w:sectPr w:rsidR="00FE3E7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7CB0" w14:textId="77777777" w:rsidR="00C620DF" w:rsidRDefault="00C620DF" w:rsidP="0022060F">
      <w:r>
        <w:separator/>
      </w:r>
    </w:p>
  </w:endnote>
  <w:endnote w:type="continuationSeparator" w:id="0">
    <w:p w14:paraId="32B0A361" w14:textId="77777777" w:rsidR="00C620DF" w:rsidRDefault="00C620DF" w:rsidP="0022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6ED4" w14:textId="77777777" w:rsidR="00C620DF" w:rsidRDefault="00C620DF" w:rsidP="0022060F">
      <w:r>
        <w:separator/>
      </w:r>
    </w:p>
  </w:footnote>
  <w:footnote w:type="continuationSeparator" w:id="0">
    <w:p w14:paraId="07BDE6B8" w14:textId="77777777" w:rsidR="00C620DF" w:rsidRDefault="00C620DF" w:rsidP="00220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C1BAB"/>
    <w:rsid w:val="00172A27"/>
    <w:rsid w:val="0022060F"/>
    <w:rsid w:val="009C5392"/>
    <w:rsid w:val="00BB1362"/>
    <w:rsid w:val="00C620DF"/>
    <w:rsid w:val="00FD789C"/>
    <w:rsid w:val="00FE3E71"/>
    <w:rsid w:val="0EDA1AC5"/>
    <w:rsid w:val="155570E3"/>
    <w:rsid w:val="1D0724A3"/>
    <w:rsid w:val="265059E6"/>
    <w:rsid w:val="292B3B99"/>
    <w:rsid w:val="29BA5712"/>
    <w:rsid w:val="347C4ECC"/>
    <w:rsid w:val="3A8C7737"/>
    <w:rsid w:val="3EF60EC5"/>
    <w:rsid w:val="3F43737E"/>
    <w:rsid w:val="4B283868"/>
    <w:rsid w:val="61294181"/>
    <w:rsid w:val="67D226C8"/>
    <w:rsid w:val="6DF24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5DE7A"/>
  <w15:docId w15:val="{67880A17-ECB7-4C59-B508-48672B82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customStyle="1" w:styleId="font11">
    <w:name w:val="font11"/>
    <w:basedOn w:val="a0"/>
    <w:rPr>
      <w:rFonts w:ascii="微软雅黑" w:eastAsia="微软雅黑" w:hAnsi="微软雅黑" w:cs="微软雅黑"/>
      <w:color w:val="000000"/>
      <w:sz w:val="24"/>
      <w:szCs w:val="24"/>
      <w:u w:val="none"/>
    </w:rPr>
  </w:style>
  <w:style w:type="character" w:customStyle="1" w:styleId="font21">
    <w:name w:val="font21"/>
    <w:basedOn w:val="a0"/>
    <w:qFormat/>
    <w:rPr>
      <w:rFonts w:ascii="宋体" w:eastAsia="宋体" w:hAnsi="宋体" w:cs="宋体" w:hint="eastAsia"/>
      <w:color w:val="000000"/>
      <w:sz w:val="24"/>
      <w:szCs w:val="24"/>
      <w:u w:val="none"/>
    </w:rPr>
  </w:style>
  <w:style w:type="paragraph" w:styleId="a4">
    <w:name w:val="header"/>
    <w:basedOn w:val="a"/>
    <w:link w:val="a5"/>
    <w:rsid w:val="0022060F"/>
    <w:pPr>
      <w:tabs>
        <w:tab w:val="center" w:pos="4153"/>
        <w:tab w:val="right" w:pos="8306"/>
      </w:tabs>
      <w:snapToGrid w:val="0"/>
      <w:jc w:val="center"/>
    </w:pPr>
    <w:rPr>
      <w:sz w:val="18"/>
      <w:szCs w:val="18"/>
    </w:rPr>
  </w:style>
  <w:style w:type="character" w:customStyle="1" w:styleId="a5">
    <w:name w:val="页眉 字符"/>
    <w:basedOn w:val="a0"/>
    <w:link w:val="a4"/>
    <w:rsid w:val="0022060F"/>
    <w:rPr>
      <w:rFonts w:asciiTheme="minorHAnsi" w:eastAsiaTheme="minorEastAsia" w:hAnsiTheme="minorHAnsi" w:cstheme="minorBidi"/>
      <w:kern w:val="2"/>
      <w:sz w:val="18"/>
      <w:szCs w:val="18"/>
    </w:rPr>
  </w:style>
  <w:style w:type="paragraph" w:styleId="a6">
    <w:name w:val="footer"/>
    <w:basedOn w:val="a"/>
    <w:link w:val="a7"/>
    <w:rsid w:val="0022060F"/>
    <w:pPr>
      <w:tabs>
        <w:tab w:val="center" w:pos="4153"/>
        <w:tab w:val="right" w:pos="8306"/>
      </w:tabs>
      <w:snapToGrid w:val="0"/>
      <w:jc w:val="left"/>
    </w:pPr>
    <w:rPr>
      <w:sz w:val="18"/>
      <w:szCs w:val="18"/>
    </w:rPr>
  </w:style>
  <w:style w:type="character" w:customStyle="1" w:styleId="a7">
    <w:name w:val="页脚 字符"/>
    <w:basedOn w:val="a0"/>
    <w:link w:val="a6"/>
    <w:rsid w:val="0022060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765220">
      <w:bodyDiv w:val="1"/>
      <w:marLeft w:val="0"/>
      <w:marRight w:val="0"/>
      <w:marTop w:val="0"/>
      <w:marBottom w:val="0"/>
      <w:divBdr>
        <w:top w:val="none" w:sz="0" w:space="0" w:color="auto"/>
        <w:left w:val="none" w:sz="0" w:space="0" w:color="auto"/>
        <w:bottom w:val="none" w:sz="0" w:space="0" w:color="auto"/>
        <w:right w:val="none" w:sz="0" w:space="0" w:color="auto"/>
      </w:divBdr>
    </w:div>
    <w:div w:id="1922913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dcterms:created xsi:type="dcterms:W3CDTF">2018-10-12T06:37:00Z</dcterms:created>
  <dcterms:modified xsi:type="dcterms:W3CDTF">2024-03-11T07:45:00Z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