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BB6" w:rsidRDefault="001F5BB6" w:rsidP="001F5BB6">
      <w:pPr>
        <w:spacing w:line="600" w:lineRule="exact"/>
        <w:rPr>
          <w:rFonts w:ascii="黑体" w:eastAsia="黑体" w:hAnsi="黑体" w:cs="黑体"/>
          <w:sz w:val="32"/>
          <w:szCs w:val="32"/>
        </w:rPr>
      </w:pPr>
      <w:r>
        <w:rPr>
          <w:rFonts w:ascii="黑体" w:eastAsia="黑体" w:hAnsi="黑体" w:cs="黑体" w:hint="eastAsia"/>
          <w:sz w:val="32"/>
          <w:szCs w:val="32"/>
        </w:rPr>
        <w:t>附件2</w:t>
      </w:r>
    </w:p>
    <w:p w:rsidR="001F5BB6" w:rsidRDefault="001F5BB6" w:rsidP="001F5BB6">
      <w:pPr>
        <w:spacing w:line="600" w:lineRule="exact"/>
        <w:rPr>
          <w:rFonts w:ascii="黑体" w:eastAsia="黑体" w:hAnsi="黑体" w:cs="黑体"/>
          <w:sz w:val="32"/>
          <w:szCs w:val="32"/>
        </w:rPr>
      </w:pPr>
    </w:p>
    <w:p w:rsidR="001F5BB6" w:rsidRDefault="001F5BB6" w:rsidP="001F5BB6">
      <w:pPr>
        <w:pStyle w:val="a6"/>
        <w:spacing w:before="0" w:beforeAutospacing="0" w:after="0" w:afterAutospacing="0" w:line="600" w:lineRule="exact"/>
        <w:jc w:val="center"/>
        <w:rPr>
          <w:rFonts w:ascii="方正小标宋简体" w:eastAsia="方正小标宋简体" w:hAnsi="方正小标宋简体" w:cs="方正小标宋简体"/>
          <w:sz w:val="44"/>
          <w:szCs w:val="44"/>
        </w:rPr>
      </w:pPr>
      <w:proofErr w:type="gramStart"/>
      <w:r>
        <w:rPr>
          <w:rFonts w:ascii="方正小标宋简体" w:eastAsia="方正小标宋简体" w:hAnsi="方正小标宋简体" w:cs="方正小标宋简体" w:hint="eastAsia"/>
          <w:sz w:val="44"/>
          <w:szCs w:val="44"/>
        </w:rPr>
        <w:t>大兴区</w:t>
      </w:r>
      <w:proofErr w:type="gramEnd"/>
      <w:r>
        <w:rPr>
          <w:rFonts w:ascii="方正小标宋简体" w:eastAsia="方正小标宋简体" w:hAnsi="方正小标宋简体" w:cs="方正小标宋简体" w:hint="eastAsia"/>
          <w:sz w:val="44"/>
          <w:szCs w:val="44"/>
        </w:rPr>
        <w:t>“多规合一”协同平台运行方案</w:t>
      </w:r>
    </w:p>
    <w:p w:rsidR="001F5BB6" w:rsidRDefault="001F5BB6" w:rsidP="001F5BB6">
      <w:pPr>
        <w:pStyle w:val="a6"/>
        <w:spacing w:before="0" w:beforeAutospacing="0" w:after="0" w:afterAutospacing="0" w:line="600" w:lineRule="exact"/>
        <w:jc w:val="center"/>
        <w:rPr>
          <w:rFonts w:ascii="方正小标宋简体" w:eastAsia="方正小标宋简体" w:hAnsi="方正小标宋简体" w:cs="方正小标宋简体"/>
          <w:sz w:val="44"/>
          <w:szCs w:val="44"/>
        </w:rPr>
      </w:pPr>
    </w:p>
    <w:p w:rsidR="001F5BB6" w:rsidRDefault="001F5BB6" w:rsidP="001F5BB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贯彻落实党中央、国务院关于深化“放管服”改革和优化营商环境的部署，按照《国务院办公厅关于开展工程建设项目审批制度改革试点的通知》（国办发〔2018〕33号）、《市政府办公厅关于印发〈北京市工程建设项目审批制度改革试点实施方案〉的通知》（京政办发〔2018〕36号）和《市规划自然资源委关于印发〈“多规合一”协同平台工作规则〉的通知》（市规划国土发〔2018〕89号）等文件的要求，进一步提高审批效率、规范区级“多规合一”协同平台运行机制，结合我区实际情况，制定本方案。</w:t>
      </w:r>
    </w:p>
    <w:p w:rsidR="001F5BB6" w:rsidRDefault="001F5BB6" w:rsidP="001F5BB6">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一、指导思想</w:t>
      </w:r>
    </w:p>
    <w:p w:rsidR="001F5BB6" w:rsidRDefault="001F5BB6" w:rsidP="001F5BB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党中央、国务院关于深化“放管服”改革和优化营商环境的部署要求，以落实《北京城市总体规划（2016年-2035年）》为引领，通过搭建区级“多规合一”协同平台，进一步优化提升工程建设项目审批服务质量，推进工程建设项目审批制度改革措施在我区落地。</w:t>
      </w:r>
    </w:p>
    <w:p w:rsidR="001F5BB6" w:rsidRDefault="001F5BB6" w:rsidP="001F5BB6">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二、意义及目的</w:t>
      </w:r>
    </w:p>
    <w:p w:rsidR="001F5BB6" w:rsidRDefault="001F5BB6" w:rsidP="001F5BB6">
      <w:pPr>
        <w:spacing w:line="600" w:lineRule="exact"/>
        <w:ind w:firstLineChars="200" w:firstLine="640"/>
        <w:rPr>
          <w:rFonts w:ascii="仿宋_GB2312" w:eastAsia="仿宋_GB2312" w:hAnsi="仿宋_GB2312" w:cs="仿宋_GB2312"/>
          <w:sz w:val="32"/>
          <w:szCs w:val="32"/>
          <w:shd w:val="clear" w:color="auto" w:fill="FFFFFF"/>
        </w:rPr>
      </w:pPr>
      <w:proofErr w:type="gramStart"/>
      <w:r>
        <w:rPr>
          <w:rFonts w:ascii="仿宋_GB2312" w:eastAsia="仿宋_GB2312" w:hAnsi="仿宋_GB2312" w:cs="仿宋_GB2312" w:hint="eastAsia"/>
          <w:sz w:val="32"/>
          <w:szCs w:val="32"/>
          <w:shd w:val="clear" w:color="auto" w:fill="FFFFFF"/>
        </w:rPr>
        <w:t>大兴区</w:t>
      </w:r>
      <w:proofErr w:type="gramEnd"/>
      <w:r>
        <w:rPr>
          <w:rFonts w:ascii="仿宋_GB2312" w:eastAsia="仿宋_GB2312" w:hAnsi="仿宋_GB2312" w:cs="仿宋_GB2312" w:hint="eastAsia"/>
          <w:sz w:val="32"/>
          <w:szCs w:val="32"/>
          <w:shd w:val="clear" w:color="auto" w:fill="FFFFFF"/>
        </w:rPr>
        <w:t>“多规合一”协同平台是为落实</w:t>
      </w:r>
      <w:proofErr w:type="gramStart"/>
      <w:r>
        <w:rPr>
          <w:rFonts w:ascii="仿宋_GB2312" w:eastAsia="仿宋_GB2312" w:hAnsi="仿宋_GB2312" w:cs="仿宋_GB2312" w:hint="eastAsia"/>
          <w:sz w:val="32"/>
          <w:szCs w:val="32"/>
          <w:shd w:val="clear" w:color="auto" w:fill="FFFFFF"/>
        </w:rPr>
        <w:t>大兴</w:t>
      </w:r>
      <w:proofErr w:type="gramEnd"/>
      <w:r>
        <w:rPr>
          <w:rFonts w:ascii="仿宋_GB2312" w:eastAsia="仿宋_GB2312" w:hAnsi="仿宋_GB2312" w:cs="仿宋_GB2312" w:hint="eastAsia"/>
          <w:sz w:val="32"/>
          <w:szCs w:val="32"/>
          <w:shd w:val="clear" w:color="auto" w:fill="FFFFFF"/>
        </w:rPr>
        <w:t>区分区规划而搭建的，是政府部门为建设单位在正式申报行政许可之前提供的一项预沟通、</w:t>
      </w:r>
      <w:proofErr w:type="gramStart"/>
      <w:r>
        <w:rPr>
          <w:rFonts w:ascii="仿宋_GB2312" w:eastAsia="仿宋_GB2312" w:hAnsi="仿宋_GB2312" w:cs="仿宋_GB2312" w:hint="eastAsia"/>
          <w:sz w:val="32"/>
          <w:szCs w:val="32"/>
          <w:shd w:val="clear" w:color="auto" w:fill="FFFFFF"/>
        </w:rPr>
        <w:t>预协</w:t>
      </w:r>
      <w:proofErr w:type="gramEnd"/>
      <w:r>
        <w:rPr>
          <w:rFonts w:ascii="仿宋_GB2312" w:eastAsia="仿宋_GB2312" w:hAnsi="仿宋_GB2312" w:cs="仿宋_GB2312" w:hint="eastAsia"/>
          <w:sz w:val="32"/>
          <w:szCs w:val="32"/>
          <w:shd w:val="clear" w:color="auto" w:fill="FFFFFF"/>
        </w:rPr>
        <w:t>调性质的咨询服务。主要目的是为建设单位开展</w:t>
      </w:r>
      <w:r>
        <w:rPr>
          <w:rFonts w:ascii="仿宋_GB2312" w:eastAsia="仿宋_GB2312" w:hAnsi="仿宋_GB2312" w:cs="仿宋_GB2312" w:hint="eastAsia"/>
          <w:sz w:val="32"/>
          <w:szCs w:val="32"/>
          <w:shd w:val="clear" w:color="auto" w:fill="FFFFFF"/>
        </w:rPr>
        <w:lastRenderedPageBreak/>
        <w:t>项目策划提供咨询意见，方便建设单位更加高效地准备行政许可的申请材料。</w:t>
      </w:r>
    </w:p>
    <w:p w:rsidR="001F5BB6" w:rsidRDefault="001F5BB6" w:rsidP="001F5BB6">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三、工作内容</w:t>
      </w:r>
    </w:p>
    <w:p w:rsidR="001F5BB6" w:rsidRDefault="001F5BB6" w:rsidP="001F5BB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近期以“深化落实，过程完善”为主线，</w:t>
      </w:r>
      <w:r>
        <w:rPr>
          <w:rFonts w:ascii="仿宋_GB2312" w:eastAsia="仿宋_GB2312" w:hAnsi="仿宋_GB2312" w:cs="仿宋_GB2312" w:hint="eastAsia"/>
          <w:sz w:val="32"/>
          <w:szCs w:val="32"/>
          <w:shd w:val="clear" w:color="auto" w:fill="FFFFFF"/>
        </w:rPr>
        <w:t>由区</w:t>
      </w:r>
      <w:proofErr w:type="gramStart"/>
      <w:r>
        <w:rPr>
          <w:rFonts w:ascii="仿宋_GB2312" w:eastAsia="仿宋_GB2312" w:hAnsi="仿宋_GB2312" w:cs="仿宋_GB2312" w:hint="eastAsia"/>
          <w:sz w:val="32"/>
          <w:szCs w:val="32"/>
          <w:shd w:val="clear" w:color="auto" w:fill="FFFFFF"/>
        </w:rPr>
        <w:t>规</w:t>
      </w:r>
      <w:proofErr w:type="gramEnd"/>
      <w:r>
        <w:rPr>
          <w:rFonts w:ascii="仿宋_GB2312" w:eastAsia="仿宋_GB2312" w:hAnsi="仿宋_GB2312" w:cs="仿宋_GB2312" w:hint="eastAsia"/>
          <w:sz w:val="32"/>
          <w:szCs w:val="32"/>
          <w:shd w:val="clear" w:color="auto" w:fill="FFFFFF"/>
        </w:rPr>
        <w:t>土分局牵头</w:t>
      </w:r>
      <w:r>
        <w:rPr>
          <w:rFonts w:ascii="仿宋_GB2312" w:eastAsia="仿宋_GB2312" w:hAnsi="仿宋_GB2312" w:cs="仿宋_GB2312" w:hint="eastAsia"/>
          <w:sz w:val="32"/>
          <w:szCs w:val="32"/>
        </w:rPr>
        <w:t>搭建区级“多规合一”协同平台，</w:t>
      </w:r>
      <w:r>
        <w:rPr>
          <w:rFonts w:ascii="仿宋_GB2312" w:eastAsia="仿宋_GB2312" w:hAnsi="仿宋_GB2312" w:cs="仿宋_GB2312" w:hint="eastAsia"/>
          <w:sz w:val="32"/>
          <w:szCs w:val="32"/>
          <w:shd w:val="clear" w:color="auto" w:fill="FFFFFF"/>
        </w:rPr>
        <w:t>对建设项目实行分类管理，工作流程包括初审、会商、上报批准等环节，涉及到的各部门应主动开展相关工作，</w:t>
      </w:r>
      <w:r>
        <w:rPr>
          <w:rFonts w:ascii="仿宋_GB2312" w:eastAsia="仿宋_GB2312" w:hAnsi="仿宋_GB2312" w:cs="仿宋_GB2312" w:hint="eastAsia"/>
          <w:sz w:val="32"/>
          <w:szCs w:val="32"/>
        </w:rPr>
        <w:t>本区工程建设项目都可以选择“多规合一”协同平台的服务。</w:t>
      </w:r>
    </w:p>
    <w:p w:rsidR="001F5BB6" w:rsidRDefault="001F5BB6" w:rsidP="001F5BB6">
      <w:pPr>
        <w:spacing w:line="600" w:lineRule="exact"/>
        <w:ind w:firstLineChars="200" w:firstLine="640"/>
        <w:rPr>
          <w:rFonts w:ascii="楷体_GB2312" w:eastAsia="楷体_GB2312" w:hAnsi="黑体" w:cs="黑体"/>
          <w:sz w:val="32"/>
          <w:szCs w:val="32"/>
          <w:shd w:val="clear" w:color="auto" w:fill="FFFFFF"/>
        </w:rPr>
      </w:pPr>
      <w:r>
        <w:rPr>
          <w:rFonts w:ascii="楷体_GB2312" w:eastAsia="楷体_GB2312" w:hAnsi="黑体" w:cs="黑体" w:hint="eastAsia"/>
          <w:sz w:val="32"/>
          <w:szCs w:val="32"/>
          <w:shd w:val="clear" w:color="auto" w:fill="FFFFFF"/>
        </w:rPr>
        <w:t>（一）分类管理</w:t>
      </w:r>
    </w:p>
    <w:p w:rsidR="001F5BB6" w:rsidRDefault="001F5BB6" w:rsidP="001F5BB6">
      <w:pPr>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按照资金来源将工程建设项目分为社会投资项目和政府投资项目。社会投资项目推行正、负面清单制管理，鼓励盘活存量用地，鼓励发展高精尖产业，鼓励补齐区域公共服务短板。将社会投资项目分为内部改造项目、现状改建项目、新建扩建项目三类，实行分类施策、差别化办理。内部改造项目是指符合正面清单，不增加现状建筑面积（以合法建筑为计算基数），不改变建筑外轮廓的项目，可直接办理施工许可手续。现状改建项目是指符合正面清单，不增加现状建筑面积，但改变建筑外轮廓或用地内建筑布局的项目，可直接办理建设工程规划许可证。新建扩建项目是指内部改造和现状改建以外的其他项目，应签订建设用地使用权出让合同，办理建设工程规划许可证、施工许可证。政府投资项目按照并联办理、应</w:t>
      </w:r>
      <w:proofErr w:type="gramStart"/>
      <w:r>
        <w:rPr>
          <w:rFonts w:ascii="仿宋_GB2312" w:eastAsia="仿宋_GB2312" w:hAnsi="仿宋_GB2312" w:cs="仿宋_GB2312" w:hint="eastAsia"/>
          <w:sz w:val="32"/>
          <w:szCs w:val="32"/>
          <w:shd w:val="clear" w:color="auto" w:fill="FFFFFF"/>
        </w:rPr>
        <w:t>减尽减</w:t>
      </w:r>
      <w:proofErr w:type="gramEnd"/>
      <w:r>
        <w:rPr>
          <w:rFonts w:ascii="仿宋_GB2312" w:eastAsia="仿宋_GB2312" w:hAnsi="仿宋_GB2312" w:cs="仿宋_GB2312" w:hint="eastAsia"/>
          <w:sz w:val="32"/>
          <w:szCs w:val="32"/>
          <w:shd w:val="clear" w:color="auto" w:fill="FFFFFF"/>
        </w:rPr>
        <w:t>原则，在决策和实施层面结合实际优化审批流程，重大政府投资由平台生成。</w:t>
      </w:r>
    </w:p>
    <w:p w:rsidR="001F5BB6" w:rsidRDefault="001F5BB6" w:rsidP="001F5BB6">
      <w:pPr>
        <w:spacing w:line="600" w:lineRule="exact"/>
        <w:ind w:firstLineChars="200" w:firstLine="640"/>
        <w:rPr>
          <w:rFonts w:ascii="楷体_GB2312" w:eastAsia="楷体_GB2312" w:hAnsi="黑体" w:cs="黑体"/>
          <w:sz w:val="32"/>
          <w:szCs w:val="32"/>
          <w:shd w:val="clear" w:color="auto" w:fill="FFFFFF"/>
        </w:rPr>
      </w:pPr>
      <w:r>
        <w:rPr>
          <w:rFonts w:ascii="楷体_GB2312" w:eastAsia="楷体_GB2312" w:hAnsi="黑体" w:cs="黑体" w:hint="eastAsia"/>
          <w:sz w:val="32"/>
          <w:szCs w:val="32"/>
          <w:shd w:val="clear" w:color="auto" w:fill="FFFFFF"/>
        </w:rPr>
        <w:t>（二）分阶段服务</w:t>
      </w:r>
    </w:p>
    <w:p w:rsidR="001F5BB6" w:rsidRDefault="001F5BB6" w:rsidP="001F5BB6">
      <w:pPr>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1.初审阶段</w:t>
      </w:r>
    </w:p>
    <w:p w:rsidR="001F5BB6" w:rsidRDefault="001F5BB6" w:rsidP="001F5BB6">
      <w:pPr>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初审阶段主要审核新的工程建设项目是否符合北京城市总体规划的要求。同时，帮助建设单位选择最有利的办事流程（内部改造、现状改建、新建扩建项目），并为建设单位下一步需开展的工作提出建议与设计条件。</w:t>
      </w:r>
    </w:p>
    <w:p w:rsidR="001F5BB6" w:rsidRDefault="001F5BB6" w:rsidP="001F5BB6">
      <w:pPr>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建设单位向区</w:t>
      </w:r>
      <w:proofErr w:type="gramStart"/>
      <w:r>
        <w:rPr>
          <w:rFonts w:ascii="仿宋_GB2312" w:eastAsia="仿宋_GB2312" w:hAnsi="仿宋_GB2312" w:cs="仿宋_GB2312" w:hint="eastAsia"/>
          <w:sz w:val="32"/>
          <w:szCs w:val="32"/>
          <w:shd w:val="clear" w:color="auto" w:fill="FFFFFF"/>
        </w:rPr>
        <w:t>规</w:t>
      </w:r>
      <w:proofErr w:type="gramEnd"/>
      <w:r>
        <w:rPr>
          <w:rFonts w:ascii="仿宋_GB2312" w:eastAsia="仿宋_GB2312" w:hAnsi="仿宋_GB2312" w:cs="仿宋_GB2312" w:hint="eastAsia"/>
          <w:sz w:val="32"/>
          <w:szCs w:val="32"/>
          <w:shd w:val="clear" w:color="auto" w:fill="FFFFFF"/>
        </w:rPr>
        <w:t>土分局申请提供“多规合一”协同平台的咨询服务的，区规土分局将项目基本情况进行梳理，形成项目基本材料，在5个工作日内组织初审会进行集体研究、判定，属于可建设的内部改造类及现状改建类的项目，则直接回复咨询意见；属于可建设的新建扩建项目，视需要将项目材料推送至局内、</w:t>
      </w:r>
      <w:proofErr w:type="gramStart"/>
      <w:r>
        <w:rPr>
          <w:rFonts w:ascii="仿宋_GB2312" w:eastAsia="仿宋_GB2312" w:hAnsi="仿宋_GB2312" w:cs="仿宋_GB2312" w:hint="eastAsia"/>
          <w:sz w:val="32"/>
          <w:szCs w:val="32"/>
          <w:shd w:val="clear" w:color="auto" w:fill="FFFFFF"/>
        </w:rPr>
        <w:t>外相关</w:t>
      </w:r>
      <w:proofErr w:type="gramEnd"/>
      <w:r>
        <w:rPr>
          <w:rFonts w:ascii="仿宋_GB2312" w:eastAsia="仿宋_GB2312" w:hAnsi="仿宋_GB2312" w:cs="仿宋_GB2312" w:hint="eastAsia"/>
          <w:sz w:val="32"/>
          <w:szCs w:val="32"/>
          <w:shd w:val="clear" w:color="auto" w:fill="FFFFFF"/>
        </w:rPr>
        <w:t>部门，各部门在15个工作日内反馈意见。</w:t>
      </w:r>
    </w:p>
    <w:p w:rsidR="001F5BB6" w:rsidRDefault="001F5BB6" w:rsidP="001F5BB6">
      <w:pPr>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区</w:t>
      </w:r>
      <w:proofErr w:type="gramStart"/>
      <w:r>
        <w:rPr>
          <w:rFonts w:ascii="仿宋_GB2312" w:eastAsia="仿宋_GB2312" w:hAnsi="仿宋_GB2312" w:cs="仿宋_GB2312" w:hint="eastAsia"/>
          <w:sz w:val="32"/>
          <w:szCs w:val="32"/>
          <w:shd w:val="clear" w:color="auto" w:fill="FFFFFF"/>
        </w:rPr>
        <w:t>规</w:t>
      </w:r>
      <w:proofErr w:type="gramEnd"/>
      <w:r>
        <w:rPr>
          <w:rFonts w:ascii="仿宋_GB2312" w:eastAsia="仿宋_GB2312" w:hAnsi="仿宋_GB2312" w:cs="仿宋_GB2312" w:hint="eastAsia"/>
          <w:sz w:val="32"/>
          <w:szCs w:val="32"/>
          <w:shd w:val="clear" w:color="auto" w:fill="FFFFFF"/>
        </w:rPr>
        <w:t>土分局就项目规划设计、市政基础设施条件、土地出让方式及地价款、</w:t>
      </w:r>
      <w:proofErr w:type="gramStart"/>
      <w:r>
        <w:rPr>
          <w:rFonts w:ascii="仿宋_GB2312" w:eastAsia="仿宋_GB2312" w:hAnsi="仿宋_GB2312" w:cs="仿宋_GB2312" w:hint="eastAsia"/>
          <w:sz w:val="32"/>
          <w:szCs w:val="32"/>
          <w:shd w:val="clear" w:color="auto" w:fill="FFFFFF"/>
        </w:rPr>
        <w:t>土地征转</w:t>
      </w:r>
      <w:proofErr w:type="gramEnd"/>
      <w:r>
        <w:rPr>
          <w:rFonts w:ascii="仿宋_GB2312" w:eastAsia="仿宋_GB2312" w:hAnsi="仿宋_GB2312" w:cs="仿宋_GB2312" w:hint="eastAsia"/>
          <w:sz w:val="32"/>
          <w:szCs w:val="32"/>
          <w:shd w:val="clear" w:color="auto" w:fill="FFFFFF"/>
        </w:rPr>
        <w:t>等方面提出初步意见。</w:t>
      </w:r>
    </w:p>
    <w:p w:rsidR="001F5BB6" w:rsidRDefault="001F5BB6" w:rsidP="001F5BB6">
      <w:pPr>
        <w:spacing w:line="600" w:lineRule="exact"/>
        <w:ind w:firstLineChars="200" w:firstLine="640"/>
        <w:rPr>
          <w:rFonts w:ascii="仿宋_GB2312" w:eastAsia="仿宋_GB2312" w:hAnsi="仿宋_GB2312" w:cs="仿宋_GB2312"/>
          <w:spacing w:val="-6"/>
          <w:sz w:val="32"/>
          <w:szCs w:val="32"/>
          <w:shd w:val="clear" w:color="auto" w:fill="FFFFFF"/>
        </w:rPr>
      </w:pPr>
      <w:proofErr w:type="gramStart"/>
      <w:r>
        <w:rPr>
          <w:rFonts w:ascii="仿宋_GB2312" w:eastAsia="仿宋_GB2312" w:hAnsi="仿宋_GB2312" w:cs="仿宋_GB2312" w:hint="eastAsia"/>
          <w:sz w:val="32"/>
          <w:szCs w:val="32"/>
          <w:shd w:val="clear" w:color="auto" w:fill="FFFFFF"/>
        </w:rPr>
        <w:t>区发改委</w:t>
      </w:r>
      <w:proofErr w:type="gramEnd"/>
      <w:r>
        <w:rPr>
          <w:rFonts w:ascii="仿宋_GB2312" w:eastAsia="仿宋_GB2312" w:hAnsi="仿宋_GB2312" w:cs="仿宋_GB2312" w:hint="eastAsia"/>
          <w:sz w:val="32"/>
          <w:szCs w:val="32"/>
          <w:shd w:val="clear" w:color="auto" w:fill="FFFFFF"/>
        </w:rPr>
        <w:t>、区住建委、区教委、区文化委、区科委、区经信委、区民政局、</w:t>
      </w:r>
      <w:proofErr w:type="gramStart"/>
      <w:r>
        <w:rPr>
          <w:rFonts w:ascii="仿宋_GB2312" w:eastAsia="仿宋_GB2312" w:hAnsi="仿宋_GB2312" w:cs="仿宋_GB2312" w:hint="eastAsia"/>
          <w:sz w:val="32"/>
          <w:szCs w:val="32"/>
          <w:shd w:val="clear" w:color="auto" w:fill="FFFFFF"/>
        </w:rPr>
        <w:t>区产促中</w:t>
      </w:r>
      <w:proofErr w:type="gramEnd"/>
      <w:r>
        <w:rPr>
          <w:rFonts w:ascii="仿宋_GB2312" w:eastAsia="仿宋_GB2312" w:hAnsi="仿宋_GB2312" w:cs="仿宋_GB2312" w:hint="eastAsia"/>
          <w:sz w:val="32"/>
          <w:szCs w:val="32"/>
          <w:shd w:val="clear" w:color="auto" w:fill="FFFFFF"/>
        </w:rPr>
        <w:t>心等部门结合自身职责就项目是否符合各自</w:t>
      </w:r>
      <w:r>
        <w:rPr>
          <w:rFonts w:ascii="仿宋_GB2312" w:eastAsia="仿宋_GB2312" w:hAnsi="仿宋_GB2312" w:cs="仿宋_GB2312" w:hint="eastAsia"/>
          <w:spacing w:val="-6"/>
          <w:sz w:val="32"/>
          <w:szCs w:val="32"/>
          <w:shd w:val="clear" w:color="auto" w:fill="FFFFFF"/>
        </w:rPr>
        <w:t>行业的准入要求提出意见，提出项目下一步需要落实的工作。</w:t>
      </w:r>
    </w:p>
    <w:p w:rsidR="001F5BB6" w:rsidRDefault="001F5BB6" w:rsidP="001F5BB6">
      <w:pPr>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区民防局就项目是否需要配建人防工程，配建规模等提出人防工程设计条件；申报人防工程易地建设的项目，按照相关文件要求进行审核，提出专业咨询意见。</w:t>
      </w:r>
    </w:p>
    <w:p w:rsidR="001F5BB6" w:rsidRDefault="001F5BB6" w:rsidP="001F5BB6">
      <w:pPr>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区发改委、区环保局、区文化委、区水务局、区交通局、区地震局就项目是否需要开展相关技术评价提出意见，方便建设单位提前开展工作。</w:t>
      </w:r>
    </w:p>
    <w:p w:rsidR="001F5BB6" w:rsidRDefault="001F5BB6" w:rsidP="001F5BB6">
      <w:pPr>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供水、排水、供电、供气、供热等专业部门（公司）对项目</w:t>
      </w:r>
      <w:r>
        <w:rPr>
          <w:rFonts w:ascii="仿宋_GB2312" w:eastAsia="仿宋_GB2312" w:hAnsi="仿宋_GB2312" w:cs="仿宋_GB2312" w:hint="eastAsia"/>
          <w:sz w:val="32"/>
          <w:szCs w:val="32"/>
          <w:shd w:val="clear" w:color="auto" w:fill="FFFFFF"/>
        </w:rPr>
        <w:lastRenderedPageBreak/>
        <w:t>配套市政工程提出专业咨询意见。</w:t>
      </w:r>
    </w:p>
    <w:p w:rsidR="001F5BB6" w:rsidRDefault="001F5BB6" w:rsidP="001F5BB6">
      <w:pPr>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区</w:t>
      </w:r>
      <w:proofErr w:type="gramStart"/>
      <w:r>
        <w:rPr>
          <w:rFonts w:ascii="仿宋_GB2312" w:eastAsia="仿宋_GB2312" w:hAnsi="仿宋_GB2312" w:cs="仿宋_GB2312" w:hint="eastAsia"/>
          <w:sz w:val="32"/>
          <w:szCs w:val="32"/>
          <w:shd w:val="clear" w:color="auto" w:fill="FFFFFF"/>
        </w:rPr>
        <w:t>规</w:t>
      </w:r>
      <w:proofErr w:type="gramEnd"/>
      <w:r>
        <w:rPr>
          <w:rFonts w:ascii="仿宋_GB2312" w:eastAsia="仿宋_GB2312" w:hAnsi="仿宋_GB2312" w:cs="仿宋_GB2312" w:hint="eastAsia"/>
          <w:sz w:val="32"/>
          <w:szCs w:val="32"/>
          <w:shd w:val="clear" w:color="auto" w:fill="FFFFFF"/>
        </w:rPr>
        <w:t>土分局将各部门回复意见进行汇总后，5个工作日内对项目提出</w:t>
      </w:r>
      <w:proofErr w:type="gramStart"/>
      <w:r>
        <w:rPr>
          <w:rFonts w:ascii="仿宋_GB2312" w:eastAsia="仿宋_GB2312" w:hAnsi="仿宋_GB2312" w:cs="仿宋_GB2312" w:hint="eastAsia"/>
          <w:sz w:val="32"/>
          <w:szCs w:val="32"/>
          <w:shd w:val="clear" w:color="auto" w:fill="FFFFFF"/>
        </w:rPr>
        <w:t>含综</w:t>
      </w:r>
      <w:proofErr w:type="gramEnd"/>
      <w:r>
        <w:rPr>
          <w:rFonts w:ascii="仿宋_GB2312" w:eastAsia="仿宋_GB2312" w:hAnsi="仿宋_GB2312" w:cs="仿宋_GB2312" w:hint="eastAsia"/>
          <w:sz w:val="32"/>
          <w:szCs w:val="32"/>
          <w:shd w:val="clear" w:color="auto" w:fill="FFFFFF"/>
        </w:rPr>
        <w:t>合设计条件的初审意见，以便建设单位开展下一步工作。</w:t>
      </w:r>
    </w:p>
    <w:p w:rsidR="001F5BB6" w:rsidRDefault="001F5BB6" w:rsidP="001F5BB6">
      <w:pPr>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2.会商阶段</w:t>
      </w:r>
    </w:p>
    <w:p w:rsidR="001F5BB6" w:rsidRDefault="001F5BB6" w:rsidP="001F5BB6">
      <w:pPr>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会商阶段主要为建设单位提供各部门相关意见，并对建设单位提交的项目综合实施方案进行审查，以便建设单位后续快速获得行政许可。</w:t>
      </w:r>
    </w:p>
    <w:p w:rsidR="001F5BB6" w:rsidRDefault="001F5BB6" w:rsidP="001F5BB6">
      <w:pPr>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对于通过初审阶段的新建扩建项目、通过公开交易市场取得土地开发权的项目以及符合《关于落实优化营商环境相关政策进一步完善审批工作的通知》（</w:t>
      </w:r>
      <w:r>
        <w:rPr>
          <w:rFonts w:ascii="仿宋_GB2312" w:eastAsia="仿宋_GB2312" w:hAnsi="仿宋_GB2312" w:cs="仿宋_GB2312" w:hint="eastAsia"/>
          <w:sz w:val="32"/>
          <w:szCs w:val="32"/>
        </w:rPr>
        <w:t>市规划国土发</w:t>
      </w:r>
      <w:r>
        <w:rPr>
          <w:rFonts w:ascii="仿宋_GB2312" w:eastAsia="仿宋_GB2312" w:hAnsi="仿宋_GB2312" w:cs="仿宋_GB2312" w:hint="eastAsia"/>
          <w:sz w:val="32"/>
          <w:szCs w:val="32"/>
          <w:shd w:val="clear" w:color="auto" w:fill="FFFFFF"/>
        </w:rPr>
        <w:t>〔2018〕134号）要求的在途项目，需要协调各方出具咨询意见，对项目方案进行综合审查的，则进入会商阶段进行研究。</w:t>
      </w:r>
    </w:p>
    <w:p w:rsidR="001F5BB6" w:rsidRDefault="001F5BB6" w:rsidP="001F5BB6">
      <w:pPr>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区</w:t>
      </w:r>
      <w:proofErr w:type="gramStart"/>
      <w:r>
        <w:rPr>
          <w:rFonts w:ascii="仿宋_GB2312" w:eastAsia="仿宋_GB2312" w:hAnsi="仿宋_GB2312" w:cs="仿宋_GB2312" w:hint="eastAsia"/>
          <w:sz w:val="32"/>
          <w:szCs w:val="32"/>
          <w:shd w:val="clear" w:color="auto" w:fill="FFFFFF"/>
        </w:rPr>
        <w:t>规</w:t>
      </w:r>
      <w:proofErr w:type="gramEnd"/>
      <w:r>
        <w:rPr>
          <w:rFonts w:ascii="仿宋_GB2312" w:eastAsia="仿宋_GB2312" w:hAnsi="仿宋_GB2312" w:cs="仿宋_GB2312" w:hint="eastAsia"/>
          <w:sz w:val="32"/>
          <w:szCs w:val="32"/>
          <w:shd w:val="clear" w:color="auto" w:fill="FFFFFF"/>
        </w:rPr>
        <w:t>土分局在接到建设单位提交的综合实施方案5个工作日内，对建设单位提交的材料进行审核，符合要求后将项目材料推送至“多规合一”协同会商平台（对于特殊事项可通过发文方式征求意见）征求局内外各部门意见，各部门在15个工作日内一次性返回意见，逾期不回复的视为无意见。通过公开交易市场取得土地开发权的项目原则上只需要进行各部门专业审核即可。</w:t>
      </w:r>
    </w:p>
    <w:p w:rsidR="001F5BB6" w:rsidRDefault="001F5BB6" w:rsidP="001F5BB6">
      <w:pPr>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区</w:t>
      </w:r>
      <w:proofErr w:type="gramStart"/>
      <w:r>
        <w:rPr>
          <w:rFonts w:ascii="仿宋_GB2312" w:eastAsia="仿宋_GB2312" w:hAnsi="仿宋_GB2312" w:cs="仿宋_GB2312" w:hint="eastAsia"/>
          <w:sz w:val="32"/>
          <w:szCs w:val="32"/>
          <w:shd w:val="clear" w:color="auto" w:fill="FFFFFF"/>
        </w:rPr>
        <w:t>规</w:t>
      </w:r>
      <w:proofErr w:type="gramEnd"/>
      <w:r>
        <w:rPr>
          <w:rFonts w:ascii="仿宋_GB2312" w:eastAsia="仿宋_GB2312" w:hAnsi="仿宋_GB2312" w:cs="仿宋_GB2312" w:hint="eastAsia"/>
          <w:sz w:val="32"/>
          <w:szCs w:val="32"/>
          <w:shd w:val="clear" w:color="auto" w:fill="FFFFFF"/>
        </w:rPr>
        <w:t>土分局就项目方案是否符合初审及条件阶段提出的专业要求进行审核；确定项目土地供应方式，并在综合实施方案中包含相关上报申请内容；通过第三方地价评估、地价会、专家会、委主任办公会四级评定程序完成地价评定，并计算项目需缴纳的</w:t>
      </w:r>
      <w:r>
        <w:rPr>
          <w:rFonts w:ascii="仿宋_GB2312" w:eastAsia="仿宋_GB2312" w:hAnsi="仿宋_GB2312" w:cs="仿宋_GB2312" w:hint="eastAsia"/>
          <w:sz w:val="32"/>
          <w:szCs w:val="32"/>
          <w:shd w:val="clear" w:color="auto" w:fill="FFFFFF"/>
        </w:rPr>
        <w:lastRenderedPageBreak/>
        <w:t>地价款（此项30个工作日）。</w:t>
      </w:r>
    </w:p>
    <w:p w:rsidR="001F5BB6" w:rsidRDefault="001F5BB6" w:rsidP="001F5BB6">
      <w:pPr>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区园林</w:t>
      </w:r>
      <w:proofErr w:type="gramStart"/>
      <w:r>
        <w:rPr>
          <w:rFonts w:ascii="仿宋_GB2312" w:eastAsia="仿宋_GB2312" w:hAnsi="仿宋_GB2312" w:cs="仿宋_GB2312" w:hint="eastAsia"/>
          <w:sz w:val="32"/>
          <w:szCs w:val="32"/>
          <w:shd w:val="clear" w:color="auto" w:fill="FFFFFF"/>
        </w:rPr>
        <w:t>绿化局</w:t>
      </w:r>
      <w:proofErr w:type="gramEnd"/>
      <w:r>
        <w:rPr>
          <w:rFonts w:ascii="仿宋_GB2312" w:eastAsia="仿宋_GB2312" w:hAnsi="仿宋_GB2312" w:cs="仿宋_GB2312" w:hint="eastAsia"/>
          <w:sz w:val="32"/>
          <w:szCs w:val="32"/>
          <w:shd w:val="clear" w:color="auto" w:fill="FFFFFF"/>
        </w:rPr>
        <w:t>对建设项目绿地指标进行审核；区民防局审查人防工程设计方案。区消防支队根据建设单位意愿提出消防指导意见。</w:t>
      </w:r>
    </w:p>
    <w:p w:rsidR="001F5BB6" w:rsidRDefault="001F5BB6" w:rsidP="001F5BB6">
      <w:pPr>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区发改委、区环保局、区文化委、区水务局、区交通局、区地震局就项目是否需要开展相关技术评价提出意见；如初审阶段已经由相关单位提出相关技术评价的，则推送给专业审核部门进行审查。</w:t>
      </w:r>
    </w:p>
    <w:p w:rsidR="001F5BB6" w:rsidRDefault="001F5BB6" w:rsidP="001F5BB6">
      <w:pPr>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涉及区住建委、区教委、区文化委、区科委、区经信委、</w:t>
      </w:r>
      <w:proofErr w:type="gramStart"/>
      <w:r>
        <w:rPr>
          <w:rFonts w:ascii="仿宋_GB2312" w:eastAsia="仿宋_GB2312" w:hAnsi="仿宋_GB2312" w:cs="仿宋_GB2312" w:hint="eastAsia"/>
          <w:sz w:val="32"/>
          <w:szCs w:val="32"/>
          <w:shd w:val="clear" w:color="auto" w:fill="FFFFFF"/>
        </w:rPr>
        <w:t>区产促</w:t>
      </w:r>
      <w:proofErr w:type="gramEnd"/>
      <w:r>
        <w:rPr>
          <w:rFonts w:ascii="仿宋_GB2312" w:eastAsia="仿宋_GB2312" w:hAnsi="仿宋_GB2312" w:cs="仿宋_GB2312" w:hint="eastAsia"/>
          <w:sz w:val="32"/>
          <w:szCs w:val="32"/>
          <w:shd w:val="clear" w:color="auto" w:fill="FFFFFF"/>
        </w:rPr>
        <w:t>中心、区民政局等部门的项目，通过向相关部门推送进行征求意见。</w:t>
      </w:r>
    </w:p>
    <w:p w:rsidR="001F5BB6" w:rsidRDefault="001F5BB6" w:rsidP="001F5BB6">
      <w:pPr>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区</w:t>
      </w:r>
      <w:proofErr w:type="gramStart"/>
      <w:r>
        <w:rPr>
          <w:rFonts w:ascii="仿宋_GB2312" w:eastAsia="仿宋_GB2312" w:hAnsi="仿宋_GB2312" w:cs="仿宋_GB2312" w:hint="eastAsia"/>
          <w:sz w:val="32"/>
          <w:szCs w:val="32"/>
          <w:shd w:val="clear" w:color="auto" w:fill="FFFFFF"/>
        </w:rPr>
        <w:t>规</w:t>
      </w:r>
      <w:proofErr w:type="gramEnd"/>
      <w:r>
        <w:rPr>
          <w:rFonts w:ascii="仿宋_GB2312" w:eastAsia="仿宋_GB2312" w:hAnsi="仿宋_GB2312" w:cs="仿宋_GB2312" w:hint="eastAsia"/>
          <w:sz w:val="32"/>
          <w:szCs w:val="32"/>
          <w:shd w:val="clear" w:color="auto" w:fill="FFFFFF"/>
        </w:rPr>
        <w:t>土分局将各方反馈意见进行汇总，形成“多规合一”综合审查意见，10个工作日内书面反馈给建设单位，函告相关部门配合做好相关工作。</w:t>
      </w:r>
    </w:p>
    <w:p w:rsidR="001F5BB6" w:rsidRDefault="001F5BB6" w:rsidP="001F5BB6">
      <w:pPr>
        <w:spacing w:line="600" w:lineRule="exact"/>
        <w:ind w:left="640"/>
        <w:rPr>
          <w:rFonts w:ascii="黑体" w:eastAsia="黑体" w:hAnsi="黑体" w:cs="黑体"/>
          <w:sz w:val="32"/>
          <w:szCs w:val="32"/>
        </w:rPr>
      </w:pPr>
      <w:r>
        <w:rPr>
          <w:rFonts w:ascii="黑体" w:eastAsia="黑体" w:hAnsi="黑体" w:cs="黑体" w:hint="eastAsia"/>
          <w:sz w:val="32"/>
          <w:szCs w:val="32"/>
        </w:rPr>
        <w:t>四、成员单位</w:t>
      </w:r>
    </w:p>
    <w:p w:rsidR="001F5BB6" w:rsidRDefault="001F5BB6" w:rsidP="001F5BB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土分局、</w:t>
      </w:r>
      <w:r>
        <w:rPr>
          <w:rFonts w:ascii="仿宋_GB2312" w:eastAsia="仿宋_GB2312" w:hAnsi="仿宋_GB2312" w:cs="仿宋_GB2312" w:hint="eastAsia"/>
          <w:bCs/>
          <w:sz w:val="32"/>
          <w:szCs w:val="32"/>
        </w:rPr>
        <w:t>区发改委、</w:t>
      </w:r>
      <w:r>
        <w:rPr>
          <w:rFonts w:ascii="仿宋_GB2312" w:eastAsia="仿宋_GB2312" w:hAnsi="仿宋_GB2312" w:cs="仿宋_GB2312" w:hint="eastAsia"/>
          <w:sz w:val="32"/>
          <w:szCs w:val="32"/>
        </w:rPr>
        <w:t>区住建委、</w:t>
      </w:r>
      <w:r>
        <w:rPr>
          <w:rFonts w:ascii="仿宋_GB2312" w:eastAsia="仿宋_GB2312" w:hAnsi="仿宋_GB2312" w:cs="仿宋_GB2312" w:hint="eastAsia"/>
          <w:bCs/>
          <w:sz w:val="32"/>
          <w:szCs w:val="32"/>
        </w:rPr>
        <w:t>区城管委、区教委、区卫计委、区经信委、区商务委、</w:t>
      </w:r>
      <w:r>
        <w:rPr>
          <w:rFonts w:ascii="仿宋_GB2312" w:eastAsia="仿宋_GB2312" w:hAnsi="仿宋_GB2312" w:cs="仿宋_GB2312" w:hint="eastAsia"/>
          <w:sz w:val="32"/>
          <w:szCs w:val="32"/>
        </w:rPr>
        <w:t>区</w:t>
      </w:r>
      <w:r>
        <w:rPr>
          <w:rFonts w:ascii="仿宋_GB2312" w:eastAsia="仿宋_GB2312" w:hAnsi="仿宋_GB2312" w:cs="仿宋_GB2312" w:hint="eastAsia"/>
          <w:bCs/>
          <w:sz w:val="32"/>
          <w:szCs w:val="32"/>
        </w:rPr>
        <w:t>园林绿化局、区民防局、区民政局、区体育局、区水务局、区交通局、区环保局、区文化委、区地震局、</w:t>
      </w:r>
      <w:proofErr w:type="gramStart"/>
      <w:r>
        <w:rPr>
          <w:rFonts w:ascii="仿宋_GB2312" w:eastAsia="仿宋_GB2312" w:hAnsi="仿宋_GB2312" w:cs="仿宋_GB2312" w:hint="eastAsia"/>
          <w:bCs/>
          <w:sz w:val="32"/>
          <w:szCs w:val="32"/>
        </w:rPr>
        <w:t>区产</w:t>
      </w:r>
      <w:proofErr w:type="gramEnd"/>
      <w:r>
        <w:rPr>
          <w:rFonts w:ascii="仿宋_GB2312" w:eastAsia="仿宋_GB2312" w:hAnsi="仿宋_GB2312" w:cs="仿宋_GB2312" w:hint="eastAsia"/>
          <w:bCs/>
          <w:sz w:val="32"/>
          <w:szCs w:val="32"/>
        </w:rPr>
        <w:t>促中心、区消防支队、区残联、区科委、</w:t>
      </w:r>
      <w:r>
        <w:rPr>
          <w:rFonts w:ascii="仿宋_GB2312" w:eastAsia="仿宋_GB2312" w:hAnsi="仿宋_GB2312" w:cs="仿宋_GB2312" w:hint="eastAsia"/>
          <w:sz w:val="32"/>
          <w:szCs w:val="32"/>
        </w:rPr>
        <w:t>各属地、各市政公用公司等单位。</w:t>
      </w:r>
    </w:p>
    <w:p w:rsidR="001F5BB6" w:rsidRDefault="001F5BB6" w:rsidP="001F5BB6">
      <w:pPr>
        <w:spacing w:line="600" w:lineRule="exact"/>
        <w:ind w:left="640"/>
        <w:rPr>
          <w:rFonts w:ascii="黑体" w:eastAsia="黑体" w:hAnsi="黑体" w:cs="黑体"/>
          <w:sz w:val="32"/>
          <w:szCs w:val="32"/>
        </w:rPr>
      </w:pPr>
      <w:r>
        <w:rPr>
          <w:rFonts w:ascii="黑体" w:eastAsia="黑体" w:hAnsi="黑体" w:cs="黑体" w:hint="eastAsia"/>
          <w:sz w:val="32"/>
          <w:szCs w:val="32"/>
        </w:rPr>
        <w:t>五、工作措施</w:t>
      </w:r>
    </w:p>
    <w:p w:rsidR="001F5BB6" w:rsidRDefault="001F5BB6" w:rsidP="001F5BB6">
      <w:pPr>
        <w:spacing w:line="60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（一）形成专班调度制度</w:t>
      </w:r>
    </w:p>
    <w:p w:rsidR="001F5BB6" w:rsidRDefault="001F5BB6" w:rsidP="001F5BB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各成员单位指定专人负责“多规合一”协同平台运行工作,制</w:t>
      </w:r>
      <w:r>
        <w:rPr>
          <w:rFonts w:ascii="仿宋_GB2312" w:eastAsia="仿宋_GB2312" w:hAnsi="仿宋_GB2312" w:cs="仿宋_GB2312" w:hint="eastAsia"/>
          <w:sz w:val="32"/>
          <w:szCs w:val="32"/>
        </w:rPr>
        <w:lastRenderedPageBreak/>
        <w:t>定本部门内部运行制度，加强系统衔接，形成规范化操作流程，提升协同平台运行的规范化、权威性及运行效率。</w:t>
      </w:r>
    </w:p>
    <w:p w:rsidR="001F5BB6" w:rsidRDefault="001F5BB6" w:rsidP="001F5BB6">
      <w:pPr>
        <w:spacing w:line="60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（二）平台推送方式</w:t>
      </w:r>
    </w:p>
    <w:p w:rsidR="001F5BB6" w:rsidRDefault="001F5BB6" w:rsidP="001F5BB6">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土分局通过市规划自然资源委统一搭建的区级“多规合一”协同平台系统推送项目资料，各部门通过政务外网反馈意见（http://172.26.50.43:8080）。同时开通政务公共邮箱（资料下载邮箱daxingdghyts@bjgtw.gov.cn，意见反馈邮箱daxingdghyhf@bjgtw.gov.cn ），确保不在平台内的单位也能接收、反馈意见。</w:t>
      </w:r>
    </w:p>
    <w:p w:rsidR="001F5BB6" w:rsidRDefault="001F5BB6" w:rsidP="001F5BB6">
      <w:pPr>
        <w:numPr>
          <w:ilvl w:val="0"/>
          <w:numId w:val="1"/>
        </w:numPr>
        <w:spacing w:line="60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规范流程</w:t>
      </w:r>
    </w:p>
    <w:p w:rsidR="001F5BB6" w:rsidRDefault="001F5BB6" w:rsidP="001F5BB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建设单位可通过市规划自然资源委网站、行政服务大厅或书面致函的方式申请提供“多规合一”协同平台的咨询服务，各项目将形成唯一编号。经平台研究后，区</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土分局将项目初审意见、综</w:t>
      </w:r>
      <w:r>
        <w:rPr>
          <w:rFonts w:ascii="仿宋_GB2312" w:eastAsia="仿宋_GB2312" w:hAnsi="仿宋_GB2312" w:cs="仿宋_GB2312" w:hint="eastAsia"/>
          <w:spacing w:val="-6"/>
          <w:sz w:val="32"/>
          <w:szCs w:val="32"/>
        </w:rPr>
        <w:t>合审查意见书面反馈给建设单位，保障项目审查意见一次性告知。</w:t>
      </w:r>
    </w:p>
    <w:p w:rsidR="001F5BB6" w:rsidRDefault="001F5BB6" w:rsidP="001F5BB6">
      <w:pPr>
        <w:numPr>
          <w:ilvl w:val="0"/>
          <w:numId w:val="1"/>
        </w:numPr>
        <w:spacing w:line="60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按时报送信息</w:t>
      </w:r>
    </w:p>
    <w:p w:rsidR="001F5BB6" w:rsidRDefault="001F5BB6" w:rsidP="001F5BB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土分局定期将通过区级“多规合一”协同平台研究的项目进行梳理、汇总，每季度末将平台运行情况报市规划自然资源委、区政府。</w:t>
      </w:r>
    </w:p>
    <w:p w:rsidR="001F5BB6" w:rsidRDefault="001F5BB6" w:rsidP="001F5BB6">
      <w:pPr>
        <w:spacing w:line="600" w:lineRule="exact"/>
        <w:rPr>
          <w:rFonts w:ascii="仿宋_GB2312" w:eastAsia="仿宋_GB2312"/>
          <w:sz w:val="28"/>
          <w:szCs w:val="28"/>
        </w:rPr>
      </w:pPr>
      <w:bookmarkStart w:id="0" w:name="_GoBack"/>
      <w:bookmarkEnd w:id="0"/>
    </w:p>
    <w:p w:rsidR="001F5BB6" w:rsidRDefault="001F5BB6" w:rsidP="001F5BB6">
      <w:pPr>
        <w:spacing w:line="600" w:lineRule="exact"/>
        <w:rPr>
          <w:rFonts w:ascii="仿宋_GB2312" w:eastAsia="仿宋_GB2312"/>
          <w:sz w:val="28"/>
          <w:szCs w:val="28"/>
        </w:rPr>
      </w:pPr>
    </w:p>
    <w:p w:rsidR="001F5BB6" w:rsidRDefault="001F5BB6" w:rsidP="001F5BB6">
      <w:pPr>
        <w:spacing w:line="600" w:lineRule="exact"/>
        <w:rPr>
          <w:rFonts w:ascii="仿宋_GB2312" w:eastAsia="仿宋_GB2312"/>
          <w:sz w:val="28"/>
          <w:szCs w:val="28"/>
        </w:rPr>
      </w:pPr>
    </w:p>
    <w:p w:rsidR="001F5BB6" w:rsidRDefault="001F5BB6" w:rsidP="001F5BB6">
      <w:pPr>
        <w:spacing w:line="600" w:lineRule="exact"/>
        <w:rPr>
          <w:rFonts w:ascii="仿宋_GB2312" w:eastAsia="仿宋_GB2312"/>
          <w:sz w:val="28"/>
          <w:szCs w:val="28"/>
        </w:rPr>
      </w:pPr>
    </w:p>
    <w:p w:rsidR="00E21761" w:rsidRPr="001F5BB6" w:rsidRDefault="00E21761">
      <w:pPr>
        <w:rPr>
          <w:rFonts w:hint="eastAsia"/>
        </w:rPr>
      </w:pPr>
      <w:bookmarkStart w:id="1" w:name="文种"/>
      <w:bookmarkStart w:id="2" w:name="文种年"/>
      <w:bookmarkStart w:id="3" w:name="文种号"/>
      <w:bookmarkEnd w:id="1"/>
      <w:bookmarkEnd w:id="2"/>
      <w:bookmarkEnd w:id="3"/>
    </w:p>
    <w:sectPr w:rsidR="00E21761" w:rsidRPr="001F5BB6" w:rsidSect="009D31D2">
      <w:footerReference w:type="even" r:id="rId7"/>
      <w:footerReference w:type="default" r:id="rId8"/>
      <w:pgSz w:w="11906" w:h="16838"/>
      <w:pgMar w:top="1474" w:right="1474" w:bottom="1474" w:left="1474" w:header="851" w:footer="1247"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FFD" w:rsidRDefault="00135FFD">
      <w:r>
        <w:separator/>
      </w:r>
    </w:p>
  </w:endnote>
  <w:endnote w:type="continuationSeparator" w:id="0">
    <w:p w:rsidR="00135FFD" w:rsidRDefault="0013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E50" w:rsidRDefault="001F5BB6" w:rsidP="009D31D2">
    <w:pPr>
      <w:pStyle w:val="a4"/>
      <w:framePr w:wrap="around" w:vAnchor="text" w:hAnchor="margin" w:xAlign="center" w:y="1"/>
      <w:rPr>
        <w:rStyle w:val="a3"/>
      </w:rPr>
    </w:pPr>
    <w:r>
      <w:fldChar w:fldCharType="begin"/>
    </w:r>
    <w:r>
      <w:rPr>
        <w:rStyle w:val="a3"/>
      </w:rPr>
      <w:instrText xml:space="preserve">PAGE  </w:instrText>
    </w:r>
    <w:r>
      <w:fldChar w:fldCharType="end"/>
    </w:r>
  </w:p>
  <w:p w:rsidR="00744E50" w:rsidRDefault="00135FFD">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E50" w:rsidRDefault="001F5BB6" w:rsidP="009D31D2">
    <w:pPr>
      <w:pStyle w:val="a4"/>
      <w:framePr w:wrap="around" w:vAnchor="text" w:hAnchor="margin" w:xAlign="center" w:y="1"/>
      <w:rPr>
        <w:rStyle w:val="a3"/>
        <w:rFonts w:ascii="宋体" w:hAnsi="宋体"/>
        <w:sz w:val="28"/>
        <w:szCs w:val="28"/>
      </w:rPr>
    </w:pPr>
    <w:r>
      <w:rPr>
        <w:rFonts w:ascii="宋体" w:hAnsi="宋体" w:hint="eastAsia"/>
        <w:sz w:val="28"/>
        <w:szCs w:val="28"/>
      </w:rPr>
      <w:fldChar w:fldCharType="begin"/>
    </w:r>
    <w:r>
      <w:rPr>
        <w:rStyle w:val="a3"/>
        <w:rFonts w:ascii="宋体" w:hAnsi="宋体" w:hint="eastAsia"/>
        <w:sz w:val="28"/>
        <w:szCs w:val="28"/>
      </w:rPr>
      <w:instrText xml:space="preserve">PAGE  </w:instrText>
    </w:r>
    <w:r>
      <w:rPr>
        <w:rFonts w:ascii="宋体" w:hAnsi="宋体" w:hint="eastAsia"/>
        <w:sz w:val="28"/>
        <w:szCs w:val="28"/>
      </w:rPr>
      <w:fldChar w:fldCharType="separate"/>
    </w:r>
    <w:r>
      <w:rPr>
        <w:rStyle w:val="a3"/>
        <w:rFonts w:ascii="宋体" w:hAnsi="宋体"/>
        <w:noProof/>
        <w:sz w:val="28"/>
        <w:szCs w:val="28"/>
      </w:rPr>
      <w:t>- 12 -</w:t>
    </w:r>
    <w:r>
      <w:rPr>
        <w:rFonts w:ascii="宋体" w:hAnsi="宋体" w:hint="eastAsia"/>
        <w:sz w:val="28"/>
        <w:szCs w:val="28"/>
      </w:rPr>
      <w:fldChar w:fldCharType="end"/>
    </w:r>
  </w:p>
  <w:p w:rsidR="00744E50" w:rsidRDefault="00135FFD">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FFD" w:rsidRDefault="00135FFD">
      <w:r>
        <w:separator/>
      </w:r>
    </w:p>
  </w:footnote>
  <w:footnote w:type="continuationSeparator" w:id="0">
    <w:p w:rsidR="00135FFD" w:rsidRDefault="00135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B0CC4"/>
    <w:multiLevelType w:val="singleLevel"/>
    <w:tmpl w:val="A4DB0CC4"/>
    <w:lvl w:ilvl="0">
      <w:start w:val="3"/>
      <w:numFmt w:val="chineseCounting"/>
      <w:suff w:val="nothing"/>
      <w:lvlText w:val="（%1）"/>
      <w:lvlJc w:val="left"/>
      <w:rPr>
        <w:rFonts w:hint="eastAsia"/>
      </w:r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B6"/>
    <w:rsid w:val="00000B8B"/>
    <w:rsid w:val="000042F7"/>
    <w:rsid w:val="00004F41"/>
    <w:rsid w:val="00007815"/>
    <w:rsid w:val="00017010"/>
    <w:rsid w:val="00017F35"/>
    <w:rsid w:val="0002272F"/>
    <w:rsid w:val="000313E8"/>
    <w:rsid w:val="000454FE"/>
    <w:rsid w:val="000457CB"/>
    <w:rsid w:val="0005789B"/>
    <w:rsid w:val="00062AB0"/>
    <w:rsid w:val="00072071"/>
    <w:rsid w:val="00072D68"/>
    <w:rsid w:val="00072F23"/>
    <w:rsid w:val="00076850"/>
    <w:rsid w:val="00077B0C"/>
    <w:rsid w:val="000806CC"/>
    <w:rsid w:val="0009593D"/>
    <w:rsid w:val="00097E3E"/>
    <w:rsid w:val="000A5C91"/>
    <w:rsid w:val="000B0369"/>
    <w:rsid w:val="000B11C0"/>
    <w:rsid w:val="000B16B5"/>
    <w:rsid w:val="000B34E5"/>
    <w:rsid w:val="000B5A9B"/>
    <w:rsid w:val="000C2666"/>
    <w:rsid w:val="000D07C6"/>
    <w:rsid w:val="000D5C18"/>
    <w:rsid w:val="000E3087"/>
    <w:rsid w:val="000E47E4"/>
    <w:rsid w:val="000F298D"/>
    <w:rsid w:val="000F4E14"/>
    <w:rsid w:val="000F50E2"/>
    <w:rsid w:val="000F77B1"/>
    <w:rsid w:val="001017BE"/>
    <w:rsid w:val="0010211C"/>
    <w:rsid w:val="00104825"/>
    <w:rsid w:val="00105EF2"/>
    <w:rsid w:val="00105F8E"/>
    <w:rsid w:val="0011105A"/>
    <w:rsid w:val="001112CC"/>
    <w:rsid w:val="001126E0"/>
    <w:rsid w:val="00112CCE"/>
    <w:rsid w:val="001200ED"/>
    <w:rsid w:val="0012468E"/>
    <w:rsid w:val="00127CE7"/>
    <w:rsid w:val="0013439D"/>
    <w:rsid w:val="00135FFD"/>
    <w:rsid w:val="001450AE"/>
    <w:rsid w:val="001451FE"/>
    <w:rsid w:val="001457C6"/>
    <w:rsid w:val="00155300"/>
    <w:rsid w:val="00165858"/>
    <w:rsid w:val="00167EF0"/>
    <w:rsid w:val="00170F2B"/>
    <w:rsid w:val="00176245"/>
    <w:rsid w:val="001779E1"/>
    <w:rsid w:val="001800DB"/>
    <w:rsid w:val="0018380D"/>
    <w:rsid w:val="00190569"/>
    <w:rsid w:val="001907D8"/>
    <w:rsid w:val="00190C72"/>
    <w:rsid w:val="00196DFF"/>
    <w:rsid w:val="001A014E"/>
    <w:rsid w:val="001A589D"/>
    <w:rsid w:val="001B18BC"/>
    <w:rsid w:val="001B5DB6"/>
    <w:rsid w:val="001B7E82"/>
    <w:rsid w:val="001D1E27"/>
    <w:rsid w:val="001D54AF"/>
    <w:rsid w:val="001D54EA"/>
    <w:rsid w:val="001D5565"/>
    <w:rsid w:val="001E0439"/>
    <w:rsid w:val="001E0774"/>
    <w:rsid w:val="001E1743"/>
    <w:rsid w:val="001E32D9"/>
    <w:rsid w:val="001F53C2"/>
    <w:rsid w:val="001F5BB6"/>
    <w:rsid w:val="001F75AC"/>
    <w:rsid w:val="002029DE"/>
    <w:rsid w:val="00203019"/>
    <w:rsid w:val="002235C9"/>
    <w:rsid w:val="00224CB0"/>
    <w:rsid w:val="0022579B"/>
    <w:rsid w:val="00226710"/>
    <w:rsid w:val="00226C14"/>
    <w:rsid w:val="00227166"/>
    <w:rsid w:val="00231A7B"/>
    <w:rsid w:val="00231D5D"/>
    <w:rsid w:val="00236CC7"/>
    <w:rsid w:val="002379F2"/>
    <w:rsid w:val="00241709"/>
    <w:rsid w:val="002432E1"/>
    <w:rsid w:val="00244607"/>
    <w:rsid w:val="00265165"/>
    <w:rsid w:val="002658A2"/>
    <w:rsid w:val="002661F0"/>
    <w:rsid w:val="00270D15"/>
    <w:rsid w:val="00277268"/>
    <w:rsid w:val="002826E2"/>
    <w:rsid w:val="00282BF5"/>
    <w:rsid w:val="002837F3"/>
    <w:rsid w:val="002872E1"/>
    <w:rsid w:val="00287A27"/>
    <w:rsid w:val="0029568A"/>
    <w:rsid w:val="00296005"/>
    <w:rsid w:val="002962A4"/>
    <w:rsid w:val="00296996"/>
    <w:rsid w:val="00296E81"/>
    <w:rsid w:val="002A2E2E"/>
    <w:rsid w:val="002B2772"/>
    <w:rsid w:val="002B2E3D"/>
    <w:rsid w:val="002B2F99"/>
    <w:rsid w:val="002C5BBE"/>
    <w:rsid w:val="002C785A"/>
    <w:rsid w:val="002D1646"/>
    <w:rsid w:val="002D1A1F"/>
    <w:rsid w:val="002D5527"/>
    <w:rsid w:val="002E4FF8"/>
    <w:rsid w:val="002E770F"/>
    <w:rsid w:val="00301094"/>
    <w:rsid w:val="003027D7"/>
    <w:rsid w:val="00303556"/>
    <w:rsid w:val="003140F6"/>
    <w:rsid w:val="00315C13"/>
    <w:rsid w:val="0032349C"/>
    <w:rsid w:val="0033140D"/>
    <w:rsid w:val="00335DC7"/>
    <w:rsid w:val="00351EA3"/>
    <w:rsid w:val="00357C15"/>
    <w:rsid w:val="00360938"/>
    <w:rsid w:val="0036131F"/>
    <w:rsid w:val="0036449F"/>
    <w:rsid w:val="00364B65"/>
    <w:rsid w:val="00372077"/>
    <w:rsid w:val="00377A29"/>
    <w:rsid w:val="00383C73"/>
    <w:rsid w:val="00386D5B"/>
    <w:rsid w:val="0038770D"/>
    <w:rsid w:val="00391253"/>
    <w:rsid w:val="003920AA"/>
    <w:rsid w:val="0039475D"/>
    <w:rsid w:val="00396A61"/>
    <w:rsid w:val="003A3ED6"/>
    <w:rsid w:val="003A7CC2"/>
    <w:rsid w:val="003B647F"/>
    <w:rsid w:val="003C0E61"/>
    <w:rsid w:val="003C2517"/>
    <w:rsid w:val="003C7B69"/>
    <w:rsid w:val="003D2972"/>
    <w:rsid w:val="003D3C29"/>
    <w:rsid w:val="003D58A0"/>
    <w:rsid w:val="003E0601"/>
    <w:rsid w:val="003E0A59"/>
    <w:rsid w:val="003E5E35"/>
    <w:rsid w:val="003F3EEF"/>
    <w:rsid w:val="00402B4E"/>
    <w:rsid w:val="00406697"/>
    <w:rsid w:val="00407083"/>
    <w:rsid w:val="00414D0D"/>
    <w:rsid w:val="00421F69"/>
    <w:rsid w:val="00427B7E"/>
    <w:rsid w:val="00433F93"/>
    <w:rsid w:val="00446B5A"/>
    <w:rsid w:val="00451713"/>
    <w:rsid w:val="00453172"/>
    <w:rsid w:val="00461D06"/>
    <w:rsid w:val="0046502D"/>
    <w:rsid w:val="004663E5"/>
    <w:rsid w:val="00467523"/>
    <w:rsid w:val="00467904"/>
    <w:rsid w:val="0047244E"/>
    <w:rsid w:val="00474C7D"/>
    <w:rsid w:val="004769BE"/>
    <w:rsid w:val="00491C7F"/>
    <w:rsid w:val="00493370"/>
    <w:rsid w:val="004953D6"/>
    <w:rsid w:val="004A3545"/>
    <w:rsid w:val="004B2032"/>
    <w:rsid w:val="004B2202"/>
    <w:rsid w:val="004D2FAB"/>
    <w:rsid w:val="004D352E"/>
    <w:rsid w:val="004D5978"/>
    <w:rsid w:val="004D6A86"/>
    <w:rsid w:val="004D742F"/>
    <w:rsid w:val="004D7B09"/>
    <w:rsid w:val="004E2EFA"/>
    <w:rsid w:val="004E326C"/>
    <w:rsid w:val="004F22A9"/>
    <w:rsid w:val="005039BE"/>
    <w:rsid w:val="0050629F"/>
    <w:rsid w:val="00506A1F"/>
    <w:rsid w:val="00511DBE"/>
    <w:rsid w:val="005134D8"/>
    <w:rsid w:val="005178E1"/>
    <w:rsid w:val="00517D59"/>
    <w:rsid w:val="00520130"/>
    <w:rsid w:val="00522507"/>
    <w:rsid w:val="005254CA"/>
    <w:rsid w:val="00527245"/>
    <w:rsid w:val="00530260"/>
    <w:rsid w:val="00530817"/>
    <w:rsid w:val="00531BE2"/>
    <w:rsid w:val="00532780"/>
    <w:rsid w:val="00534643"/>
    <w:rsid w:val="00541BD0"/>
    <w:rsid w:val="005518B4"/>
    <w:rsid w:val="005521CF"/>
    <w:rsid w:val="0055568B"/>
    <w:rsid w:val="005577C6"/>
    <w:rsid w:val="00557C38"/>
    <w:rsid w:val="005605D9"/>
    <w:rsid w:val="00574E81"/>
    <w:rsid w:val="00577C5E"/>
    <w:rsid w:val="00577C99"/>
    <w:rsid w:val="005811DB"/>
    <w:rsid w:val="00587E2D"/>
    <w:rsid w:val="00593A0D"/>
    <w:rsid w:val="00597020"/>
    <w:rsid w:val="005A5D7D"/>
    <w:rsid w:val="005A6DF3"/>
    <w:rsid w:val="005B2C34"/>
    <w:rsid w:val="005B34DF"/>
    <w:rsid w:val="005B36FC"/>
    <w:rsid w:val="005B7693"/>
    <w:rsid w:val="005C78B6"/>
    <w:rsid w:val="005D162A"/>
    <w:rsid w:val="005D65CC"/>
    <w:rsid w:val="005E2B20"/>
    <w:rsid w:val="005E4423"/>
    <w:rsid w:val="006033F2"/>
    <w:rsid w:val="00603551"/>
    <w:rsid w:val="0061532D"/>
    <w:rsid w:val="00621069"/>
    <w:rsid w:val="0063648E"/>
    <w:rsid w:val="00641704"/>
    <w:rsid w:val="00650604"/>
    <w:rsid w:val="0065092B"/>
    <w:rsid w:val="00655276"/>
    <w:rsid w:val="00655505"/>
    <w:rsid w:val="00656666"/>
    <w:rsid w:val="00657C9D"/>
    <w:rsid w:val="00663CF7"/>
    <w:rsid w:val="00675ACF"/>
    <w:rsid w:val="0067650D"/>
    <w:rsid w:val="0067737B"/>
    <w:rsid w:val="006838D4"/>
    <w:rsid w:val="00690366"/>
    <w:rsid w:val="00695B25"/>
    <w:rsid w:val="006A3B90"/>
    <w:rsid w:val="006A6510"/>
    <w:rsid w:val="006A6551"/>
    <w:rsid w:val="006B4654"/>
    <w:rsid w:val="006B63FF"/>
    <w:rsid w:val="006C24C2"/>
    <w:rsid w:val="006C2D36"/>
    <w:rsid w:val="006C5AC8"/>
    <w:rsid w:val="006C5D89"/>
    <w:rsid w:val="006D1D8E"/>
    <w:rsid w:val="006D2C94"/>
    <w:rsid w:val="006D32B5"/>
    <w:rsid w:val="006E049C"/>
    <w:rsid w:val="006E589B"/>
    <w:rsid w:val="006F04E7"/>
    <w:rsid w:val="006F6EE8"/>
    <w:rsid w:val="0070048B"/>
    <w:rsid w:val="00700537"/>
    <w:rsid w:val="00711C45"/>
    <w:rsid w:val="00714B5D"/>
    <w:rsid w:val="00717390"/>
    <w:rsid w:val="00717999"/>
    <w:rsid w:val="0072204D"/>
    <w:rsid w:val="00723C23"/>
    <w:rsid w:val="00736DB6"/>
    <w:rsid w:val="00740C3A"/>
    <w:rsid w:val="00740D04"/>
    <w:rsid w:val="007419A5"/>
    <w:rsid w:val="00742ED2"/>
    <w:rsid w:val="007433F0"/>
    <w:rsid w:val="007437AC"/>
    <w:rsid w:val="00745412"/>
    <w:rsid w:val="007464D4"/>
    <w:rsid w:val="007522C9"/>
    <w:rsid w:val="007553D7"/>
    <w:rsid w:val="007574E1"/>
    <w:rsid w:val="00762BB7"/>
    <w:rsid w:val="0076526E"/>
    <w:rsid w:val="00767E71"/>
    <w:rsid w:val="00772A9A"/>
    <w:rsid w:val="00773437"/>
    <w:rsid w:val="00781FDB"/>
    <w:rsid w:val="00782690"/>
    <w:rsid w:val="007839C1"/>
    <w:rsid w:val="00787743"/>
    <w:rsid w:val="00794FED"/>
    <w:rsid w:val="007A19D0"/>
    <w:rsid w:val="007A3370"/>
    <w:rsid w:val="007A59B3"/>
    <w:rsid w:val="007A64C8"/>
    <w:rsid w:val="007B3AE3"/>
    <w:rsid w:val="007B46E4"/>
    <w:rsid w:val="007B5CC4"/>
    <w:rsid w:val="007B6C84"/>
    <w:rsid w:val="007B7F96"/>
    <w:rsid w:val="007C3AEB"/>
    <w:rsid w:val="007D2375"/>
    <w:rsid w:val="007D5EAD"/>
    <w:rsid w:val="007E4A1B"/>
    <w:rsid w:val="007E5203"/>
    <w:rsid w:val="007E5CE2"/>
    <w:rsid w:val="007F3631"/>
    <w:rsid w:val="00800369"/>
    <w:rsid w:val="00803034"/>
    <w:rsid w:val="00811827"/>
    <w:rsid w:val="0081196B"/>
    <w:rsid w:val="008124E4"/>
    <w:rsid w:val="008148EF"/>
    <w:rsid w:val="008205E8"/>
    <w:rsid w:val="00820AEE"/>
    <w:rsid w:val="00827F91"/>
    <w:rsid w:val="00831DE5"/>
    <w:rsid w:val="00845E3D"/>
    <w:rsid w:val="00854C84"/>
    <w:rsid w:val="00855789"/>
    <w:rsid w:val="00861471"/>
    <w:rsid w:val="00863A7E"/>
    <w:rsid w:val="008761DB"/>
    <w:rsid w:val="008778FC"/>
    <w:rsid w:val="00882365"/>
    <w:rsid w:val="0088457E"/>
    <w:rsid w:val="0088651D"/>
    <w:rsid w:val="00886D58"/>
    <w:rsid w:val="008872F6"/>
    <w:rsid w:val="00890419"/>
    <w:rsid w:val="008A185C"/>
    <w:rsid w:val="008A2452"/>
    <w:rsid w:val="008A37A8"/>
    <w:rsid w:val="008A6299"/>
    <w:rsid w:val="008A7D43"/>
    <w:rsid w:val="008B224C"/>
    <w:rsid w:val="008B60ED"/>
    <w:rsid w:val="008B74BD"/>
    <w:rsid w:val="008C17D8"/>
    <w:rsid w:val="008C72D7"/>
    <w:rsid w:val="008D0942"/>
    <w:rsid w:val="008D6E9D"/>
    <w:rsid w:val="008E10E9"/>
    <w:rsid w:val="008E74E5"/>
    <w:rsid w:val="008F1AEC"/>
    <w:rsid w:val="008F2828"/>
    <w:rsid w:val="009026CA"/>
    <w:rsid w:val="009039C9"/>
    <w:rsid w:val="00905198"/>
    <w:rsid w:val="00913A71"/>
    <w:rsid w:val="009145DC"/>
    <w:rsid w:val="00916952"/>
    <w:rsid w:val="009178BC"/>
    <w:rsid w:val="00922958"/>
    <w:rsid w:val="0092401C"/>
    <w:rsid w:val="009352A5"/>
    <w:rsid w:val="009449DA"/>
    <w:rsid w:val="00947DCC"/>
    <w:rsid w:val="009516D9"/>
    <w:rsid w:val="00963022"/>
    <w:rsid w:val="009638BC"/>
    <w:rsid w:val="00963A94"/>
    <w:rsid w:val="00965662"/>
    <w:rsid w:val="009660DF"/>
    <w:rsid w:val="009662D0"/>
    <w:rsid w:val="0096787A"/>
    <w:rsid w:val="009722DE"/>
    <w:rsid w:val="00973624"/>
    <w:rsid w:val="009744CC"/>
    <w:rsid w:val="009749DE"/>
    <w:rsid w:val="00980C6F"/>
    <w:rsid w:val="0098596F"/>
    <w:rsid w:val="00985A0C"/>
    <w:rsid w:val="00992652"/>
    <w:rsid w:val="00995FE0"/>
    <w:rsid w:val="00996E3B"/>
    <w:rsid w:val="009A3EB0"/>
    <w:rsid w:val="009A4CD2"/>
    <w:rsid w:val="009A6F32"/>
    <w:rsid w:val="009A7EE5"/>
    <w:rsid w:val="009B14D5"/>
    <w:rsid w:val="009B56AF"/>
    <w:rsid w:val="009B656D"/>
    <w:rsid w:val="009D3CAF"/>
    <w:rsid w:val="009D7511"/>
    <w:rsid w:val="009E11A0"/>
    <w:rsid w:val="009E22B2"/>
    <w:rsid w:val="009E3E06"/>
    <w:rsid w:val="009E6EDA"/>
    <w:rsid w:val="009F21B8"/>
    <w:rsid w:val="009F4898"/>
    <w:rsid w:val="009F491C"/>
    <w:rsid w:val="009F4F3E"/>
    <w:rsid w:val="00A063F9"/>
    <w:rsid w:val="00A119B2"/>
    <w:rsid w:val="00A1560D"/>
    <w:rsid w:val="00A34E43"/>
    <w:rsid w:val="00A40B5C"/>
    <w:rsid w:val="00A40C9E"/>
    <w:rsid w:val="00A42122"/>
    <w:rsid w:val="00A4576F"/>
    <w:rsid w:val="00A50F6B"/>
    <w:rsid w:val="00A53BA0"/>
    <w:rsid w:val="00A53CF3"/>
    <w:rsid w:val="00A55D5D"/>
    <w:rsid w:val="00A629D3"/>
    <w:rsid w:val="00A77D8E"/>
    <w:rsid w:val="00A82DE5"/>
    <w:rsid w:val="00A83CFB"/>
    <w:rsid w:val="00A83DD8"/>
    <w:rsid w:val="00A84C65"/>
    <w:rsid w:val="00A97CCD"/>
    <w:rsid w:val="00AA32BB"/>
    <w:rsid w:val="00AA3713"/>
    <w:rsid w:val="00AA5AD7"/>
    <w:rsid w:val="00AA5F0C"/>
    <w:rsid w:val="00AA71C2"/>
    <w:rsid w:val="00AB5AF4"/>
    <w:rsid w:val="00AB65BB"/>
    <w:rsid w:val="00AB7D20"/>
    <w:rsid w:val="00AC14B8"/>
    <w:rsid w:val="00AD1336"/>
    <w:rsid w:val="00AE4FDA"/>
    <w:rsid w:val="00AE7369"/>
    <w:rsid w:val="00AF59CF"/>
    <w:rsid w:val="00B00C84"/>
    <w:rsid w:val="00B018EC"/>
    <w:rsid w:val="00B033C7"/>
    <w:rsid w:val="00B07F81"/>
    <w:rsid w:val="00B12C16"/>
    <w:rsid w:val="00B1400E"/>
    <w:rsid w:val="00B2039A"/>
    <w:rsid w:val="00B22426"/>
    <w:rsid w:val="00B25245"/>
    <w:rsid w:val="00B270F0"/>
    <w:rsid w:val="00B33211"/>
    <w:rsid w:val="00B34A8B"/>
    <w:rsid w:val="00B42668"/>
    <w:rsid w:val="00B42D55"/>
    <w:rsid w:val="00B43AB3"/>
    <w:rsid w:val="00B4493C"/>
    <w:rsid w:val="00B44DFE"/>
    <w:rsid w:val="00B50F37"/>
    <w:rsid w:val="00B55619"/>
    <w:rsid w:val="00B6499D"/>
    <w:rsid w:val="00B649AB"/>
    <w:rsid w:val="00B65F46"/>
    <w:rsid w:val="00B705D2"/>
    <w:rsid w:val="00B74913"/>
    <w:rsid w:val="00B7596D"/>
    <w:rsid w:val="00B77DC9"/>
    <w:rsid w:val="00B802A3"/>
    <w:rsid w:val="00B807BF"/>
    <w:rsid w:val="00B90104"/>
    <w:rsid w:val="00B94D56"/>
    <w:rsid w:val="00B967C6"/>
    <w:rsid w:val="00B96A43"/>
    <w:rsid w:val="00BA1E5D"/>
    <w:rsid w:val="00BA2DB5"/>
    <w:rsid w:val="00BA43E9"/>
    <w:rsid w:val="00BA4E37"/>
    <w:rsid w:val="00BB407C"/>
    <w:rsid w:val="00BC0972"/>
    <w:rsid w:val="00BC0B62"/>
    <w:rsid w:val="00BC2F38"/>
    <w:rsid w:val="00BC4E5F"/>
    <w:rsid w:val="00BD48C3"/>
    <w:rsid w:val="00BD58CA"/>
    <w:rsid w:val="00BD72AE"/>
    <w:rsid w:val="00BF161F"/>
    <w:rsid w:val="00BF7585"/>
    <w:rsid w:val="00C027DD"/>
    <w:rsid w:val="00C05405"/>
    <w:rsid w:val="00C05738"/>
    <w:rsid w:val="00C06A74"/>
    <w:rsid w:val="00C17FF8"/>
    <w:rsid w:val="00C2034D"/>
    <w:rsid w:val="00C22D39"/>
    <w:rsid w:val="00C26EAF"/>
    <w:rsid w:val="00C40AB4"/>
    <w:rsid w:val="00C43A1C"/>
    <w:rsid w:val="00C47218"/>
    <w:rsid w:val="00C4794C"/>
    <w:rsid w:val="00C54522"/>
    <w:rsid w:val="00C606B3"/>
    <w:rsid w:val="00C60837"/>
    <w:rsid w:val="00C611E8"/>
    <w:rsid w:val="00C61BBD"/>
    <w:rsid w:val="00C65CA5"/>
    <w:rsid w:val="00C67F7A"/>
    <w:rsid w:val="00C76EA3"/>
    <w:rsid w:val="00C86F12"/>
    <w:rsid w:val="00C92481"/>
    <w:rsid w:val="00CA1945"/>
    <w:rsid w:val="00CA3FC2"/>
    <w:rsid w:val="00CB09EF"/>
    <w:rsid w:val="00CB3EB9"/>
    <w:rsid w:val="00CB4BB3"/>
    <w:rsid w:val="00CB5AED"/>
    <w:rsid w:val="00CC0518"/>
    <w:rsid w:val="00CC38CE"/>
    <w:rsid w:val="00CC7C05"/>
    <w:rsid w:val="00CD1D26"/>
    <w:rsid w:val="00CD5D4D"/>
    <w:rsid w:val="00CD6243"/>
    <w:rsid w:val="00CD6478"/>
    <w:rsid w:val="00CD7C03"/>
    <w:rsid w:val="00CE1343"/>
    <w:rsid w:val="00CE3F19"/>
    <w:rsid w:val="00CE6038"/>
    <w:rsid w:val="00CF2D26"/>
    <w:rsid w:val="00D01CFD"/>
    <w:rsid w:val="00D05401"/>
    <w:rsid w:val="00D0587C"/>
    <w:rsid w:val="00D06290"/>
    <w:rsid w:val="00D25227"/>
    <w:rsid w:val="00D2709E"/>
    <w:rsid w:val="00D30B9F"/>
    <w:rsid w:val="00D33FE9"/>
    <w:rsid w:val="00D4121D"/>
    <w:rsid w:val="00D51F49"/>
    <w:rsid w:val="00D53B9B"/>
    <w:rsid w:val="00D56A73"/>
    <w:rsid w:val="00D619AC"/>
    <w:rsid w:val="00D64247"/>
    <w:rsid w:val="00D66FEC"/>
    <w:rsid w:val="00D70987"/>
    <w:rsid w:val="00D71AF5"/>
    <w:rsid w:val="00D77BED"/>
    <w:rsid w:val="00D90262"/>
    <w:rsid w:val="00D9049F"/>
    <w:rsid w:val="00D918C5"/>
    <w:rsid w:val="00D93C2D"/>
    <w:rsid w:val="00D972DB"/>
    <w:rsid w:val="00DA0E47"/>
    <w:rsid w:val="00DA1465"/>
    <w:rsid w:val="00DA1DA0"/>
    <w:rsid w:val="00DA6607"/>
    <w:rsid w:val="00DA79A7"/>
    <w:rsid w:val="00DB22B9"/>
    <w:rsid w:val="00DB5834"/>
    <w:rsid w:val="00DC12A4"/>
    <w:rsid w:val="00DC3497"/>
    <w:rsid w:val="00DC5260"/>
    <w:rsid w:val="00DC6F79"/>
    <w:rsid w:val="00DD1261"/>
    <w:rsid w:val="00DE0A98"/>
    <w:rsid w:val="00DE186E"/>
    <w:rsid w:val="00DE366E"/>
    <w:rsid w:val="00DE4D3E"/>
    <w:rsid w:val="00DF391F"/>
    <w:rsid w:val="00DF3E1F"/>
    <w:rsid w:val="00DF66FD"/>
    <w:rsid w:val="00DF6ADE"/>
    <w:rsid w:val="00E00DBA"/>
    <w:rsid w:val="00E0773B"/>
    <w:rsid w:val="00E21761"/>
    <w:rsid w:val="00E2179F"/>
    <w:rsid w:val="00E25789"/>
    <w:rsid w:val="00E25A58"/>
    <w:rsid w:val="00E27A39"/>
    <w:rsid w:val="00E30649"/>
    <w:rsid w:val="00E30671"/>
    <w:rsid w:val="00E30EBC"/>
    <w:rsid w:val="00E32B5C"/>
    <w:rsid w:val="00E33FBC"/>
    <w:rsid w:val="00E367EA"/>
    <w:rsid w:val="00E43461"/>
    <w:rsid w:val="00E47044"/>
    <w:rsid w:val="00E536B3"/>
    <w:rsid w:val="00E56BAF"/>
    <w:rsid w:val="00E604A6"/>
    <w:rsid w:val="00E60B5D"/>
    <w:rsid w:val="00E65E43"/>
    <w:rsid w:val="00E65FBD"/>
    <w:rsid w:val="00E904B6"/>
    <w:rsid w:val="00E90AEC"/>
    <w:rsid w:val="00EB65ED"/>
    <w:rsid w:val="00EC0F60"/>
    <w:rsid w:val="00EC0FC7"/>
    <w:rsid w:val="00EC76C6"/>
    <w:rsid w:val="00ED3456"/>
    <w:rsid w:val="00EE109E"/>
    <w:rsid w:val="00EE335E"/>
    <w:rsid w:val="00EF1182"/>
    <w:rsid w:val="00EF75D4"/>
    <w:rsid w:val="00F04415"/>
    <w:rsid w:val="00F04EC4"/>
    <w:rsid w:val="00F13D43"/>
    <w:rsid w:val="00F165FD"/>
    <w:rsid w:val="00F2100B"/>
    <w:rsid w:val="00F26B2F"/>
    <w:rsid w:val="00F27B66"/>
    <w:rsid w:val="00F31571"/>
    <w:rsid w:val="00F32EEB"/>
    <w:rsid w:val="00F41D88"/>
    <w:rsid w:val="00F46B90"/>
    <w:rsid w:val="00F54DCA"/>
    <w:rsid w:val="00F55E67"/>
    <w:rsid w:val="00F615E2"/>
    <w:rsid w:val="00F70443"/>
    <w:rsid w:val="00F70C12"/>
    <w:rsid w:val="00F82AD1"/>
    <w:rsid w:val="00F84B58"/>
    <w:rsid w:val="00F87215"/>
    <w:rsid w:val="00F90393"/>
    <w:rsid w:val="00F903E0"/>
    <w:rsid w:val="00F96B57"/>
    <w:rsid w:val="00FA153B"/>
    <w:rsid w:val="00FA68D4"/>
    <w:rsid w:val="00FA73B2"/>
    <w:rsid w:val="00FB1B9F"/>
    <w:rsid w:val="00FB435C"/>
    <w:rsid w:val="00FB53F2"/>
    <w:rsid w:val="00FD414B"/>
    <w:rsid w:val="00FE344B"/>
    <w:rsid w:val="00FE651D"/>
    <w:rsid w:val="00FE6E2A"/>
    <w:rsid w:val="00FF25DB"/>
    <w:rsid w:val="00FF4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CB1E"/>
  <w15:docId w15:val="{CEC9D56B-6EFF-4101-88F3-81573996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B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F5BB6"/>
  </w:style>
  <w:style w:type="paragraph" w:styleId="a4">
    <w:name w:val="footer"/>
    <w:basedOn w:val="a"/>
    <w:link w:val="a5"/>
    <w:rsid w:val="001F5BB6"/>
    <w:pPr>
      <w:tabs>
        <w:tab w:val="center" w:pos="4153"/>
        <w:tab w:val="right" w:pos="8306"/>
      </w:tabs>
      <w:snapToGrid w:val="0"/>
      <w:jc w:val="left"/>
    </w:pPr>
    <w:rPr>
      <w:sz w:val="18"/>
      <w:szCs w:val="18"/>
    </w:rPr>
  </w:style>
  <w:style w:type="character" w:customStyle="1" w:styleId="a5">
    <w:name w:val="页脚 字符"/>
    <w:basedOn w:val="a0"/>
    <w:link w:val="a4"/>
    <w:rsid w:val="001F5BB6"/>
    <w:rPr>
      <w:rFonts w:ascii="Times New Roman" w:eastAsia="宋体" w:hAnsi="Times New Roman" w:cs="Times New Roman"/>
      <w:sz w:val="18"/>
      <w:szCs w:val="18"/>
    </w:rPr>
  </w:style>
  <w:style w:type="paragraph" w:customStyle="1" w:styleId="Heading11">
    <w:name w:val="Heading 11"/>
    <w:basedOn w:val="a"/>
    <w:rsid w:val="001F5BB6"/>
    <w:pPr>
      <w:autoSpaceDE w:val="0"/>
      <w:autoSpaceDN w:val="0"/>
      <w:ind w:left="127"/>
      <w:outlineLvl w:val="0"/>
    </w:pPr>
    <w:rPr>
      <w:rFonts w:ascii="方正小标宋简体" w:eastAsia="方正小标宋简体" w:cs="方正小标宋简体"/>
      <w:sz w:val="44"/>
      <w:szCs w:val="44"/>
    </w:rPr>
  </w:style>
  <w:style w:type="paragraph" w:styleId="a6">
    <w:name w:val="Normal (Web)"/>
    <w:basedOn w:val="a"/>
    <w:rsid w:val="001F5BB6"/>
    <w:pPr>
      <w:spacing w:before="100" w:beforeAutospacing="1" w:after="100" w:afterAutospacing="1"/>
    </w:pPr>
    <w:rPr>
      <w:rFonts w:ascii="宋体" w:hAnsi="宋体" w:cs="宋体"/>
      <w:sz w:val="24"/>
    </w:rPr>
  </w:style>
  <w:style w:type="character" w:styleId="a7">
    <w:name w:val="Hyperlink"/>
    <w:basedOn w:val="a0"/>
    <w:rsid w:val="001F5B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449</Words>
  <Characters>2562</Characters>
  <Application>Microsoft Office Word</Application>
  <DocSecurity>0</DocSecurity>
  <Lines>21</Lines>
  <Paragraphs>6</Paragraphs>
  <ScaleCrop>false</ScaleCrop>
  <Company>Microsoft</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政府文书科</dc:creator>
  <cp:lastModifiedBy>Administrator</cp:lastModifiedBy>
  <cp:revision>3</cp:revision>
  <dcterms:created xsi:type="dcterms:W3CDTF">2018-12-20T03:29:00Z</dcterms:created>
  <dcterms:modified xsi:type="dcterms:W3CDTF">2018-12-20T03:29:00Z</dcterms:modified>
</cp:coreProperties>
</file>