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right="25" w:rightChars="12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color w:val="FF6600"/>
          <w:spacing w:val="-40"/>
          <w:sz w:val="52"/>
          <w:szCs w:val="52"/>
        </w:rPr>
        <w:pict>
          <v:shape id="_x0000_i1025" o:spt="136" type="#_x0000_t136" style="height:56.25pt;width:415.3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grouping="f" rotation="f" text="f" aspectratio="f"/>
            <v:textpath on="t" fitshape="t" fitpath="t" trim="t" xscale="f" string="北京市大兴区住房和城乡建设委员会" style="font-family:方正小标宋简体;font-size:36pt;v-text-align:center;"/>
            <w10:wrap type="none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</w:rPr>
        <w:t>京兴建发〔20</w:t>
      </w:r>
      <w:r>
        <w:rPr>
          <w:rFonts w:hint="eastAsia" w:ascii="仿宋_GB2312" w:eastAsia="仿宋_GB2312"/>
          <w:sz w:val="32"/>
          <w:lang w:val="en-US" w:eastAsia="zh-CN"/>
        </w:rPr>
        <w:t>24</w:t>
      </w:r>
      <w:r>
        <w:rPr>
          <w:rFonts w:hint="eastAsia" w:ascii="仿宋_GB2312" w:eastAsia="仿宋_GB2312"/>
          <w:sz w:val="32"/>
        </w:rPr>
        <w:t>〕</w:t>
      </w:r>
      <w:r>
        <w:rPr>
          <w:rFonts w:hint="eastAsia" w:ascii="仿宋_GB2312" w:eastAsia="仿宋_GB2312"/>
          <w:sz w:val="32"/>
          <w:lang w:val="en-US" w:eastAsia="zh-CN"/>
        </w:rPr>
        <w:t>21</w:t>
      </w:r>
      <w:r>
        <w:rPr>
          <w:rFonts w:hint="eastAsia" w:ascii="仿宋_GB2312" w:eastAsia="仿宋_GB2312"/>
          <w:sz w:val="32"/>
        </w:rPr>
        <w:t>号</w:t>
      </w:r>
    </w:p>
    <w:p>
      <w:pPr>
        <w:spacing w:line="200" w:lineRule="exact"/>
        <w:rPr>
          <w:rFonts w:hint="eastAsia"/>
          <w:sz w:val="24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17780</wp:posOffset>
                </wp:positionV>
                <wp:extent cx="5629910" cy="9525"/>
                <wp:effectExtent l="0" t="19050" r="8890" b="28575"/>
                <wp:wrapNone/>
                <wp:docPr id="1" name="Lin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910" cy="952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7" o:spid="_x0000_s1026" o:spt="20" style="position:absolute;left:0pt;margin-left:-0.3pt;margin-top:1.4pt;height:0.75pt;width:443.3pt;z-index:251658240;mso-width-relative:page;mso-height-relative:page;" filled="f" stroked="t" coordsize="21600,21600" o:gfxdata="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QHjODNgAAAAFAQAADwAAAAAAAAABACAAAAAiAAAAZHJzL2Rvd25y&#10;ZXYueG1sUEsBAhQAFAAAAAgAh07iQJk3aiLFAQAAjwMAAA4AAAAAAAAAAQAgAAAAJwEAAGRycy9l&#10;Mm9Eb2MueG1sUEsFBgAAAAAGAAYAWQEAAF4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北京市大兴区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Hlk72482765"/>
      <w:bookmarkStart w:id="1" w:name="_Hlk66709826"/>
      <w:bookmarkStart w:id="2" w:name="_Hlk66197142"/>
      <w:bookmarkStart w:id="3" w:name="_Hlk6670971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关于印发《北京市大兴区扬尘治理“绿牌”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工地考评管理工作实施方案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（修订版）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》的通知</w:t>
      </w:r>
    </w:p>
    <w:p>
      <w:pPr>
        <w:spacing w:line="560" w:lineRule="exact"/>
        <w:rPr>
          <w:rFonts w:hint="eastAsia" w:ascii="仿宋_GB2312" w:eastAsia="仿宋_GB2312"/>
          <w:b w:val="0"/>
          <w:bCs w:val="0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各建设、监理、施工单位：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为认真贯彻落实北京市住建委关于《北京市建设工程施工现场扬尘治理“绿牌”工地管理办法》的工作要求，切实督促辖区内各建筑施工项目严格执行《北京市大兴区工程建设环境保护标准》要求，以高度的责任心、使命感扎实做好施工扬尘治理各项工作，积极打造扬尘治理“绿牌”工地，大兴区住建委研究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修订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了《北京市大兴区扬尘治理“绿牌”工地考评管理工作实施方案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（修订版）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》，现印发给你们，望各单位认真学习，在保障文明措施费有效使用的基础上，积极申请创建“绿牌”工地，为大兴区创建文明城区提供有力保障。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特此通知。</w:t>
      </w:r>
    </w:p>
    <w:p>
      <w:pPr>
        <w:pStyle w:val="2"/>
        <w:rPr>
          <w:rFonts w:hint="eastAsia"/>
          <w:lang w:eastAsia="zh-CN"/>
        </w:rPr>
      </w:pPr>
    </w:p>
    <w:p>
      <w:pPr>
        <w:spacing w:line="560" w:lineRule="exact"/>
        <w:ind w:left="1918" w:leftChars="304" w:hanging="1280" w:hangingChars="4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附件：1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北京市大兴区扬尘治理“绿牌”工地考评管理工作实施方案</w:t>
      </w:r>
      <w:r>
        <w:rPr>
          <w:rFonts w:hint="eastAsia" w:ascii="仿宋_GB2312" w:eastAsia="仿宋_GB2312"/>
          <w:sz w:val="32"/>
          <w:szCs w:val="32"/>
          <w:lang w:eastAsia="zh-CN"/>
        </w:rPr>
        <w:t>（修订版）</w:t>
      </w:r>
    </w:p>
    <w:p>
      <w:pPr>
        <w:spacing w:line="560" w:lineRule="exact"/>
        <w:ind w:left="1918" w:leftChars="304" w:hanging="1280" w:hangingChars="4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bCs/>
          <w:sz w:val="32"/>
          <w:szCs w:val="32"/>
        </w:rPr>
        <w:t>大兴区建设工程施工现场扬尘治理“绿牌”工地检查汇总表及检查表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大兴区住建委关于收回工地“绿牌”的公告</w:t>
      </w:r>
    </w:p>
    <w:p>
      <w:pPr>
        <w:spacing w:line="560" w:lineRule="exact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560" w:lineRule="exact"/>
        <w:rPr>
          <w:rFonts w:hint="eastAsia" w:ascii="仿宋_GB2312" w:hAnsi="Tahoma" w:eastAsia="仿宋_GB2312" w:cs="Tahoma"/>
          <w:color w:val="444444"/>
          <w:kern w:val="0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北京市大兴区住房和城乡建设委员会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2024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（联系人：</w:t>
      </w:r>
      <w:r>
        <w:rPr>
          <w:rFonts w:hint="eastAsia" w:ascii="仿宋_GB2312" w:eastAsia="仿宋_GB2312"/>
          <w:sz w:val="32"/>
          <w:szCs w:val="32"/>
          <w:lang w:eastAsia="zh-CN"/>
        </w:rPr>
        <w:t>孟鑫；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69246004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tabs>
          <w:tab w:val="center" w:pos="4219"/>
          <w:tab w:val="right" w:pos="779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159" w:rightChars="55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center" w:pos="4219"/>
          <w:tab w:val="right" w:pos="779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159" w:rightChars="552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（此件主动公开）</w:t>
      </w:r>
      <w:bookmarkEnd w:id="0"/>
      <w:bookmarkEnd w:id="1"/>
      <w:bookmarkEnd w:id="2"/>
      <w:bookmarkEnd w:id="3"/>
      <w:bookmarkStart w:id="4" w:name="_GoBack"/>
      <w:bookmarkEnd w:id="4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72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5" w:rightChars="0"/>
      <w:jc w:val="right"/>
      <w:rPr>
        <w:rFonts w:hint="eastAsia" w:ascii="宋体"/>
      </w:rPr>
    </w:pPr>
    <w:r>
      <w:rPr>
        <w:rFonts w:hint="eastAsia" w:ascii="宋体"/>
        <w:sz w:val="28"/>
        <w:lang w:val="en-US" w:eastAsia="zh-CN"/>
      </w:rPr>
      <w:t xml:space="preserve">         </w:t>
    </w:r>
    <w:r>
      <w:rPr>
        <w:rFonts w:hint="eastAsia" w:ascii="宋体"/>
        <w:sz w:val="28"/>
      </w:rPr>
      <w:fldChar w:fldCharType="begin"/>
    </w:r>
    <w:r>
      <w:rPr>
        <w:rStyle w:val="11"/>
        <w:rFonts w:hint="eastAsia" w:ascii="宋体"/>
        <w:sz w:val="28"/>
      </w:rPr>
      <w:instrText xml:space="preserve"> PAGE </w:instrText>
    </w:r>
    <w:r>
      <w:rPr>
        <w:rFonts w:hint="eastAsia" w:ascii="宋体"/>
        <w:sz w:val="28"/>
      </w:rPr>
      <w:fldChar w:fldCharType="separate"/>
    </w:r>
    <w:r>
      <w:rPr>
        <w:rStyle w:val="11"/>
        <w:rFonts w:hint="eastAsia" w:ascii="宋体"/>
        <w:sz w:val="28"/>
      </w:rPr>
      <w:t>- 1 -</w:t>
    </w:r>
    <w:r>
      <w:rPr>
        <w:rFonts w:hint="eastAsia" w:ascii="宋体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1"/>
      </w:rPr>
    </w:pPr>
  </w:p>
  <w:p>
    <w:pPr>
      <w:pStyle w:val="6"/>
      <w:ind w:right="360"/>
    </w:pPr>
    <w:r>
      <w:rPr>
        <w:rFonts w:hint="eastAsia" w:ascii="宋体"/>
        <w:sz w:val="28"/>
      </w:rPr>
      <w:fldChar w:fldCharType="begin"/>
    </w:r>
    <w:r>
      <w:rPr>
        <w:rStyle w:val="11"/>
        <w:rFonts w:hint="eastAsia" w:ascii="宋体"/>
        <w:sz w:val="28"/>
      </w:rPr>
      <w:instrText xml:space="preserve"> PAGE </w:instrText>
    </w:r>
    <w:r>
      <w:rPr>
        <w:rFonts w:hint="eastAsia" w:ascii="宋体"/>
        <w:sz w:val="28"/>
      </w:rPr>
      <w:fldChar w:fldCharType="separate"/>
    </w:r>
    <w:r>
      <w:rPr>
        <w:rStyle w:val="11"/>
        <w:rFonts w:hint="eastAsia" w:ascii="宋体"/>
        <w:sz w:val="28"/>
      </w:rPr>
      <w:t>- 2 -</w:t>
    </w:r>
    <w:r>
      <w:rPr>
        <w:rFonts w:hint="eastAsia" w:ascii="宋体"/>
        <w:sz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D6045"/>
    <w:rsid w:val="000750A5"/>
    <w:rsid w:val="000865BE"/>
    <w:rsid w:val="000978E0"/>
    <w:rsid w:val="000A5A01"/>
    <w:rsid w:val="000D0D2C"/>
    <w:rsid w:val="000D4F6F"/>
    <w:rsid w:val="00102D90"/>
    <w:rsid w:val="00126165"/>
    <w:rsid w:val="001270A2"/>
    <w:rsid w:val="001446A8"/>
    <w:rsid w:val="00147041"/>
    <w:rsid w:val="001C395F"/>
    <w:rsid w:val="001D0D51"/>
    <w:rsid w:val="001E5DBC"/>
    <w:rsid w:val="00222DFC"/>
    <w:rsid w:val="0022360D"/>
    <w:rsid w:val="00235248"/>
    <w:rsid w:val="0028793F"/>
    <w:rsid w:val="002950E9"/>
    <w:rsid w:val="002B22BD"/>
    <w:rsid w:val="002E3A62"/>
    <w:rsid w:val="00301E8E"/>
    <w:rsid w:val="0031112C"/>
    <w:rsid w:val="003157D5"/>
    <w:rsid w:val="0036221E"/>
    <w:rsid w:val="00366249"/>
    <w:rsid w:val="0037425E"/>
    <w:rsid w:val="003A373D"/>
    <w:rsid w:val="003A57B8"/>
    <w:rsid w:val="00420AF2"/>
    <w:rsid w:val="00433A97"/>
    <w:rsid w:val="00477C80"/>
    <w:rsid w:val="00485A06"/>
    <w:rsid w:val="0049631D"/>
    <w:rsid w:val="004A5E26"/>
    <w:rsid w:val="004C18AF"/>
    <w:rsid w:val="004D5F79"/>
    <w:rsid w:val="00595543"/>
    <w:rsid w:val="005C56EB"/>
    <w:rsid w:val="00643B6D"/>
    <w:rsid w:val="00646E76"/>
    <w:rsid w:val="0068463F"/>
    <w:rsid w:val="0069201B"/>
    <w:rsid w:val="006B0A1D"/>
    <w:rsid w:val="006B194B"/>
    <w:rsid w:val="006B28E7"/>
    <w:rsid w:val="006D2C9F"/>
    <w:rsid w:val="006E2F18"/>
    <w:rsid w:val="006E7C70"/>
    <w:rsid w:val="00721225"/>
    <w:rsid w:val="00741079"/>
    <w:rsid w:val="007B6DAB"/>
    <w:rsid w:val="00825481"/>
    <w:rsid w:val="00842C1F"/>
    <w:rsid w:val="008D053D"/>
    <w:rsid w:val="00923D33"/>
    <w:rsid w:val="00930CF2"/>
    <w:rsid w:val="009805E1"/>
    <w:rsid w:val="009E6CA2"/>
    <w:rsid w:val="00A215A3"/>
    <w:rsid w:val="00A45AE1"/>
    <w:rsid w:val="00AB25CC"/>
    <w:rsid w:val="00AE6430"/>
    <w:rsid w:val="00AE6D6E"/>
    <w:rsid w:val="00AF1C31"/>
    <w:rsid w:val="00AF1CB0"/>
    <w:rsid w:val="00AF4A7A"/>
    <w:rsid w:val="00B13ED2"/>
    <w:rsid w:val="00B22D2F"/>
    <w:rsid w:val="00B84140"/>
    <w:rsid w:val="00BC59E8"/>
    <w:rsid w:val="00BF5CA0"/>
    <w:rsid w:val="00C11F91"/>
    <w:rsid w:val="00C13DF8"/>
    <w:rsid w:val="00C81058"/>
    <w:rsid w:val="00C94067"/>
    <w:rsid w:val="00CA075E"/>
    <w:rsid w:val="00CB5ACD"/>
    <w:rsid w:val="00CC3815"/>
    <w:rsid w:val="00CD271B"/>
    <w:rsid w:val="00CF5574"/>
    <w:rsid w:val="00D039E5"/>
    <w:rsid w:val="00D04BEB"/>
    <w:rsid w:val="00D11151"/>
    <w:rsid w:val="00D54985"/>
    <w:rsid w:val="00DA14DC"/>
    <w:rsid w:val="00E12A34"/>
    <w:rsid w:val="00E273B3"/>
    <w:rsid w:val="00E90EFC"/>
    <w:rsid w:val="00EC29E2"/>
    <w:rsid w:val="00ED6426"/>
    <w:rsid w:val="00F3652F"/>
    <w:rsid w:val="00F37785"/>
    <w:rsid w:val="00F64468"/>
    <w:rsid w:val="00F66BEF"/>
    <w:rsid w:val="00F86738"/>
    <w:rsid w:val="00FE0AEB"/>
    <w:rsid w:val="03D62C68"/>
    <w:rsid w:val="07A20F13"/>
    <w:rsid w:val="126F23C5"/>
    <w:rsid w:val="13850D2F"/>
    <w:rsid w:val="152B659D"/>
    <w:rsid w:val="160C7EFB"/>
    <w:rsid w:val="178023F6"/>
    <w:rsid w:val="198F7485"/>
    <w:rsid w:val="2569758F"/>
    <w:rsid w:val="2DB76B9E"/>
    <w:rsid w:val="2E175118"/>
    <w:rsid w:val="32A435BF"/>
    <w:rsid w:val="37B2246F"/>
    <w:rsid w:val="3A2B474E"/>
    <w:rsid w:val="3B896153"/>
    <w:rsid w:val="3CA67F0C"/>
    <w:rsid w:val="3F166625"/>
    <w:rsid w:val="51145747"/>
    <w:rsid w:val="53F81332"/>
    <w:rsid w:val="5F5D6045"/>
    <w:rsid w:val="6E1C7E50"/>
    <w:rsid w:val="788771FD"/>
    <w:rsid w:val="7A785DAC"/>
    <w:rsid w:val="7ADD60EB"/>
    <w:rsid w:val="7E3FCC1D"/>
    <w:rsid w:val="BED36E2E"/>
    <w:rsid w:val="CC7D466B"/>
    <w:rsid w:val="DA579B59"/>
    <w:rsid w:val="DFD73808"/>
    <w:rsid w:val="FBBE5496"/>
    <w:rsid w:val="FF0A126E"/>
    <w:rsid w:val="FFFF21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nhideWhenUsed="0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4"/>
    <w:next w:val="1"/>
    <w:qFormat/>
    <w:uiPriority w:val="9"/>
    <w:pPr>
      <w:widowControl/>
      <w:tabs>
        <w:tab w:val="right" w:leader="dot" w:pos="8296"/>
      </w:tabs>
      <w:spacing w:after="100" w:line="276" w:lineRule="auto"/>
      <w:jc w:val="left"/>
      <w:outlineLvl w:val="0"/>
    </w:pPr>
    <w:rPr>
      <w:rFonts w:ascii="仿宋" w:hAnsi="仿宋" w:eastAsia="仿宋"/>
      <w:b/>
      <w:kern w:val="0"/>
      <w:sz w:val="32"/>
      <w:szCs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  <w:style w:type="paragraph" w:styleId="4">
    <w:name w:val="toc 1"/>
    <w:basedOn w:val="1"/>
    <w:next w:val="1"/>
    <w:unhideWhenUsed/>
    <w:qFormat/>
    <w:uiPriority w:val="39"/>
  </w:style>
  <w:style w:type="paragraph" w:styleId="5">
    <w:name w:val="Body Text"/>
    <w:basedOn w:val="1"/>
    <w:next w:val="1"/>
    <w:uiPriority w:val="0"/>
    <w:pPr>
      <w:spacing w:before="0" w:after="140" w:line="276" w:lineRule="auto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page number"/>
    <w:basedOn w:val="10"/>
    <w:uiPriority w:val="0"/>
  </w:style>
  <w:style w:type="paragraph" w:customStyle="1" w:styleId="12">
    <w:name w:val="正文1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sz w:val="24"/>
      <w:szCs w:val="24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user\C:\Users\Administrator\Desktop\2018&#24180;&#20844;&#25991;\2018&#27169;&#26495;\&#20303;&#24314;&#22996;-&#32418;&#22836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住建委-红头.dot</Template>
  <Pages>1</Pages>
  <Words>53</Words>
  <Characters>60</Characters>
  <Lines>1</Lines>
  <Paragraphs>1</Paragraphs>
  <TotalTime>0</TotalTime>
  <ScaleCrop>false</ScaleCrop>
  <LinksUpToDate>false</LinksUpToDate>
  <CharactersWithSpaces>115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2018-01-03T10:23:00Z</dcterms:created>
  <dc:creator>住建委公文</dc:creator>
  <cp:lastModifiedBy>住建委公文</cp:lastModifiedBy>
  <cp:lastPrinted>2024-05-16T06:46:00Z</cp:lastPrinted>
  <dcterms:modified xsi:type="dcterms:W3CDTF">2024-05-23T06:31:41Z</dcterms:modified>
  <dc:title>会  2012    4                          刘振宝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