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《大兴区儿童青少年近视防控工作方案》</w:t>
      </w:r>
    </w:p>
    <w:p>
      <w:pPr>
        <w:spacing w:line="560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一、政策出台背景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习近平总书记关于学生近视问题的重要指示，落实教育部等八部门联合印发的《综合防控儿童青少年近视实施方案》（教体艺〔2018〕3号）、《健康北京2030规划纲要》、北京市教育委员会等十部门关于印发《北京市儿童青少年近视防控十条措施》及实施保障工作方案的通知精神，进一步加强部门合作，形成合力，整合社会力量，有效降低大兴区儿童青少年近视检出率，提高学生体质健康水平，制定了《大兴区儿童青少年近视防控工作方案》。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二、目的意义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童青少年近视防控是一项系统工程，视力健康是身体健康的重要组成部分，不但影响学生的学习和生活，还将影响人的一生幸福，甚至影响国家和民族的未来。这项工作需要各个相关部门各司其职，分工协作，形成合力，</w:t>
      </w:r>
      <w:r>
        <w:rPr>
          <w:rFonts w:hint="eastAsia" w:ascii="仿宋_GB2312" w:eastAsia="仿宋_GB2312"/>
          <w:sz w:val="32"/>
          <w:szCs w:val="32"/>
        </w:rPr>
        <w:t>在全社会营造政府主导、部门配合、专家指导、学校教育、家庭关注的良好氛围。</w:t>
      </w:r>
    </w:p>
    <w:p>
      <w:pPr>
        <w:spacing w:line="560" w:lineRule="exact"/>
        <w:ind w:firstLine="640" w:firstLineChars="200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《方案》包括指导思想、工作目标、职责分工、工作措施、工作要求等五部分内容。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</w:t>
      </w:r>
      <w:r>
        <w:rPr>
          <w:rFonts w:hint="eastAsia" w:ascii="仿宋_GB2312" w:hAnsi="黑体" w:eastAsia="仿宋_GB2312" w:cs="黑体"/>
          <w:b/>
          <w:sz w:val="32"/>
          <w:szCs w:val="32"/>
        </w:rPr>
        <w:t>指导思想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第二部分是</w:t>
      </w:r>
      <w:r>
        <w:rPr>
          <w:rFonts w:hint="eastAsia" w:ascii="仿宋_GB2312" w:hAnsi="黑体" w:eastAsia="仿宋_GB2312" w:cs="黑体"/>
          <w:b/>
          <w:sz w:val="32"/>
          <w:szCs w:val="32"/>
        </w:rPr>
        <w:t>工作目标</w:t>
      </w:r>
      <w:r>
        <w:rPr>
          <w:rFonts w:hint="eastAsia" w:ascii="仿宋_GB2312" w:eastAsia="仿宋_GB2312"/>
          <w:sz w:val="32"/>
          <w:szCs w:val="32"/>
        </w:rPr>
        <w:t>。一是建立长效机制；二是营造浓厚氛围；三是达到国家标准：力争实现中小学生近视检出率比上一年度每年降低1个百分点以上，到2030年，6岁儿童近视率控制在3%左右，小学生近视率下降到38％以下，初中生近视率下降到60％以下，高中阶段学生近视率下降到70％以下，学生体质健康水平全面达到《“健康中国2030”规划纲要》要求，达标优秀率达30％以上。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第三部分是</w:t>
      </w:r>
      <w:r>
        <w:rPr>
          <w:rFonts w:hint="eastAsia" w:ascii="仿宋_GB2312" w:hAnsi="黑体" w:eastAsia="仿宋_GB2312" w:cs="黑体"/>
          <w:b/>
          <w:sz w:val="32"/>
          <w:szCs w:val="32"/>
        </w:rPr>
        <w:t>职责分工</w:t>
      </w:r>
      <w:r>
        <w:rPr>
          <w:rFonts w:hint="eastAsia" w:ascii="仿宋_GB2312" w:eastAsia="仿宋_GB2312"/>
          <w:sz w:val="32"/>
          <w:szCs w:val="32"/>
        </w:rPr>
        <w:t>。区政府承担辖区儿童青少年近视防控的主体责任。教育、卫生、体育、财政、宣传、人力社保、市场监管、融媒体中心、妇联等部门要切实履行部门职责、密切配合形成合力，全方位保障儿童青少年近视防控工作有效落实。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第四部分是</w:t>
      </w:r>
      <w:r>
        <w:rPr>
          <w:rFonts w:hint="eastAsia" w:ascii="仿宋_GB2312" w:hAnsi="黑体" w:eastAsia="仿宋_GB2312" w:cs="黑体"/>
          <w:b/>
          <w:sz w:val="32"/>
          <w:szCs w:val="32"/>
        </w:rPr>
        <w:t>工作措施</w:t>
      </w:r>
      <w:r>
        <w:rPr>
          <w:rFonts w:hint="eastAsia" w:ascii="仿宋_GB2312" w:eastAsia="仿宋_GB2312"/>
          <w:sz w:val="32"/>
          <w:szCs w:val="32"/>
        </w:rPr>
        <w:t>。由建立工作体系，完善工作机制；规范办学行为，综合防控近视；学生自我约束，养成良好健康习惯；家庭尽责，呵护孩子健康成长四部分组成。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第五部分是</w:t>
      </w:r>
      <w:r>
        <w:rPr>
          <w:rFonts w:hint="eastAsia" w:ascii="仿宋_GB2312" w:hAnsi="黑体" w:eastAsia="仿宋_GB2312" w:cs="黑体"/>
          <w:b/>
          <w:sz w:val="32"/>
          <w:szCs w:val="32"/>
        </w:rPr>
        <w:t>工作要求</w:t>
      </w:r>
      <w:r>
        <w:rPr>
          <w:rFonts w:hint="eastAsia" w:ascii="仿宋_GB2312" w:eastAsia="仿宋_GB2312"/>
          <w:sz w:val="32"/>
          <w:szCs w:val="32"/>
        </w:rPr>
        <w:t>。包括：完善机制，形成区域合力；确定目标，落实各方责任；机构建设，推进工作开展；强化责任，确保职责有效落实四个方面。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contextualSpacing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C4"/>
    <w:rsid w:val="000D7B0C"/>
    <w:rsid w:val="001A029B"/>
    <w:rsid w:val="001C36C4"/>
    <w:rsid w:val="00412FAD"/>
    <w:rsid w:val="005D7833"/>
    <w:rsid w:val="0073231A"/>
    <w:rsid w:val="007919A3"/>
    <w:rsid w:val="007F44CF"/>
    <w:rsid w:val="0080774D"/>
    <w:rsid w:val="00830397"/>
    <w:rsid w:val="008F47DA"/>
    <w:rsid w:val="009C74D2"/>
    <w:rsid w:val="00A36AF3"/>
    <w:rsid w:val="00A51A15"/>
    <w:rsid w:val="00B346F6"/>
    <w:rsid w:val="00BA03C4"/>
    <w:rsid w:val="00BB746F"/>
    <w:rsid w:val="00C60CED"/>
    <w:rsid w:val="00D26557"/>
    <w:rsid w:val="00E7042D"/>
    <w:rsid w:val="00F22FBD"/>
    <w:rsid w:val="00FF6890"/>
    <w:rsid w:val="51B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2021-04-21T06:19:00Z</dcterms:created>
  <dc:creator>user</dc:creator>
  <cp:lastModifiedBy>pc</cp:lastModifiedBy>
  <dcterms:modified xsi:type="dcterms:W3CDTF">2021-12-28T06:33:04Z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