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sz w:val="44"/>
          <w:szCs w:val="44"/>
        </w:rPr>
        <w:t>关于《北京市大兴区</w:t>
      </w:r>
      <w:r>
        <w:rPr>
          <w:rFonts w:hint="eastAsia" w:ascii="方正小标宋简体" w:eastAsia="方正小标宋简体" w:cs="方正小标宋简体"/>
          <w:color w:val="000000"/>
          <w:sz w:val="44"/>
          <w:szCs w:val="44"/>
          <w:lang w:eastAsia="zh-CN"/>
        </w:rPr>
        <w:t>农村低收入群体危房改造工作方案（</w:t>
      </w:r>
      <w:r>
        <w:rPr>
          <w:rFonts w:hint="eastAsia" w:ascii="方正小标宋简体" w:eastAsia="方正小标宋简体" w:cs="方正小标宋简体"/>
          <w:color w:val="000000"/>
          <w:sz w:val="44"/>
          <w:szCs w:val="44"/>
          <w:lang w:val="en-US" w:eastAsia="zh-CN"/>
        </w:rPr>
        <w:t>2021-2025年）</w:t>
      </w:r>
      <w:r>
        <w:rPr>
          <w:rFonts w:hint="eastAsia" w:ascii="方正小标宋简体" w:eastAsia="方正小标宋简体" w:cs="方正小标宋简体"/>
          <w:color w:val="000000"/>
          <w:sz w:val="44"/>
          <w:szCs w:val="44"/>
        </w:rPr>
        <w:t>》的起草说明</w:t>
      </w:r>
    </w:p>
    <w:p>
      <w:pPr>
        <w:spacing w:line="560" w:lineRule="exact"/>
        <w:ind w:right="227"/>
        <w:rPr>
          <w:rFonts w:hint="eastAsia" w:ascii="仿宋_GB2312" w:hAnsi="仿宋_GB2312" w:eastAsia="仿宋_GB2312" w:cs="仿宋_GB2312"/>
          <w:sz w:val="32"/>
          <w:szCs w:val="32"/>
        </w:rPr>
      </w:pPr>
    </w:p>
    <w:p>
      <w:pPr>
        <w:spacing w:line="560" w:lineRule="exact"/>
        <w:ind w:right="227"/>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区住建委</w:t>
      </w:r>
      <w:r>
        <w:rPr>
          <w:rFonts w:hint="eastAsia" w:ascii="仿宋_GB2312" w:hAnsi="仿宋_GB2312" w:eastAsia="仿宋_GB2312" w:cs="仿宋_GB2312"/>
          <w:sz w:val="32"/>
          <w:szCs w:val="32"/>
          <w:lang w:eastAsia="zh-CN"/>
        </w:rPr>
        <w:t>联合各相关单位</w:t>
      </w:r>
      <w:r>
        <w:rPr>
          <w:rFonts w:hint="eastAsia" w:ascii="仿宋_GB2312" w:hAnsi="仿宋_GB2312" w:eastAsia="仿宋_GB2312" w:cs="仿宋_GB2312"/>
          <w:sz w:val="32"/>
          <w:szCs w:val="32"/>
        </w:rPr>
        <w:t>研究制定了《北京市大兴区</w:t>
      </w:r>
      <w:r>
        <w:rPr>
          <w:rFonts w:hint="eastAsia" w:ascii="仿宋_GB2312" w:hAnsi="仿宋_GB2312" w:eastAsia="仿宋_GB2312" w:cs="仿宋_GB2312"/>
          <w:sz w:val="32"/>
          <w:szCs w:val="32"/>
          <w:lang w:eastAsia="zh-CN"/>
        </w:rPr>
        <w:t>农村低收入群体危房改造工作方案（</w:t>
      </w:r>
      <w:r>
        <w:rPr>
          <w:rFonts w:hint="eastAsia" w:ascii="仿宋_GB2312" w:hAnsi="仿宋_GB2312" w:eastAsia="仿宋_GB2312" w:cs="仿宋_GB2312"/>
          <w:sz w:val="32"/>
          <w:szCs w:val="32"/>
          <w:lang w:val="en-US" w:eastAsia="zh-CN"/>
        </w:rPr>
        <w:t>2021-2025年）</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方案》）。相关情况说明如下：</w:t>
      </w:r>
    </w:p>
    <w:p>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一、背景</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rPr>
      </w:pPr>
      <w:r>
        <w:rPr>
          <w:rFonts w:hint="eastAsia" w:ascii="仿宋_GB2312" w:hAnsi="仿宋" w:eastAsia="仿宋_GB2312" w:cs="仿宋"/>
          <w:color w:val="000000"/>
          <w:sz w:val="32"/>
          <w:szCs w:val="32"/>
          <w:shd w:val="clear" w:color="auto" w:fill="FFFFFF"/>
        </w:rPr>
        <w:t>为进一步巩固脱贫攻坚成果，持续推动乡村全面振兴，根据《关于做好农村低收入群体等重点对象住房安全保障工作的实施意见》（建村〔2021〕35号）和</w:t>
      </w:r>
      <w:r>
        <w:rPr>
          <w:rFonts w:hint="eastAsia" w:ascii="仿宋_GB2312" w:hAnsi="仿宋" w:eastAsia="仿宋_GB2312" w:cs="仿宋"/>
          <w:color w:val="000000"/>
          <w:sz w:val="32"/>
          <w:szCs w:val="32"/>
        </w:rPr>
        <w:t>市住建委、农业农村局、民政局、</w:t>
      </w:r>
      <w:r>
        <w:rPr>
          <w:rFonts w:hint="eastAsia" w:ascii="仿宋_GB2312" w:hAnsi="仿宋" w:eastAsia="仿宋_GB2312" w:cs="仿宋"/>
          <w:color w:val="000000"/>
          <w:sz w:val="32"/>
          <w:szCs w:val="32"/>
          <w:lang w:eastAsia="zh-CN"/>
        </w:rPr>
        <w:t>残联、</w:t>
      </w:r>
      <w:bookmarkStart w:id="0" w:name="_GoBack"/>
      <w:bookmarkEnd w:id="0"/>
      <w:r>
        <w:rPr>
          <w:rFonts w:hint="eastAsia" w:ascii="仿宋_GB2312" w:hAnsi="仿宋" w:eastAsia="仿宋_GB2312" w:cs="仿宋"/>
          <w:color w:val="000000"/>
          <w:sz w:val="32"/>
          <w:szCs w:val="32"/>
        </w:rPr>
        <w:t>规自委及财政局《关于印发〈北京市农村低收入群体危房改造工作方案（2021-2025年）〉的通知》（京建发</w:t>
      </w:r>
      <w:r>
        <w:rPr>
          <w:rFonts w:hint="eastAsia" w:ascii="仿宋_GB2312" w:hAnsi="仿宋" w:eastAsia="仿宋_GB2312" w:cs="仿宋"/>
          <w:color w:val="000000"/>
          <w:sz w:val="32"/>
          <w:szCs w:val="32"/>
          <w:shd w:val="clear" w:color="auto" w:fill="FFFFFF"/>
        </w:rPr>
        <w:t>〔</w:t>
      </w:r>
      <w:r>
        <w:rPr>
          <w:rFonts w:hint="eastAsia" w:ascii="仿宋_GB2312" w:hAnsi="仿宋" w:eastAsia="仿宋_GB2312" w:cs="仿宋"/>
          <w:color w:val="000000"/>
          <w:sz w:val="32"/>
          <w:szCs w:val="32"/>
        </w:rPr>
        <w:t>2021</w:t>
      </w:r>
      <w:r>
        <w:rPr>
          <w:rFonts w:hint="eastAsia" w:ascii="仿宋_GB2312" w:hAnsi="仿宋" w:eastAsia="仿宋_GB2312" w:cs="仿宋"/>
          <w:color w:val="000000"/>
          <w:sz w:val="32"/>
          <w:szCs w:val="32"/>
          <w:shd w:val="clear" w:color="auto" w:fill="FFFFFF"/>
        </w:rPr>
        <w:t>〕</w:t>
      </w:r>
      <w:r>
        <w:rPr>
          <w:rFonts w:hint="eastAsia" w:ascii="仿宋_GB2312" w:hAnsi="仿宋" w:eastAsia="仿宋_GB2312" w:cs="仿宋"/>
          <w:color w:val="000000"/>
          <w:sz w:val="32"/>
          <w:szCs w:val="32"/>
        </w:rPr>
        <w:t>182号），结合我区实际，制定</w:t>
      </w:r>
      <w:r>
        <w:rPr>
          <w:rFonts w:hint="eastAsia" w:ascii="仿宋_GB2312" w:hAnsi="仿宋" w:eastAsia="仿宋_GB2312" w:cs="仿宋"/>
          <w:color w:val="000000"/>
          <w:sz w:val="32"/>
          <w:szCs w:val="32"/>
          <w:lang w:eastAsia="zh-CN"/>
        </w:rPr>
        <w:t>此《</w:t>
      </w:r>
      <w:r>
        <w:rPr>
          <w:rFonts w:hint="eastAsia" w:ascii="仿宋_GB2312" w:hAnsi="仿宋" w:eastAsia="仿宋_GB2312" w:cs="仿宋"/>
          <w:color w:val="000000"/>
          <w:sz w:val="32"/>
          <w:szCs w:val="32"/>
        </w:rPr>
        <w:t>工作方案</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w:t>
      </w:r>
    </w:p>
    <w:p>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二、目标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rPr>
      </w:pPr>
      <w:r>
        <w:rPr>
          <w:rFonts w:hint="eastAsia" w:ascii="仿宋_GB2312" w:hAnsi="Calibri" w:eastAsia="仿宋_GB2312" w:cs="Calibri"/>
          <w:kern w:val="2"/>
          <w:sz w:val="32"/>
          <w:szCs w:val="32"/>
          <w:lang w:val="en-US" w:eastAsia="zh-CN" w:bidi="ar-SA"/>
        </w:rPr>
        <w:t>该文件的制定是为了继续推进农村低收入群体危房改造工作，在保持政策稳定性、延续性的基础上，实现巩固拓展脱贫攻坚成果同乡村振兴有效衔接，实现农村低收入群体住房安全有保障。</w:t>
      </w:r>
    </w:p>
    <w:p>
      <w:pPr>
        <w:spacing w:line="56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三、主要内容</w:t>
      </w:r>
    </w:p>
    <w:p>
      <w:pPr>
        <w:pStyle w:val="2"/>
        <w:rPr>
          <w:rFonts w:hint="eastAsia"/>
          <w:lang w:eastAsia="zh-CN"/>
        </w:rPr>
      </w:pPr>
      <w:r>
        <w:rPr>
          <w:rFonts w:hint="eastAsia"/>
          <w:lang w:eastAsia="zh-CN"/>
        </w:rPr>
        <w:t>《工作方案》共包含六大部分内容。</w:t>
      </w:r>
    </w:p>
    <w:p>
      <w:pPr>
        <w:spacing w:line="560" w:lineRule="exact"/>
        <w:ind w:right="227" w:firstLine="643" w:firstLineChars="200"/>
        <w:rPr>
          <w:rFonts w:hint="eastAsia" w:ascii="仿宋_GB2312" w:eastAsia="仿宋_GB2312" w:cs="仿宋_GB2312"/>
          <w:sz w:val="32"/>
          <w:szCs w:val="32"/>
        </w:rPr>
      </w:pPr>
      <w:r>
        <w:rPr>
          <w:rFonts w:hint="eastAsia" w:ascii="仿宋_GB2312" w:hAnsi="楷体" w:eastAsia="仿宋_GB2312" w:cs="楷体_GB2312"/>
          <w:b/>
          <w:bCs/>
          <w:sz w:val="32"/>
          <w:szCs w:val="32"/>
        </w:rPr>
        <w:t>第一部分</w:t>
      </w:r>
      <w:r>
        <w:rPr>
          <w:rFonts w:hint="eastAsia" w:ascii="仿宋_GB2312" w:hAnsi="楷体" w:eastAsia="仿宋_GB2312" w:cs="楷体_GB2312"/>
          <w:b/>
          <w:bCs/>
          <w:sz w:val="32"/>
          <w:szCs w:val="32"/>
          <w:lang w:eastAsia="zh-CN"/>
        </w:rPr>
        <w:t>指导思想</w:t>
      </w:r>
      <w:r>
        <w:rPr>
          <w:rFonts w:hint="eastAsia" w:ascii="仿宋_GB2312" w:hAnsi="楷体" w:eastAsia="仿宋_GB2312" w:cs="楷体_GB2312"/>
          <w:b/>
          <w:bCs/>
          <w:sz w:val="32"/>
          <w:szCs w:val="32"/>
        </w:rPr>
        <w:t>。</w:t>
      </w:r>
      <w:r>
        <w:rPr>
          <w:rFonts w:hint="eastAsia" w:ascii="仿宋_GB2312" w:hAnsi="楷体" w:eastAsia="仿宋_GB2312" w:cs="楷体_GB2312"/>
          <w:bCs/>
          <w:sz w:val="32"/>
          <w:szCs w:val="32"/>
        </w:rPr>
        <w:t>明确了</w:t>
      </w:r>
      <w:r>
        <w:rPr>
          <w:rFonts w:hint="eastAsia" w:ascii="仿宋_GB2312" w:hAnsi="楷体" w:eastAsia="仿宋_GB2312" w:cs="楷体_GB2312"/>
          <w:bCs/>
          <w:sz w:val="32"/>
          <w:szCs w:val="32"/>
          <w:lang w:eastAsia="zh-CN"/>
        </w:rPr>
        <w:t>制定</w:t>
      </w:r>
      <w:r>
        <w:rPr>
          <w:rFonts w:hint="eastAsia" w:ascii="仿宋_GB2312" w:hAnsi="楷体" w:eastAsia="仿宋_GB2312" w:cs="楷体_GB2312"/>
          <w:bCs/>
          <w:sz w:val="32"/>
          <w:szCs w:val="32"/>
        </w:rPr>
        <w:t>此</w:t>
      </w:r>
      <w:r>
        <w:rPr>
          <w:rFonts w:hint="eastAsia" w:ascii="仿宋_GB2312" w:hAnsi="楷体" w:eastAsia="仿宋_GB2312" w:cs="仿宋_GB2312"/>
          <w:color w:val="000000"/>
          <w:sz w:val="32"/>
          <w:szCs w:val="32"/>
        </w:rPr>
        <w:t>《</w:t>
      </w:r>
      <w:r>
        <w:rPr>
          <w:rFonts w:hint="eastAsia" w:ascii="仿宋_GB2312" w:eastAsia="仿宋_GB2312"/>
          <w:sz w:val="32"/>
          <w:szCs w:val="32"/>
          <w:lang w:eastAsia="zh-CN"/>
        </w:rPr>
        <w:t>工作</w:t>
      </w:r>
      <w:r>
        <w:rPr>
          <w:rFonts w:hint="eastAsia" w:ascii="仿宋_GB2312" w:eastAsia="仿宋_GB2312"/>
          <w:sz w:val="32"/>
          <w:szCs w:val="32"/>
        </w:rPr>
        <w:t>方案</w:t>
      </w:r>
      <w:r>
        <w:rPr>
          <w:rFonts w:hint="eastAsia" w:ascii="仿宋_GB2312" w:hAnsi="楷体" w:eastAsia="仿宋_GB2312" w:cs="仿宋_GB2312"/>
          <w:color w:val="000000"/>
          <w:sz w:val="32"/>
          <w:szCs w:val="32"/>
        </w:rPr>
        <w:t>》</w:t>
      </w:r>
      <w:r>
        <w:rPr>
          <w:rFonts w:hint="eastAsia" w:ascii="仿宋_GB2312" w:eastAsia="仿宋_GB2312" w:cs="仿宋_GB2312"/>
          <w:sz w:val="32"/>
          <w:szCs w:val="32"/>
          <w:lang w:eastAsia="zh-CN"/>
        </w:rPr>
        <w:t>的指导思想</w:t>
      </w:r>
      <w:r>
        <w:rPr>
          <w:rFonts w:hint="eastAsia" w:ascii="仿宋_GB2312" w:eastAsia="仿宋_GB2312" w:cs="仿宋_GB2312"/>
          <w:sz w:val="32"/>
          <w:szCs w:val="32"/>
        </w:rPr>
        <w:t>、制发目的。</w:t>
      </w:r>
    </w:p>
    <w:p>
      <w:pPr>
        <w:pStyle w:val="2"/>
        <w:rPr>
          <w:rFonts w:hint="eastAsia"/>
          <w:lang w:eastAsia="zh-CN"/>
        </w:rPr>
      </w:pPr>
    </w:p>
    <w:p>
      <w:pPr>
        <w:pStyle w:val="2"/>
        <w:rPr>
          <w:rFonts w:hint="eastAsia" w:ascii="仿宋_GB2312" w:eastAsia="仿宋_GB2312"/>
          <w:sz w:val="32"/>
          <w:szCs w:val="32"/>
          <w:lang w:eastAsia="zh-CN"/>
        </w:rPr>
      </w:pPr>
      <w:r>
        <w:rPr>
          <w:rFonts w:hint="eastAsia" w:ascii="仿宋_GB2312" w:hAnsi="楷体" w:eastAsia="仿宋_GB2312" w:cs="楷体_GB2312"/>
          <w:b/>
          <w:bCs/>
          <w:sz w:val="32"/>
          <w:szCs w:val="32"/>
        </w:rPr>
        <w:t>第二部分</w:t>
      </w:r>
      <w:r>
        <w:rPr>
          <w:rFonts w:hint="eastAsia" w:hAnsi="楷体" w:cs="楷体_GB2312"/>
          <w:b/>
          <w:bCs/>
          <w:sz w:val="32"/>
          <w:szCs w:val="32"/>
          <w:lang w:eastAsia="zh-CN"/>
        </w:rPr>
        <w:t>保障对象范围与保障方式。</w:t>
      </w:r>
      <w:r>
        <w:rPr>
          <w:rFonts w:hint="eastAsia" w:ascii="仿宋_GB2312" w:hAnsi="楷体" w:eastAsia="仿宋_GB2312" w:cs="楷体_GB2312"/>
          <w:bCs/>
          <w:kern w:val="2"/>
          <w:sz w:val="32"/>
          <w:szCs w:val="32"/>
          <w:lang w:val="en-US" w:eastAsia="zh-CN" w:bidi="ar-SA"/>
        </w:rPr>
        <w:t>明确了</w:t>
      </w:r>
      <w:r>
        <w:rPr>
          <w:rFonts w:hint="eastAsia" w:hAnsi="楷体" w:cs="楷体_GB2312"/>
          <w:bCs/>
          <w:kern w:val="2"/>
          <w:sz w:val="32"/>
          <w:szCs w:val="32"/>
          <w:lang w:val="en-US" w:eastAsia="zh-CN" w:bidi="ar-SA"/>
        </w:rPr>
        <w:t>农村低收入群体危房改造保障对象的具体范围，包括具有本区农业户籍的农村低保家庭、分散供养特困人员和低收入家庭；以及包括改造安全和保障安全方式在内的解决保障对象住房安全的保障方式。</w:t>
      </w:r>
    </w:p>
    <w:p>
      <w:pPr>
        <w:pStyle w:val="2"/>
        <w:rPr>
          <w:rFonts w:hint="eastAsia" w:hAnsi="楷体" w:cs="楷体_GB2312"/>
          <w:bCs/>
          <w:kern w:val="2"/>
          <w:sz w:val="32"/>
          <w:szCs w:val="32"/>
          <w:lang w:val="en-US" w:eastAsia="zh-CN" w:bidi="ar-SA"/>
        </w:rPr>
      </w:pPr>
      <w:r>
        <w:rPr>
          <w:rFonts w:hint="eastAsia" w:ascii="仿宋_GB2312" w:hAnsi="楷体" w:eastAsia="仿宋_GB2312" w:cs="楷体_GB2312"/>
          <w:b/>
          <w:bCs/>
          <w:sz w:val="32"/>
          <w:szCs w:val="32"/>
        </w:rPr>
        <w:t>第三部分</w:t>
      </w:r>
      <w:r>
        <w:rPr>
          <w:rFonts w:hint="eastAsia" w:hAnsi="楷体" w:cs="楷体_GB2312"/>
          <w:b/>
          <w:bCs/>
          <w:sz w:val="32"/>
          <w:szCs w:val="32"/>
          <w:lang w:eastAsia="zh-CN"/>
        </w:rPr>
        <w:t>建设标准</w:t>
      </w:r>
      <w:r>
        <w:rPr>
          <w:rFonts w:hint="eastAsia" w:ascii="仿宋_GB2312" w:hAnsi="楷体" w:eastAsia="仿宋_GB2312" w:cs="楷体_GB2312"/>
          <w:b/>
          <w:bCs/>
          <w:sz w:val="32"/>
          <w:szCs w:val="32"/>
        </w:rPr>
        <w:t>。</w:t>
      </w:r>
      <w:r>
        <w:rPr>
          <w:rFonts w:hint="eastAsia" w:ascii="仿宋_GB2312" w:hAnsi="楷体" w:eastAsia="仿宋_GB2312" w:cs="楷体_GB2312"/>
          <w:bCs/>
          <w:kern w:val="2"/>
          <w:sz w:val="32"/>
          <w:szCs w:val="32"/>
          <w:lang w:val="en-US" w:eastAsia="zh-CN" w:bidi="ar-SA"/>
        </w:rPr>
        <w:t>明确</w:t>
      </w:r>
      <w:r>
        <w:rPr>
          <w:rFonts w:hint="eastAsia" w:hAnsi="楷体" w:cs="楷体_GB2312"/>
          <w:bCs/>
          <w:kern w:val="2"/>
          <w:sz w:val="32"/>
          <w:szCs w:val="32"/>
          <w:lang w:val="en-US" w:eastAsia="zh-CN" w:bidi="ar-SA"/>
        </w:rPr>
        <w:t>了新建翻建、加固改造后的房屋抗震设防烈度要求和屋顶、外墙、外窗传热系数要求等。</w:t>
      </w:r>
    </w:p>
    <w:p>
      <w:pPr>
        <w:pStyle w:val="2"/>
        <w:rPr>
          <w:rFonts w:hint="eastAsia" w:ascii="仿宋_GB2312" w:eastAsia="仿宋_GB2312" w:cs="仿宋_GB2312"/>
          <w:sz w:val="32"/>
          <w:szCs w:val="32"/>
        </w:rPr>
      </w:pPr>
      <w:r>
        <w:rPr>
          <w:rFonts w:hint="eastAsia" w:ascii="仿宋_GB2312" w:hAnsi="楷体" w:eastAsia="仿宋_GB2312" w:cs="楷体_GB2312"/>
          <w:b/>
          <w:bCs/>
          <w:sz w:val="32"/>
          <w:szCs w:val="32"/>
        </w:rPr>
        <w:t>第四部分</w:t>
      </w:r>
      <w:r>
        <w:rPr>
          <w:rFonts w:hint="eastAsia" w:hAnsi="楷体" w:cs="楷体_GB2312"/>
          <w:b/>
          <w:bCs/>
          <w:sz w:val="32"/>
          <w:szCs w:val="32"/>
          <w:lang w:eastAsia="zh-CN"/>
        </w:rPr>
        <w:t>资金补助标准。</w:t>
      </w:r>
      <w:r>
        <w:rPr>
          <w:rFonts w:hint="eastAsia" w:ascii="仿宋_GB2312" w:hAnsi="Calibri" w:eastAsia="仿宋_GB2312" w:cs="仿宋_GB2312"/>
          <w:kern w:val="2"/>
          <w:sz w:val="32"/>
          <w:szCs w:val="32"/>
          <w:lang w:val="en-US" w:eastAsia="zh-CN" w:bidi="ar-SA"/>
        </w:rPr>
        <w:t>明确了</w:t>
      </w:r>
      <w:r>
        <w:rPr>
          <w:rFonts w:hint="eastAsia" w:cs="仿宋_GB2312"/>
          <w:kern w:val="2"/>
          <w:sz w:val="32"/>
          <w:szCs w:val="32"/>
          <w:highlight w:val="none"/>
          <w:lang w:val="en-US" w:eastAsia="zh-CN" w:bidi="ar-SA"/>
        </w:rPr>
        <w:t>新建翻建补助标准为6.8万元</w:t>
      </w:r>
      <w:r>
        <w:rPr>
          <w:rFonts w:hint="default" w:cs="仿宋_GB2312"/>
          <w:kern w:val="2"/>
          <w:sz w:val="32"/>
          <w:szCs w:val="32"/>
          <w:highlight w:val="none"/>
          <w:lang w:val="en-US" w:eastAsia="zh-CN" w:bidi="ar-SA"/>
        </w:rPr>
        <w:t>/</w:t>
      </w:r>
      <w:r>
        <w:rPr>
          <w:rFonts w:hint="eastAsia" w:cs="仿宋_GB2312"/>
          <w:kern w:val="2"/>
          <w:sz w:val="32"/>
          <w:szCs w:val="32"/>
          <w:highlight w:val="none"/>
          <w:lang w:val="en-US" w:eastAsia="zh-CN" w:bidi="ar-SA"/>
        </w:rPr>
        <w:t>户</w:t>
      </w:r>
      <w:r>
        <w:rPr>
          <w:rFonts w:hint="eastAsia" w:cs="仿宋_GB2312"/>
          <w:kern w:val="2"/>
          <w:sz w:val="32"/>
          <w:szCs w:val="32"/>
          <w:lang w:val="en-US" w:eastAsia="zh-CN" w:bidi="ar-SA"/>
        </w:rPr>
        <w:t>和维修加固补助标准（不超过新建翻建补助标准），以及工程监理费等。</w:t>
      </w:r>
    </w:p>
    <w:p>
      <w:pPr>
        <w:pStyle w:val="2"/>
        <w:rPr>
          <w:rFonts w:hint="eastAsia" w:hAnsi="仿宋_GB2312" w:cs="仿宋_GB2312"/>
          <w:b w:val="0"/>
          <w:bCs w:val="0"/>
          <w:kern w:val="2"/>
          <w:sz w:val="32"/>
          <w:szCs w:val="32"/>
          <w:lang w:val="en-US" w:eastAsia="zh-CN" w:bidi="ar-SA"/>
        </w:rPr>
      </w:pPr>
      <w:r>
        <w:rPr>
          <w:rFonts w:hint="eastAsia" w:ascii="仿宋_GB2312" w:hAnsi="楷体" w:eastAsia="仿宋_GB2312" w:cs="楷体_GB2312"/>
          <w:b/>
          <w:bCs/>
          <w:sz w:val="32"/>
          <w:szCs w:val="32"/>
        </w:rPr>
        <w:t>第五部分</w:t>
      </w:r>
      <w:r>
        <w:rPr>
          <w:rFonts w:hint="eastAsia" w:hAnsi="楷体" w:cs="楷体_GB2312"/>
          <w:b/>
          <w:bCs/>
          <w:sz w:val="32"/>
          <w:szCs w:val="32"/>
          <w:lang w:eastAsia="zh-CN"/>
        </w:rPr>
        <w:t>工作程序。一是</w:t>
      </w:r>
      <w:r>
        <w:rPr>
          <w:rFonts w:hint="eastAsia" w:ascii="仿宋_GB2312" w:hAnsi="仿宋_GB2312" w:eastAsia="仿宋_GB2312" w:cs="仿宋_GB2312"/>
          <w:kern w:val="2"/>
          <w:sz w:val="32"/>
          <w:szCs w:val="32"/>
          <w:lang w:val="en-US" w:eastAsia="zh-CN" w:bidi="ar-SA"/>
        </w:rPr>
        <w:t>各镇政府</w:t>
      </w:r>
      <w:r>
        <w:rPr>
          <w:rFonts w:hint="eastAsia" w:hAnsi="仿宋_GB2312" w:cs="仿宋_GB2312"/>
          <w:kern w:val="2"/>
          <w:sz w:val="32"/>
          <w:szCs w:val="32"/>
          <w:lang w:val="en-US" w:eastAsia="zh-CN" w:bidi="ar-SA"/>
        </w:rPr>
        <w:t>做好农村低收入群体住房安全检测和评定。</w:t>
      </w:r>
      <w:r>
        <w:rPr>
          <w:rFonts w:hint="eastAsia" w:ascii="仿宋_GB2312" w:hAnsi="仿宋_GB2312" w:eastAsia="仿宋_GB2312" w:cs="仿宋_GB2312"/>
          <w:b/>
          <w:kern w:val="2"/>
          <w:sz w:val="32"/>
          <w:szCs w:val="32"/>
          <w:lang w:val="en-US" w:eastAsia="zh-CN" w:bidi="ar-SA"/>
        </w:rPr>
        <w:t>二是</w:t>
      </w:r>
      <w:r>
        <w:rPr>
          <w:rFonts w:hint="eastAsia" w:hAnsi="仿宋_GB2312" w:cs="仿宋_GB2312"/>
          <w:kern w:val="2"/>
          <w:sz w:val="32"/>
          <w:szCs w:val="32"/>
          <w:lang w:val="en-US" w:eastAsia="zh-CN" w:bidi="ar-SA"/>
        </w:rPr>
        <w:t>申请危房改造的保障对象在村委会协助下填写《农村低收入群体危房改造补助资金确认表》。</w:t>
      </w:r>
      <w:r>
        <w:rPr>
          <w:rFonts w:hint="eastAsia" w:ascii="仿宋_GB2312" w:hAnsi="仿宋_GB2312" w:eastAsia="仿宋_GB2312" w:cs="仿宋_GB2312"/>
          <w:b/>
          <w:kern w:val="2"/>
          <w:sz w:val="32"/>
          <w:szCs w:val="32"/>
          <w:lang w:val="en-US" w:eastAsia="zh-CN" w:bidi="ar-SA"/>
        </w:rPr>
        <w:t>三是</w:t>
      </w:r>
      <w:r>
        <w:rPr>
          <w:rFonts w:hint="eastAsia" w:hAnsi="仿宋_GB2312" w:cs="仿宋_GB2312"/>
          <w:kern w:val="2"/>
          <w:sz w:val="32"/>
          <w:szCs w:val="32"/>
          <w:lang w:val="en-US" w:eastAsia="zh-CN" w:bidi="ar-SA"/>
        </w:rPr>
        <w:t>由村委会、各镇政府相继评议并公示，再由区级相关单位签署意见。</w:t>
      </w:r>
      <w:r>
        <w:rPr>
          <w:rFonts w:hint="eastAsia" w:hAnsi="仿宋_GB2312" w:cs="仿宋_GB2312"/>
          <w:b/>
          <w:bCs/>
          <w:kern w:val="2"/>
          <w:sz w:val="32"/>
          <w:szCs w:val="32"/>
          <w:lang w:val="en-US" w:eastAsia="zh-CN" w:bidi="ar-SA"/>
        </w:rPr>
        <w:t>四是</w:t>
      </w:r>
      <w:r>
        <w:rPr>
          <w:rFonts w:hint="eastAsia" w:hAnsi="仿宋_GB2312" w:cs="仿宋_GB2312"/>
          <w:kern w:val="2"/>
          <w:sz w:val="32"/>
          <w:szCs w:val="32"/>
          <w:lang w:val="en-US" w:eastAsia="zh-CN" w:bidi="ar-SA"/>
        </w:rPr>
        <w:t>实施改造并验收。</w:t>
      </w:r>
      <w:r>
        <w:rPr>
          <w:rFonts w:hint="eastAsia" w:hAnsi="仿宋_GB2312" w:cs="仿宋_GB2312"/>
          <w:b/>
          <w:bCs/>
          <w:kern w:val="2"/>
          <w:sz w:val="32"/>
          <w:szCs w:val="32"/>
          <w:lang w:val="en-US" w:eastAsia="zh-CN" w:bidi="ar-SA"/>
        </w:rPr>
        <w:t>五是</w:t>
      </w:r>
      <w:r>
        <w:rPr>
          <w:rFonts w:hint="eastAsia" w:hAnsi="仿宋_GB2312" w:cs="仿宋_GB2312"/>
          <w:b w:val="0"/>
          <w:bCs w:val="0"/>
          <w:kern w:val="2"/>
          <w:sz w:val="32"/>
          <w:szCs w:val="32"/>
          <w:lang w:val="en-US" w:eastAsia="zh-CN" w:bidi="ar-SA"/>
        </w:rPr>
        <w:t>资金使用管理，包括资金年度预算编制和补助资金发放。</w:t>
      </w:r>
      <w:r>
        <w:rPr>
          <w:rFonts w:hint="eastAsia" w:hAnsi="仿宋_GB2312" w:cs="仿宋_GB2312"/>
          <w:b/>
          <w:bCs/>
          <w:kern w:val="2"/>
          <w:sz w:val="32"/>
          <w:szCs w:val="32"/>
          <w:lang w:val="en-US" w:eastAsia="zh-CN" w:bidi="ar-SA"/>
        </w:rPr>
        <w:t>六是</w:t>
      </w:r>
      <w:r>
        <w:rPr>
          <w:rFonts w:hint="eastAsia" w:hAnsi="仿宋_GB2312" w:cs="仿宋_GB2312"/>
          <w:b w:val="0"/>
          <w:bCs w:val="0"/>
          <w:kern w:val="2"/>
          <w:sz w:val="32"/>
          <w:szCs w:val="32"/>
          <w:lang w:val="en-US" w:eastAsia="zh-CN" w:bidi="ar-SA"/>
        </w:rPr>
        <w:t>各镇政府做好相关档案管理。</w:t>
      </w:r>
    </w:p>
    <w:p>
      <w:pPr>
        <w:pStyle w:val="2"/>
        <w:rPr>
          <w:rFonts w:hint="eastAsia" w:ascii="仿宋_GB2312" w:eastAsia="仿宋_GB2312"/>
          <w:b/>
          <w:bCs/>
          <w:sz w:val="32"/>
          <w:szCs w:val="32"/>
          <w:lang w:eastAsia="zh-CN"/>
        </w:rPr>
      </w:pPr>
      <w:r>
        <w:rPr>
          <w:rFonts w:hint="eastAsia"/>
          <w:b/>
          <w:bCs/>
          <w:sz w:val="32"/>
          <w:szCs w:val="32"/>
          <w:lang w:eastAsia="zh-CN"/>
        </w:rPr>
        <w:t>第六部分工作要求。</w:t>
      </w:r>
      <w:r>
        <w:rPr>
          <w:rFonts w:hint="eastAsia"/>
          <w:b w:val="0"/>
          <w:bCs w:val="0"/>
          <w:sz w:val="32"/>
          <w:szCs w:val="32"/>
          <w:lang w:eastAsia="zh-CN"/>
        </w:rPr>
        <w:t>明确了区级相关单位、各镇政府、村委会等相关职责：</w:t>
      </w:r>
      <w:r>
        <w:rPr>
          <w:rFonts w:hint="eastAsia"/>
          <w:b w:val="0"/>
          <w:bCs w:val="0"/>
          <w:sz w:val="32"/>
          <w:szCs w:val="32"/>
          <w:lang w:val="en-US" w:eastAsia="zh-CN"/>
        </w:rPr>
        <w:t>各镇政府是该工作的责任主体和实施主体；</w:t>
      </w:r>
      <w:r>
        <w:rPr>
          <w:rFonts w:hint="eastAsia"/>
          <w:b w:val="0"/>
          <w:bCs w:val="0"/>
          <w:sz w:val="32"/>
          <w:szCs w:val="32"/>
          <w:lang w:eastAsia="zh-CN"/>
        </w:rPr>
        <w:t>并提出了加强质量安全管理、提升农房建设品质和加强监督管理等保障措施。</w:t>
      </w:r>
    </w:p>
    <w:p>
      <w:pPr>
        <w:spacing w:line="560" w:lineRule="exact"/>
        <w:ind w:firstLine="630"/>
        <w:rPr>
          <w:rFonts w:hint="eastAsia" w:ascii="仿宋_GB2312" w:eastAsia="仿宋_GB2312"/>
          <w:sz w:val="32"/>
          <w:szCs w:val="32"/>
        </w:rPr>
      </w:pPr>
      <w:r>
        <w:rPr>
          <w:rFonts w:hint="eastAsia" w:ascii="仿宋_GB2312" w:eastAsia="仿宋_GB2312"/>
          <w:sz w:val="32"/>
          <w:szCs w:val="32"/>
        </w:rPr>
        <w:t>特此说明。</w:t>
      </w:r>
    </w:p>
    <w:p>
      <w:pPr>
        <w:spacing w:line="560" w:lineRule="exact"/>
        <w:rPr>
          <w:rFonts w:hint="eastAsia"/>
        </w:rPr>
      </w:pPr>
    </w:p>
    <w:p>
      <w:pPr>
        <w:spacing w:line="560" w:lineRule="exact"/>
        <w:rPr>
          <w:rFonts w:hint="eastAsia"/>
        </w:rPr>
      </w:pPr>
    </w:p>
    <w:p>
      <w:pPr>
        <w:spacing w:line="560" w:lineRule="exact"/>
        <w:ind w:left="227" w:right="227" w:firstLine="645"/>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北京市大兴区住房和城乡建设委员会</w:t>
      </w:r>
    </w:p>
    <w:p>
      <w:pPr>
        <w:spacing w:line="560" w:lineRule="exact"/>
        <w:ind w:left="227" w:right="1187" w:firstLine="64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- 3 -</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646AA"/>
    <w:rsid w:val="00032E27"/>
    <w:rsid w:val="00034972"/>
    <w:rsid w:val="00041AA7"/>
    <w:rsid w:val="00056D02"/>
    <w:rsid w:val="00075645"/>
    <w:rsid w:val="00083431"/>
    <w:rsid w:val="0009636E"/>
    <w:rsid w:val="000C2F52"/>
    <w:rsid w:val="00142F7C"/>
    <w:rsid w:val="0015403F"/>
    <w:rsid w:val="001D6045"/>
    <w:rsid w:val="001E0629"/>
    <w:rsid w:val="00225905"/>
    <w:rsid w:val="00227CFC"/>
    <w:rsid w:val="002476E6"/>
    <w:rsid w:val="002551A7"/>
    <w:rsid w:val="00281C5A"/>
    <w:rsid w:val="002A5A3D"/>
    <w:rsid w:val="00307716"/>
    <w:rsid w:val="003A2381"/>
    <w:rsid w:val="003B3D42"/>
    <w:rsid w:val="003C7426"/>
    <w:rsid w:val="003D1989"/>
    <w:rsid w:val="003F50E8"/>
    <w:rsid w:val="0048507A"/>
    <w:rsid w:val="00487DD5"/>
    <w:rsid w:val="004B27B6"/>
    <w:rsid w:val="004F71F4"/>
    <w:rsid w:val="00503F14"/>
    <w:rsid w:val="00505AC4"/>
    <w:rsid w:val="00511013"/>
    <w:rsid w:val="0053335B"/>
    <w:rsid w:val="0056143E"/>
    <w:rsid w:val="00593E33"/>
    <w:rsid w:val="0061255A"/>
    <w:rsid w:val="00617D9B"/>
    <w:rsid w:val="00631109"/>
    <w:rsid w:val="006B65BD"/>
    <w:rsid w:val="006E554B"/>
    <w:rsid w:val="00715510"/>
    <w:rsid w:val="007235FA"/>
    <w:rsid w:val="007364B8"/>
    <w:rsid w:val="00756059"/>
    <w:rsid w:val="00766460"/>
    <w:rsid w:val="007865E2"/>
    <w:rsid w:val="00796431"/>
    <w:rsid w:val="007A47DD"/>
    <w:rsid w:val="007F2C88"/>
    <w:rsid w:val="0083660A"/>
    <w:rsid w:val="008A6056"/>
    <w:rsid w:val="008C2C8A"/>
    <w:rsid w:val="008D0F88"/>
    <w:rsid w:val="008D1466"/>
    <w:rsid w:val="008D2930"/>
    <w:rsid w:val="008E2CC4"/>
    <w:rsid w:val="008E48D1"/>
    <w:rsid w:val="0091302A"/>
    <w:rsid w:val="00932D1E"/>
    <w:rsid w:val="00942CE1"/>
    <w:rsid w:val="00950960"/>
    <w:rsid w:val="009602C5"/>
    <w:rsid w:val="00962283"/>
    <w:rsid w:val="009646AA"/>
    <w:rsid w:val="009852DD"/>
    <w:rsid w:val="00994404"/>
    <w:rsid w:val="009D7512"/>
    <w:rsid w:val="00A24C75"/>
    <w:rsid w:val="00A44FDB"/>
    <w:rsid w:val="00A54E6C"/>
    <w:rsid w:val="00A736E8"/>
    <w:rsid w:val="00A7505F"/>
    <w:rsid w:val="00AF6ACF"/>
    <w:rsid w:val="00B3483A"/>
    <w:rsid w:val="00B63D49"/>
    <w:rsid w:val="00B809A8"/>
    <w:rsid w:val="00BA1812"/>
    <w:rsid w:val="00BB7A9F"/>
    <w:rsid w:val="00C763D8"/>
    <w:rsid w:val="00C83D34"/>
    <w:rsid w:val="00CA14F3"/>
    <w:rsid w:val="00CF7922"/>
    <w:rsid w:val="00D050BB"/>
    <w:rsid w:val="00D12662"/>
    <w:rsid w:val="00D47608"/>
    <w:rsid w:val="00DD19C6"/>
    <w:rsid w:val="00E24C17"/>
    <w:rsid w:val="00E30016"/>
    <w:rsid w:val="00E34B71"/>
    <w:rsid w:val="00EC0B9A"/>
    <w:rsid w:val="00EC5FC2"/>
    <w:rsid w:val="00ED3D31"/>
    <w:rsid w:val="00EF43E9"/>
    <w:rsid w:val="00F00C87"/>
    <w:rsid w:val="00F47810"/>
    <w:rsid w:val="00F87AED"/>
    <w:rsid w:val="00F91595"/>
    <w:rsid w:val="00FE1CEB"/>
    <w:rsid w:val="00FE3C9B"/>
    <w:rsid w:val="02341452"/>
    <w:rsid w:val="02541D0E"/>
    <w:rsid w:val="03CD09B4"/>
    <w:rsid w:val="04334048"/>
    <w:rsid w:val="046F0AA9"/>
    <w:rsid w:val="05241EE0"/>
    <w:rsid w:val="07263519"/>
    <w:rsid w:val="08F00E18"/>
    <w:rsid w:val="091227EC"/>
    <w:rsid w:val="093E598E"/>
    <w:rsid w:val="0984334D"/>
    <w:rsid w:val="0B040D08"/>
    <w:rsid w:val="0B59550C"/>
    <w:rsid w:val="0B7E237A"/>
    <w:rsid w:val="0CA50538"/>
    <w:rsid w:val="0CF713F0"/>
    <w:rsid w:val="0D1A3D3D"/>
    <w:rsid w:val="0D4D77F5"/>
    <w:rsid w:val="0D80113E"/>
    <w:rsid w:val="0D9207A2"/>
    <w:rsid w:val="0DC15021"/>
    <w:rsid w:val="0EB920AB"/>
    <w:rsid w:val="0F9A54B7"/>
    <w:rsid w:val="0FF40EC0"/>
    <w:rsid w:val="103D70E6"/>
    <w:rsid w:val="10B46C81"/>
    <w:rsid w:val="11584016"/>
    <w:rsid w:val="13380BEF"/>
    <w:rsid w:val="15304BDE"/>
    <w:rsid w:val="160054C8"/>
    <w:rsid w:val="164A4233"/>
    <w:rsid w:val="17C35DE6"/>
    <w:rsid w:val="186B2326"/>
    <w:rsid w:val="18764358"/>
    <w:rsid w:val="189E491E"/>
    <w:rsid w:val="18AA6FB7"/>
    <w:rsid w:val="18C64482"/>
    <w:rsid w:val="18FB7828"/>
    <w:rsid w:val="19F94308"/>
    <w:rsid w:val="1A041751"/>
    <w:rsid w:val="1B2A66E1"/>
    <w:rsid w:val="1E6406CE"/>
    <w:rsid w:val="1F636555"/>
    <w:rsid w:val="207C468E"/>
    <w:rsid w:val="20916DFD"/>
    <w:rsid w:val="20A613DC"/>
    <w:rsid w:val="20A920A2"/>
    <w:rsid w:val="213330DC"/>
    <w:rsid w:val="215D1151"/>
    <w:rsid w:val="216B3E47"/>
    <w:rsid w:val="21735087"/>
    <w:rsid w:val="21CB2259"/>
    <w:rsid w:val="22406440"/>
    <w:rsid w:val="22D46F02"/>
    <w:rsid w:val="23307487"/>
    <w:rsid w:val="25765683"/>
    <w:rsid w:val="283335A6"/>
    <w:rsid w:val="28622D72"/>
    <w:rsid w:val="289E19D3"/>
    <w:rsid w:val="28E452B3"/>
    <w:rsid w:val="29DA2F3D"/>
    <w:rsid w:val="2A4B396E"/>
    <w:rsid w:val="2AE13A10"/>
    <w:rsid w:val="2C2E62F5"/>
    <w:rsid w:val="2E15530C"/>
    <w:rsid w:val="2E8546DA"/>
    <w:rsid w:val="2E8E6199"/>
    <w:rsid w:val="2EA56814"/>
    <w:rsid w:val="2EE94AD3"/>
    <w:rsid w:val="2F413358"/>
    <w:rsid w:val="2FB45779"/>
    <w:rsid w:val="30C342E0"/>
    <w:rsid w:val="30C50CB5"/>
    <w:rsid w:val="31531159"/>
    <w:rsid w:val="31A260DE"/>
    <w:rsid w:val="32433688"/>
    <w:rsid w:val="32486F48"/>
    <w:rsid w:val="33837C3A"/>
    <w:rsid w:val="34DE02A5"/>
    <w:rsid w:val="352127C8"/>
    <w:rsid w:val="35D300BD"/>
    <w:rsid w:val="361F3A58"/>
    <w:rsid w:val="36DB2986"/>
    <w:rsid w:val="36FA19DA"/>
    <w:rsid w:val="39537717"/>
    <w:rsid w:val="39931440"/>
    <w:rsid w:val="39B90472"/>
    <w:rsid w:val="3C6D2AC0"/>
    <w:rsid w:val="3C7C1995"/>
    <w:rsid w:val="3D012704"/>
    <w:rsid w:val="3D3A71AC"/>
    <w:rsid w:val="3DFE34B2"/>
    <w:rsid w:val="400C0B66"/>
    <w:rsid w:val="42154079"/>
    <w:rsid w:val="423C53B6"/>
    <w:rsid w:val="42FB6711"/>
    <w:rsid w:val="440F4C5F"/>
    <w:rsid w:val="443F7A11"/>
    <w:rsid w:val="46B117E7"/>
    <w:rsid w:val="478C1A3C"/>
    <w:rsid w:val="48780975"/>
    <w:rsid w:val="49524C75"/>
    <w:rsid w:val="49AC527F"/>
    <w:rsid w:val="49E82C57"/>
    <w:rsid w:val="4A464577"/>
    <w:rsid w:val="4C0976B1"/>
    <w:rsid w:val="4DA61167"/>
    <w:rsid w:val="4FC80808"/>
    <w:rsid w:val="4FD6700A"/>
    <w:rsid w:val="50332F92"/>
    <w:rsid w:val="51BD7231"/>
    <w:rsid w:val="51C359AC"/>
    <w:rsid w:val="523C203F"/>
    <w:rsid w:val="523E4D0C"/>
    <w:rsid w:val="52805E83"/>
    <w:rsid w:val="52B67CAE"/>
    <w:rsid w:val="541831D3"/>
    <w:rsid w:val="54A71E9E"/>
    <w:rsid w:val="573D3BCF"/>
    <w:rsid w:val="57674675"/>
    <w:rsid w:val="57B6345B"/>
    <w:rsid w:val="59F92997"/>
    <w:rsid w:val="5A062EBF"/>
    <w:rsid w:val="5A085D25"/>
    <w:rsid w:val="5A40669E"/>
    <w:rsid w:val="5A737396"/>
    <w:rsid w:val="5CCB4703"/>
    <w:rsid w:val="5D930EDC"/>
    <w:rsid w:val="5DFC2BD1"/>
    <w:rsid w:val="5E0133CA"/>
    <w:rsid w:val="603E4FBE"/>
    <w:rsid w:val="60697601"/>
    <w:rsid w:val="618C54B6"/>
    <w:rsid w:val="61AC61C7"/>
    <w:rsid w:val="654E6C15"/>
    <w:rsid w:val="67A82E54"/>
    <w:rsid w:val="67CC0627"/>
    <w:rsid w:val="69F6278B"/>
    <w:rsid w:val="6AC37EE0"/>
    <w:rsid w:val="6C8623F5"/>
    <w:rsid w:val="6F7517A2"/>
    <w:rsid w:val="6FB43E86"/>
    <w:rsid w:val="70105F22"/>
    <w:rsid w:val="70D536DF"/>
    <w:rsid w:val="70E93F83"/>
    <w:rsid w:val="714E0C48"/>
    <w:rsid w:val="72695926"/>
    <w:rsid w:val="72986F1C"/>
    <w:rsid w:val="72FD03C1"/>
    <w:rsid w:val="736348EC"/>
    <w:rsid w:val="73D9000E"/>
    <w:rsid w:val="74727690"/>
    <w:rsid w:val="751E67FC"/>
    <w:rsid w:val="75E35125"/>
    <w:rsid w:val="765B7539"/>
    <w:rsid w:val="79944FCB"/>
    <w:rsid w:val="7D53139C"/>
    <w:rsid w:val="7D6E62AA"/>
    <w:rsid w:val="7E2E0AA7"/>
    <w:rsid w:val="7F0C35DA"/>
    <w:rsid w:val="7F5E4C8C"/>
    <w:rsid w:val="7FA73A32"/>
    <w:rsid w:val="7FBF4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580" w:lineRule="exact"/>
      <w:ind w:left="0" w:leftChars="0" w:firstLine="420" w:firstLineChars="200"/>
    </w:pPr>
    <w:rPr>
      <w:rFonts w:ascii="仿宋_GB2312" w:eastAsia="仿宋_GB2312"/>
      <w:sz w:val="32"/>
      <w:szCs w:val="32"/>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Char Char Char Char Char Char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164</Words>
  <Characters>941</Characters>
  <Lines>7</Lines>
  <Paragraphs>2</Paragraphs>
  <TotalTime>0</TotalTime>
  <ScaleCrop>false</ScaleCrop>
  <LinksUpToDate>false</LinksUpToDate>
  <CharactersWithSpaces>1103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2021-08-02T03:16:00Z</dcterms:created>
  <dc:creator>孙培培</dc:creator>
  <cp:lastModifiedBy>觅尘缘</cp:lastModifiedBy>
  <cp:lastPrinted>2019-08-20T07:43:00Z</cp:lastPrinted>
  <dcterms:modified xsi:type="dcterms:W3CDTF">2021-09-16T02:17:18Z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AA2CC53F3BBF4CB9A0748E3096BEC47D</vt:lpwstr>
  </property>
</Properties>
</file>