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highlight w:val="none"/>
        </w:rPr>
      </w:pPr>
      <w:r>
        <w:rPr>
          <w:rFonts w:hint="eastAsia" w:ascii="文星标宋" w:hAnsi="文星标宋" w:eastAsia="文星标宋" w:cs="文星标宋"/>
          <w:sz w:val="44"/>
          <w:highlight w:val="none"/>
        </w:rPr>
        <w:t>大兴区</w:t>
      </w:r>
      <w:r>
        <w:rPr>
          <w:rFonts w:hint="eastAsia" w:ascii="文星标宋" w:hAnsi="文星标宋" w:eastAsia="文星标宋" w:cs="文星标宋"/>
          <w:sz w:val="44"/>
          <w:highlight w:val="none"/>
          <w:lang w:val="en-US" w:eastAsia="zh-CN"/>
        </w:rPr>
        <w:t>培育</w:t>
      </w:r>
      <w:r>
        <w:rPr>
          <w:rFonts w:hint="eastAsia" w:ascii="文星标宋" w:hAnsi="文星标宋" w:eastAsia="文星标宋" w:cs="文星标宋"/>
          <w:sz w:val="44"/>
          <w:highlight w:val="none"/>
        </w:rPr>
        <w:t>国际消费中心城市实施方案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highlight w:val="none"/>
        </w:rPr>
      </w:pPr>
      <w:r>
        <w:rPr>
          <w:rFonts w:hint="eastAsia" w:ascii="文星标宋" w:hAnsi="文星标宋" w:eastAsia="文星标宋" w:cs="文星标宋"/>
          <w:sz w:val="44"/>
          <w:highlight w:val="none"/>
        </w:rPr>
        <w:t>（2021-2025年）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为深化落实北京市国际消费中心城市建设工作部署，加快将我区建设成具有全球影响力的国际消费中心城市重要节点，提升在全市国际消费版图中的战略地位，立足全区发展基础与优势，特制定本实施方案。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sz w:val="32"/>
          <w:highlight w:val="none"/>
        </w:rPr>
      </w:pPr>
      <w:bookmarkStart w:id="0" w:name="_Toc79595735"/>
      <w:bookmarkStart w:id="1" w:name="_Toc20308"/>
      <w:r>
        <w:rPr>
          <w:rFonts w:ascii="Times New Roman" w:hAnsi="Times New Roman" w:eastAsia="黑体" w:cs="Times New Roman"/>
          <w:sz w:val="32"/>
          <w:highlight w:val="none"/>
        </w:rPr>
        <w:t>一、总体要求</w:t>
      </w:r>
      <w:bookmarkEnd w:id="0"/>
      <w:bookmarkEnd w:id="1"/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2" w:name="_Toc19183"/>
      <w:bookmarkStart w:id="3" w:name="_Toc79595736"/>
      <w:r>
        <w:rPr>
          <w:rFonts w:ascii="Times New Roman" w:hAnsi="Times New Roman" w:eastAsia="楷体_GB2312" w:cs="Times New Roman"/>
          <w:b/>
          <w:sz w:val="32"/>
          <w:highlight w:val="none"/>
        </w:rPr>
        <w:t>（一）指导思想</w:t>
      </w:r>
      <w:bookmarkEnd w:id="2"/>
      <w:bookmarkEnd w:id="3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坚持贯彻</w:t>
      </w:r>
      <w:bookmarkStart w:id="64" w:name="_GoBack"/>
      <w:bookmarkEnd w:id="64"/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党的十九大和十九届二中、三中、四中、五中全会精神，深入落实习近平总书记系列重要讲话精神，紧密围绕北京国际消费中心城市建设部署，立足全区“三区一门户”功能定位，紧抓“两区”</w:t>
      </w:r>
      <w:r>
        <w:rPr>
          <w:rStyle w:val="19"/>
          <w:rFonts w:ascii="Times New Roman" w:hAnsi="Times New Roman" w:eastAsia="仿宋_GB2312" w:cs="Times New Roman"/>
          <w:sz w:val="32"/>
          <w:szCs w:val="32"/>
          <w:highlight w:val="none"/>
        </w:rPr>
        <w:footnoteReference w:id="0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建设契机，以供给侧结构性改革为主线，按照国际化、品牌化、融合化、数字化发展思路，立足全市、辐射津冀、面向国际，聚力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“打造临空消费新目的地、构建高能级消费新版图、拓展高品质消费新场景、完善跨区域消费新通道、营造国际化消费新环境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”，开展专项行动部署，加快培育国际消费新特色和新增长点，引领带动全区高端消费市场扩容升级，将全区加快建设成为北京国际消费中心城市的重要节点，成为带动南城消费高品质升级的高地，成为引领京津冀消费市场繁荣发展的核心枢纽，为我国构建国内大循环为主体、国内国际双循环互促新发展格局提供有力支撑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4" w:name="_Toc79595737"/>
      <w:bookmarkStart w:id="5" w:name="_Toc7814"/>
      <w:r>
        <w:rPr>
          <w:rFonts w:ascii="Times New Roman" w:hAnsi="Times New Roman" w:eastAsia="楷体_GB2312" w:cs="Times New Roman"/>
          <w:b/>
          <w:sz w:val="32"/>
          <w:highlight w:val="none"/>
        </w:rPr>
        <w:t>（二）基本原则</w:t>
      </w:r>
      <w:bookmarkEnd w:id="4"/>
      <w:bookmarkEnd w:id="5"/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坚持特色培育，打造国际化标杆。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发挥大兴国际枢纽机场作用，依托“三区”</w:t>
      </w:r>
      <w:r>
        <w:rPr>
          <w:rStyle w:val="19"/>
          <w:rFonts w:ascii="Times New Roman" w:hAnsi="Times New Roman" w:eastAsia="仿宋_GB2312" w:cs="Times New Roman"/>
          <w:sz w:val="32"/>
          <w:szCs w:val="32"/>
          <w:highlight w:val="none"/>
        </w:rPr>
        <w:footnoteReference w:id="1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建设，充分发挥区域保税免税、跨境及交通枢纽等优势，着力发展临空特色突出的国际商品消费、会展消费、免税商业、跨境电商等特色领域，打造面向海外、辐射津冀、引领全国的高端消费聚集区。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坚持开放发展，增强全球配置力。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深化消费领域开放部署，充分利用好国际国内两个市场，发挥“三区”建设政策优势，推进无关化商务区建设，加强消费领域功能性总部机构、龙头贸易企业聚集，打造多式联运的区域性国际物流枢纽，增强全球消费市场资源配置力，提升在全球供应链中的价值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坚持高端供给，丰富多元化场景。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顺应消费品质化、体验化升级新趋势，完善全区高端消费发展的空间格局，扩大国际品牌消费、</w:t>
      </w:r>
      <w:r>
        <w:rPr>
          <w:rFonts w:ascii="Times New Roman" w:hAnsi="Times New Roman" w:eastAsia="仿宋_GB2312" w:cs="Times New Roman"/>
          <w:bCs/>
          <w:kern w:val="0"/>
          <w:sz w:val="32"/>
          <w:szCs w:val="27"/>
          <w:highlight w:val="none"/>
        </w:rPr>
        <w:t>文旅消费、健康消费等多元消费供给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，加快培育一批国际消费品牌，丰富夜间消费、体验消费等多元消费新场景，进一步激发和释放全区高端消费市场活力。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坚持数字赋能，培育消费新业态。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紧抓数字经济发展浪潮，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顺应消费数字化、融合化升级新趋势，强化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5G、人工智能、物联网等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新兴技术的渗透应用，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推动技术、管理、商业、贸易等领域的各类创新，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着力培育在线消费、智慧消费、平台消费等新业态和新模式，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打造区域消费新供给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坚持政府引导，形成多元主体合力。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充分发挥政府在国际消费中心城市建设中的作用，加强组织实施与政策资金保障，同时积极营造国际一流的市场环境，吸引具有全球影响力的品牌机构、商贸企业、平台企业等入驻，激发各类市场主体的活力，更好地发挥市场机制的主导作用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6" w:name="_Toc20093"/>
      <w:bookmarkStart w:id="7" w:name="_Toc79595738"/>
      <w:r>
        <w:rPr>
          <w:rFonts w:ascii="Times New Roman" w:hAnsi="Times New Roman" w:eastAsia="楷体_GB2312" w:cs="Times New Roman"/>
          <w:b/>
          <w:sz w:val="32"/>
          <w:highlight w:val="none"/>
        </w:rPr>
        <w:t>（三）发展目标</w:t>
      </w:r>
      <w:bookmarkEnd w:id="6"/>
      <w:bookmarkEnd w:id="7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到2025年，基本建设成为北京国际消费中心城市的重要节点，集聚一批具有全球影响力的消费项目、商业品牌和重大活动，全区总消费规模显著扩大，消费结构持续优化升级，区域消费辐射能级显著增强。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国际消费知名度显著提升。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区域临空型消费特色日益突出，大兴国际机场国际消费枢纽、</w:t>
      </w:r>
      <w:r>
        <w:rPr>
          <w:rFonts w:ascii="Times New Roman" w:hAnsi="Times New Roman" w:eastAsia="仿宋_GB2312" w:cs="Times New Roman"/>
          <w:sz w:val="32"/>
          <w:highlight w:val="none"/>
        </w:rPr>
        <w:t>国际会展中心等重点项目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建设取得明显进展，免税商业、跨境电商、国际会展行业规模显著扩大。国际消费空间格局明显优化，培育1-2个更广域服务范围的商圈，形成2-3条具有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全市影响力的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特色街区。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国际消费品牌加快聚集。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全区高品质国际消费空间承载力显著增强，吸引国际国内品牌在大兴开设首店、创新店、旗舰店150家左右，力争全区入驻国际一线品牌达到10个左右、二线品牌20个左右、具有国际影响力的国潮品牌30个左右。围绕文化、旅游、体育等领域，举办3-5场具有国际影响力的赛事活动，形成2-3个具有全球影响力的特色展会品牌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新业态新模式加速孕育。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数字消费、体验消费、在线消费、网红消费、共享型消费等新兴业态、模式不断涌现，培育3-5家数字消费、数字贸易领域的领军企业，打造2-3个文商旅体融合型服务项目，落地2-3个仓储式会员制零售新场景，打造</w:t>
      </w:r>
      <w:r>
        <w:rPr>
          <w:rFonts w:ascii="Times New Roman" w:hAnsi="Times New Roman" w:eastAsia="仿宋_GB2312" w:cs="Times New Roman"/>
          <w:sz w:val="32"/>
          <w:highlight w:val="none"/>
        </w:rPr>
        <w:t>一批具有全市乃至全国影响力的网红地标，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孵育一批在线文娱、在线教育、电商直播等新业态，形成全区高端消费的新增长点。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国际消费环境日臻完善。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与国际需求相适应的消费环境制度逐步形成，营商环境改革力度进一步加大，消费领域政策体系逐步完善，与国际接轨的行业服务标准建立，市场经营秩序持续优化，消费舒适度、便利度、安全度、满意度全面提升，消费市场实现健康蓬勃发展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sz w:val="32"/>
          <w:highlight w:val="none"/>
        </w:rPr>
      </w:pPr>
      <w:bookmarkStart w:id="8" w:name="_Toc79595739"/>
      <w:bookmarkStart w:id="9" w:name="_Toc1173"/>
      <w:r>
        <w:rPr>
          <w:rFonts w:ascii="Times New Roman" w:hAnsi="Times New Roman" w:eastAsia="黑体" w:cs="Times New Roman"/>
          <w:sz w:val="32"/>
          <w:highlight w:val="none"/>
        </w:rPr>
        <w:t>二、重点任务</w:t>
      </w:r>
      <w:bookmarkEnd w:id="8"/>
      <w:bookmarkEnd w:id="9"/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10" w:name="_Toc79595740"/>
      <w:bookmarkStart w:id="11" w:name="_Toc32198"/>
      <w:r>
        <w:rPr>
          <w:rFonts w:ascii="Times New Roman" w:hAnsi="Times New Roman" w:eastAsia="楷体_GB2312" w:cs="Times New Roman"/>
          <w:b/>
          <w:sz w:val="32"/>
          <w:highlight w:val="none"/>
        </w:rPr>
        <w:t>（一）彰显临空消费特色，打造国际消费新目的地</w:t>
      </w:r>
      <w:bookmarkEnd w:id="10"/>
      <w:bookmarkEnd w:id="11"/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12" w:name="_Toc79595741"/>
      <w:bookmarkStart w:id="13" w:name="_Toc14197"/>
      <w:r>
        <w:rPr>
          <w:rFonts w:ascii="Times New Roman" w:hAnsi="Times New Roman" w:eastAsia="仿宋_GB2312" w:cs="Times New Roman"/>
          <w:b/>
          <w:sz w:val="32"/>
          <w:highlight w:val="none"/>
        </w:rPr>
        <w:t>1.空港国际消费枢纽打造行动</w:t>
      </w:r>
      <w:bookmarkEnd w:id="12"/>
      <w:bookmarkEnd w:id="13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（1）打造空港国际消费枢纽。</w:t>
      </w:r>
      <w:r>
        <w:rPr>
          <w:rFonts w:ascii="Times New Roman" w:hAnsi="Times New Roman" w:eastAsia="仿宋_GB2312" w:cs="Times New Roman"/>
          <w:sz w:val="32"/>
          <w:highlight w:val="none"/>
        </w:rPr>
        <w:t>加快大兴国际机场临空经济区超大型国际消费枢纽项目建设进程，引入国际品牌运营商，构建集购物、免税、娱乐、商务、酒店、体育、艺术等功能于一体的世界级商贸旅游综合体，高标准打造南中轴国际交往新空间。加大机场消费辐射范围，打造集“功能+场景+体验”于一体的体验性、沉浸式消费模式和场景，打造国际知名网红打卡新地标。加快自贸区国际航空总部园项目建设，围绕总部商务、金融、航空等领域人才服务需求，完善园区高端商业、文化娱乐、体育休闲等设施的规划布局，构建类海外的服务环境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（2）做大做强区域免税商业。</w:t>
      </w:r>
      <w:r>
        <w:rPr>
          <w:rFonts w:ascii="Times New Roman" w:hAnsi="Times New Roman" w:eastAsia="仿宋_GB2312" w:cs="Times New Roman"/>
          <w:sz w:val="32"/>
          <w:highlight w:val="none"/>
        </w:rPr>
        <w:t>聚焦海外消费回流，扩大大兴国际机场免税店规模，支持机场引入免税经营企业增设口岸出境免税店，推进免税店增设国货精品销售专区，提高免税店离境提货便利度，支持免税店开发线上免税商城功能，打造“免税+场景”为特色的临空免税消费区。支持品牌商业主体申请离境退税商店经营资质，推进离境退税商店和“即买即退”试点商店建设，提高市内离境退税商店覆盖率，丰富退税商品品类。支持创建离境退税示范商圈或街区，鼓励探索多种退税渠道和手段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14" w:name="_Toc79595742"/>
      <w:bookmarkStart w:id="15" w:name="_Toc29589"/>
      <w:r>
        <w:rPr>
          <w:rFonts w:ascii="Times New Roman" w:hAnsi="Times New Roman" w:eastAsia="仿宋_GB2312" w:cs="Times New Roman"/>
          <w:b/>
          <w:sz w:val="32"/>
          <w:highlight w:val="none"/>
        </w:rPr>
        <w:t>2.“新国门会客厅”打造行动</w:t>
      </w:r>
      <w:bookmarkEnd w:id="14"/>
      <w:bookmarkEnd w:id="15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bookmarkStart w:id="16" w:name="_Toc66981232"/>
      <w:r>
        <w:rPr>
          <w:rFonts w:ascii="Times New Roman" w:hAnsi="Times New Roman" w:eastAsia="仿宋_GB2312" w:cs="Times New Roman"/>
          <w:b/>
          <w:sz w:val="32"/>
          <w:highlight w:val="none"/>
        </w:rPr>
        <w:t>（3）举办全球影响力的展会活动。</w:t>
      </w:r>
      <w:r>
        <w:rPr>
          <w:rFonts w:ascii="Times New Roman" w:hAnsi="Times New Roman" w:eastAsia="仿宋_GB2312" w:cs="Times New Roman"/>
          <w:sz w:val="32"/>
          <w:highlight w:val="none"/>
        </w:rPr>
        <w:t xml:space="preserve">围绕北京国际会展之都建设，加快国际会展中心项目建设，按照差异化发展思路，瞄准“国家战略展”“国际知名展”“国际品牌展”“新兴科技展”四大主题，在航空服务、生命健康、智能制造、数字经济、服务贸易等领域培育2-3个旗舰展会，构建具有国际化标准、现代化功能的“新国门会客厅”。吸引国内外展览集团入驻，加强会展产业链上下游优质企业聚集，做大国际会展经济规模。 </w:t>
      </w:r>
      <w:bookmarkEnd w:id="16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bookmarkStart w:id="17" w:name="_Toc66981233"/>
      <w:r>
        <w:rPr>
          <w:rFonts w:ascii="Times New Roman" w:hAnsi="Times New Roman" w:eastAsia="仿宋_GB2312" w:cs="Times New Roman"/>
          <w:b/>
          <w:sz w:val="32"/>
          <w:highlight w:val="none"/>
        </w:rPr>
        <w:t>（4）加强会展对区域消费带动力。</w:t>
      </w:r>
      <w:r>
        <w:rPr>
          <w:rFonts w:ascii="Times New Roman" w:hAnsi="Times New Roman" w:eastAsia="仿宋_GB2312" w:cs="Times New Roman"/>
          <w:sz w:val="32"/>
          <w:highlight w:val="none"/>
        </w:rPr>
        <w:t>发挥会展对消费引领辐射作用，完善国际会展中心周边商务酒店、文旅休闲、公寓住宅等配套功能，以“会展+商业综合体”为载体，创新“会展+消费”融合的产业和商业综合集群开发模式。加强会展场馆与全区重点商圈和旅游休闲项目联动运营，设计2-3条特色会展游路线，延长参展人群留区时间，带动全区消费。</w:t>
      </w:r>
      <w:bookmarkEnd w:id="17"/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18" w:name="_Toc79595743"/>
      <w:bookmarkStart w:id="19" w:name="_Toc14561"/>
      <w:r>
        <w:rPr>
          <w:rFonts w:ascii="Times New Roman" w:hAnsi="Times New Roman" w:eastAsia="仿宋_GB2312" w:cs="Times New Roman"/>
          <w:b/>
          <w:sz w:val="32"/>
          <w:highlight w:val="none"/>
        </w:rPr>
        <w:t>3.全球资源配置能力提升行动</w:t>
      </w:r>
      <w:bookmarkEnd w:id="18"/>
      <w:bookmarkEnd w:id="19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（5）打造分销供应链枢纽。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依托机场空港物流功能和自贸区、保税区的口岸、保税、免税、仓储等功能，扩大中高端消费品进口规模，吸引大宗商品现货市场、能源交易中心等平台型项目落地。积极发展数字贸易，依托自贸区建设数字贸易试验区和数字产业园，支持搭建数字贸易交易展示平台、数字贸易公共服务平台、跨境数据监测及安全管理平台，力争打造全国数字贸易产业发展引领区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聚焦重点消费领域，加强总部型企业引入，力争引进2-3家集投资、研发、运营、结算、人力资源等复合功能的总部，吸引3-5家国际贸易行业龙头企业进驻，支持开展期货保税交割、大宗商品交易等业务，提升全球消费市场资源配置力。完善供应链服务，</w:t>
      </w:r>
      <w:r>
        <w:rPr>
          <w:rFonts w:ascii="Times New Roman" w:hAnsi="Times New Roman" w:eastAsia="仿宋_GB2312" w:cs="Times New Roman"/>
          <w:bCs/>
          <w:sz w:val="32"/>
          <w:szCs w:val="28"/>
          <w:highlight w:val="none"/>
        </w:rPr>
        <w:t>支持建设全过程供应链协同平台，加快形成买全球、卖全球的供应链服务体系。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（6）做大做强跨境电商。</w:t>
      </w:r>
      <w:r>
        <w:rPr>
          <w:rFonts w:ascii="Times New Roman" w:hAnsi="Times New Roman" w:eastAsia="仿宋_GB2312" w:cs="Times New Roman"/>
          <w:sz w:val="32"/>
          <w:highlight w:val="none"/>
        </w:rPr>
        <w:t>围绕中国（北京）跨境电商综合试验区建设，依托大兴国际机场综合保税区，加强跨境电商平台引进，推动跨境电商保税仓、海外仓项目建设，扩大“网购保税+线下自提”业务规模，鼓励开展“前店后仓+快速配送”、保税仓直播等业务模式。完善线上综合服务平台功能，加快培育和集聚一批品牌跨境电商企业，支持企业参与世界电子贸易标准规则制订，鼓励跨境电商企业加强海外运营中心等布局，进一步融入全球零售网络。加快义和庄核心区开发建设，对商业发展进行整体规划设计，争取落地线下品牌体验店、地标性购物中心及线上全球购电商平台等项目，支持运营主体对接全球免税商，扩大优质国际商品供给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20" w:name="_Toc79595744"/>
      <w:bookmarkStart w:id="21" w:name="_Toc7269"/>
      <w:r>
        <w:rPr>
          <w:rFonts w:ascii="Times New Roman" w:hAnsi="Times New Roman" w:eastAsia="楷体_GB2312" w:cs="Times New Roman"/>
          <w:b/>
          <w:sz w:val="32"/>
          <w:highlight w:val="none"/>
        </w:rPr>
        <w:t>（二）聚力京南消费中心，构建高能级消费新版图</w:t>
      </w:r>
      <w:bookmarkEnd w:id="20"/>
      <w:bookmarkEnd w:id="21"/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22" w:name="_Toc79595745"/>
      <w:bookmarkStart w:id="23" w:name="_Toc13905"/>
      <w:r>
        <w:rPr>
          <w:rFonts w:ascii="Times New Roman" w:hAnsi="Times New Roman" w:eastAsia="仿宋_GB2312" w:cs="Times New Roman"/>
          <w:b/>
          <w:sz w:val="32"/>
          <w:highlight w:val="none"/>
        </w:rPr>
        <w:t>4.重点商圈扩容提质行动</w:t>
      </w:r>
      <w:bookmarkEnd w:id="22"/>
      <w:bookmarkEnd w:id="23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（7）完善重点商圈分布格局。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坚持存量提升与增量拓展相结合，着力构筑五大商圈，培育形成京南高端消费地标。全力打造</w:t>
      </w:r>
      <w:r>
        <w:rPr>
          <w:rFonts w:ascii="Times New Roman" w:hAnsi="Times New Roman" w:eastAsia="仿宋_GB2312" w:cs="Times New Roman"/>
          <w:b/>
          <w:snapToGrid w:val="0"/>
          <w:sz w:val="32"/>
          <w:szCs w:val="32"/>
          <w:highlight w:val="none"/>
        </w:rPr>
        <w:t>国际空港商圈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，以服务国际旅客、会展商务人群、高端产业人群为主，突出国际品牌消费、免税消费、跨境消费特色，打造立足北京、辐射津冀、面向国际的广域级商圈。着力培育</w:t>
      </w:r>
      <w:r>
        <w:rPr>
          <w:rFonts w:hint="eastAsia" w:ascii="Times New Roman" w:hAnsi="Times New Roman" w:eastAsia="仿宋_GB2312" w:cs="Times New Roman"/>
          <w:b/>
          <w:snapToGrid w:val="0"/>
          <w:sz w:val="32"/>
          <w:szCs w:val="32"/>
          <w:highlight w:val="none"/>
        </w:rPr>
        <w:t>天宫院商圈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，以龙湖大兴天街购物中心、凯德茂购物中心为核心，辐射联动义和庄核心区域，以服务区域产业人群、年轻人群为主，打造京南时尚休闲体验地。推动</w:t>
      </w:r>
      <w:r>
        <w:rPr>
          <w:rFonts w:hint="eastAsia" w:ascii="Times New Roman" w:hAnsi="Times New Roman" w:eastAsia="仿宋_GB2312" w:cs="Times New Roman"/>
          <w:b/>
          <w:snapToGrid w:val="0"/>
          <w:sz w:val="32"/>
          <w:szCs w:val="32"/>
          <w:highlight w:val="none"/>
        </w:rPr>
        <w:t>大兴新城核心区商圈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功能提升，以大悦春风里、绿地缤纷城为核心，联动周边百联清城等设施，打造面向本地居住人群的高品质生活服务中心区。提升</w:t>
      </w:r>
      <w:r>
        <w:rPr>
          <w:rFonts w:hint="eastAsia" w:ascii="Times New Roman" w:hAnsi="Times New Roman" w:eastAsia="仿宋_GB2312" w:cs="Times New Roman"/>
          <w:b/>
          <w:snapToGrid w:val="0"/>
          <w:sz w:val="32"/>
          <w:szCs w:val="32"/>
          <w:highlight w:val="none"/>
          <w:lang w:val="en-US" w:eastAsia="zh-CN"/>
        </w:rPr>
        <w:t>西红门商圈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品牌影响力，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fldChar w:fldCharType="begin"/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instrText xml:space="preserve"> LINK Word.Document.12 "E:\\2021年课题\\大兴商务局2021\\大兴区国际消费中心城市枢纽节点\\0310大兴区打造国际消费中心城市枢纽节点实施方案（2021-2023）讨论.docx" "OLE_LINK1" \a \r  \* MERGEFORMAT </w:instrTex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fldChar w:fldCharType="separate"/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以荟聚购物中心、鸿坤广场购物中心为核心，联动周边社区级商业设施，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fldChar w:fldCharType="end"/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辐射服务周边丰台、房山、东西城区域，力争打造成为市级重点商圈。提升</w:t>
      </w:r>
      <w:r>
        <w:rPr>
          <w:rFonts w:hint="eastAsia" w:ascii="Times New Roman" w:hAnsi="Times New Roman" w:eastAsia="仿宋_GB2312" w:cs="Times New Roman"/>
          <w:b/>
          <w:snapToGrid w:val="0"/>
          <w:sz w:val="32"/>
          <w:szCs w:val="32"/>
          <w:highlight w:val="none"/>
          <w:lang w:val="en-US" w:eastAsia="zh-CN"/>
        </w:rPr>
        <w:t>旧宫商圈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活力，以世界之花假日广场、住总万科广场为核心，辐射联动周边商业设施，彰显多元体验特色，打造京南新兴体验消费高地。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（8）实施重点商圈升级工程。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推动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>大兴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新城核心商圈整体改造与综合整治，提高路面铺装质量，推动帝园商城、星城商厦、百联清城等设施改造与业态升级，统一规划商圈照明、绿化景观等，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开展广告牌匾标识、交通综治、智慧场景应用等创新试点工作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，形成统一协调、现代高端的商圈风貌。推动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>西红门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商圈功能升级，支持鸿坤广场等商业设施改造，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加强交通沿线景观照明与艺术小品设置，完善导视标牌标识，增强街区消费设施空间组织联动性，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整体打造街区高端多元消费场景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。支持建立商圈联盟，通过资源整合统筹，联合开展商圈招商、品牌打造、活动举办、环境改造和业态升级，整体提升商圈功能品质。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（9）支持创新空间运营模式。</w:t>
      </w:r>
      <w:r>
        <w:rPr>
          <w:rFonts w:ascii="Times New Roman" w:hAnsi="Times New Roman" w:eastAsia="仿宋_GB2312" w:cs="Times New Roman"/>
          <w:sz w:val="32"/>
          <w:highlight w:val="none"/>
        </w:rPr>
        <w:t>围绕重点商圈分布，结合全区城市更新，积极引入国内外知名品牌空间改造运营商，支持依托腾退空间和老旧工业厂房打造文化、体育、娱乐、购物等特色或综合功能的消费载体。鼓励老字号守正创新，支持老字号企业打造传统与现代相结合的高品质消费空间，引导老字号跨界融合，创新产品和服务模式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24" w:name="_Toc79595746"/>
      <w:bookmarkStart w:id="25" w:name="_Toc16147"/>
      <w:r>
        <w:rPr>
          <w:rFonts w:ascii="Times New Roman" w:hAnsi="Times New Roman" w:eastAsia="仿宋_GB2312" w:cs="Times New Roman"/>
          <w:b/>
          <w:sz w:val="32"/>
          <w:highlight w:val="none"/>
        </w:rPr>
        <w:t>5.特色地标打造培育行动</w:t>
      </w:r>
      <w:bookmarkEnd w:id="24"/>
      <w:bookmarkEnd w:id="25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（10）打造主题消费街区。</w:t>
      </w:r>
      <w:r>
        <w:rPr>
          <w:rFonts w:ascii="Times New Roman" w:hAnsi="Times New Roman" w:eastAsia="仿宋_GB2312" w:cs="Times New Roman"/>
          <w:sz w:val="32"/>
          <w:highlight w:val="none"/>
        </w:rPr>
        <w:t>凸显主题特色，加强重点街区整体改造运营，打造2-3条具有全市影响力的特色街区。加快推进新媒体产业基地春和路改造提升工程，完善街区绿化、夜景灯光、文化艺术小品等设置，支持围绕美食体验、文化娱乐等领域引进一批品牌门店，打造</w:t>
      </w:r>
      <w:r>
        <w:rPr>
          <w:rFonts w:ascii="Times New Roman" w:hAnsi="Times New Roman" w:eastAsia="仿宋_GB2312" w:cs="Times New Roman"/>
          <w:b/>
          <w:sz w:val="32"/>
          <w:highlight w:val="none"/>
        </w:rPr>
        <w:t>特色休闲步行街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。围绕城市更新，加快推动市场路改造升级，推动沿线设施升级与绿化美化，加强品牌商业布局，加强与大悦春风里发展联动，整体打造</w:t>
      </w:r>
      <w:r>
        <w:rPr>
          <w:rFonts w:ascii="Times New Roman" w:hAnsi="Times New Roman" w:eastAsia="仿宋_GB2312" w:cs="Times New Roman"/>
          <w:b/>
          <w:snapToGrid w:val="0"/>
          <w:sz w:val="32"/>
          <w:szCs w:val="32"/>
          <w:highlight w:val="none"/>
        </w:rPr>
        <w:t>高品质商业街区。</w:t>
      </w:r>
      <w:r>
        <w:rPr>
          <w:rFonts w:ascii="Times New Roman" w:hAnsi="Times New Roman" w:eastAsia="仿宋_GB2312" w:cs="Times New Roman"/>
          <w:sz w:val="32"/>
          <w:highlight w:val="none"/>
        </w:rPr>
        <w:t>支持生物医药基地、义和庄核心区联动，紧抓健康生活新风尚，加强健康生活体验、药膳美食、中医诊疗等业态布局，打造</w:t>
      </w:r>
      <w:r>
        <w:rPr>
          <w:rFonts w:ascii="Times New Roman" w:hAnsi="Times New Roman" w:eastAsia="仿宋_GB2312" w:cs="Times New Roman"/>
          <w:b/>
          <w:sz w:val="32"/>
          <w:highlight w:val="none"/>
        </w:rPr>
        <w:t>中医药美食体验消费街区</w:t>
      </w:r>
      <w:r>
        <w:rPr>
          <w:rFonts w:ascii="Times New Roman" w:hAnsi="Times New Roman" w:eastAsia="仿宋_GB2312" w:cs="Times New Roman"/>
          <w:sz w:val="32"/>
          <w:highlight w:val="none"/>
        </w:rPr>
        <w:t>。围绕北京中日创新合作示范区建设，强化产城融合理念，聚焦园区办公和居住人群服务需求，完善国际社区商业配套项目，加强品牌商业、文化休闲、星级酒店等设施布局，打造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高品质商业休闲</w:t>
      </w:r>
      <w:r>
        <w:rPr>
          <w:rFonts w:ascii="Times New Roman" w:hAnsi="Times New Roman" w:eastAsia="仿宋_GB2312" w:cs="Times New Roman"/>
          <w:sz w:val="32"/>
          <w:highlight w:val="none"/>
        </w:rPr>
        <w:t>街区。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（11）打造特色网红打卡地。</w:t>
      </w:r>
      <w:r>
        <w:rPr>
          <w:rFonts w:ascii="Times New Roman" w:hAnsi="Times New Roman" w:eastAsia="仿宋_GB2312" w:cs="Times New Roman"/>
          <w:sz w:val="32"/>
          <w:highlight w:val="none"/>
        </w:rPr>
        <w:t>聚焦美食、文化娱乐、体育、旅游休闲等领域，坚持培育与引进相结合，着力打造5-10个具有全国乃至全球影响力的网红消费地标。基于全区现有消费资源分布，聚焦文商旅体融合，推出一批网红打卡地名录，加强社交媒体渠道推介，邀请流量明星打卡，提升公众关注度与参与度。积极对接在全国已具有较高影响力的网红品牌，支持在大兴区落地布局。围绕全区城市更新，支持依托腾退空间打造集美学、艺术、体验等功能于一体的艺术馆或博物馆项目，打造2-3个网红拍照打卡地，加强引流功能，促进区域消费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26" w:name="_Toc30056"/>
      <w:bookmarkStart w:id="27" w:name="_Toc79595747"/>
      <w:r>
        <w:rPr>
          <w:rFonts w:ascii="Times New Roman" w:hAnsi="Times New Roman" w:eastAsia="仿宋_GB2312" w:cs="Times New Roman"/>
          <w:b/>
          <w:sz w:val="32"/>
          <w:highlight w:val="none"/>
        </w:rPr>
        <w:t>6.消费功能拓展提升行动</w:t>
      </w:r>
      <w:bookmarkEnd w:id="26"/>
      <w:bookmarkEnd w:id="27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（12）积极发展夜间消费。</w:t>
      </w:r>
      <w:r>
        <w:rPr>
          <w:rFonts w:ascii="Times New Roman" w:hAnsi="Times New Roman" w:eastAsia="仿宋_GB2312" w:cs="Times New Roman"/>
          <w:sz w:val="32"/>
          <w:highlight w:val="none"/>
        </w:rPr>
        <w:t>落实全市繁荣夜间经济促进夜间消费的部署，支持荟聚购物中心聚焦国际化、品质化，加强深夜型消费业态布局，举办具有全市影响力的主题活动或灯光节，争取打造成第二批夜京城地标。支持天键广场美食街、龙湖天街 “嗨时区”、大悦春风里 “大杏仁食堂”丰富餐饮业态，拓展体验场景，打造2-3个全市“深夜食堂特色餐饮街区”。支持开展夜购、夜宴、夜游、夜娱、夜市等活动，培育多元夜间消费场景。完善促进夜间消费制度环境，适度调整放宽夜市经营企业灯饰设置限制，放宽夜间特定时段外摆位限制，加强夜间消费交通、环境卫生等服务保障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（13）打造智慧体验消费空间。</w:t>
      </w:r>
      <w:r>
        <w:rPr>
          <w:rFonts w:ascii="Times New Roman" w:hAnsi="Times New Roman" w:eastAsia="仿宋_GB2312" w:cs="Times New Roman"/>
          <w:sz w:val="32"/>
          <w:highlight w:val="none"/>
        </w:rPr>
        <w:t>结合重点商圈和特色街区改造升级，支持布局智能灯光、智能垃圾桶、智能充电桩等设施，推进重点商圈、街区及周边区域智慧交通引导系统改造提升，打造具有全市示范效应的“智慧商圈”“智慧街区”。营造文化体验场景，支持重点商圈和大型商业设施举办主题嘉年华、街角剧场、街头歌舞、音乐表演等多元文化休闲活动，支持大型商业设施构建人文与建筑、商业与艺术、生活与美学融合的体验空间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（14）完善便民消费设施布局。</w:t>
      </w:r>
      <w:r>
        <w:rPr>
          <w:rFonts w:ascii="Times New Roman" w:hAnsi="Times New Roman" w:eastAsia="仿宋_GB2312" w:cs="Times New Roman"/>
          <w:sz w:val="32"/>
          <w:highlight w:val="none"/>
        </w:rPr>
        <w:t>合理配置生活性服务业网点，做好基本便民商业网点精准补建，引进一批连锁经营企业，打造3-5个一站式社区商业服务中心。织密便民商业服务网络，探索在社区设立移动餐饮售卖车、智能厢式便利设施、蔬菜直通车等非固定设施。积极打造便民服务特色小店，实施品牌小店上线计划，培育一批“产品优、服务好、环境美、营销广”的特色小店。制定农贸市场改造升级工作方案，完善全区农贸市场标准化、品质化升级指引，营造现代、舒适、便捷、安全的消费环境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28" w:name="_Toc79595748"/>
      <w:bookmarkStart w:id="29" w:name="_Toc9227"/>
      <w:r>
        <w:rPr>
          <w:rFonts w:ascii="Times New Roman" w:hAnsi="Times New Roman" w:eastAsia="楷体_GB2312" w:cs="Times New Roman"/>
          <w:b/>
          <w:sz w:val="32"/>
          <w:highlight w:val="none"/>
        </w:rPr>
        <w:t>（三）扩大品质消费供给，拓展多元化消费新场景</w:t>
      </w:r>
      <w:bookmarkEnd w:id="28"/>
      <w:bookmarkEnd w:id="29"/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30" w:name="_Toc6380"/>
      <w:bookmarkStart w:id="31" w:name="_Toc79595749"/>
      <w:r>
        <w:rPr>
          <w:rFonts w:ascii="Times New Roman" w:hAnsi="Times New Roman" w:eastAsia="仿宋_GB2312" w:cs="Times New Roman"/>
          <w:b/>
          <w:sz w:val="32"/>
          <w:highlight w:val="none"/>
        </w:rPr>
        <w:t>7.国际消费品牌汇聚行动</w:t>
      </w:r>
      <w:bookmarkEnd w:id="30"/>
      <w:bookmarkEnd w:id="31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bookmarkStart w:id="32" w:name="_Toc37151794"/>
      <w:bookmarkStart w:id="33" w:name="_Toc37665881"/>
      <w:bookmarkStart w:id="34" w:name="_Toc37698173"/>
      <w:r>
        <w:rPr>
          <w:rFonts w:ascii="Times New Roman" w:hAnsi="Times New Roman" w:eastAsia="仿宋_GB2312" w:cs="Times New Roman"/>
          <w:b/>
          <w:sz w:val="32"/>
          <w:highlight w:val="none"/>
        </w:rPr>
        <w:t>（15）推动首店经济做大做强。</w:t>
      </w:r>
      <w:r>
        <w:rPr>
          <w:rFonts w:ascii="Times New Roman" w:hAnsi="Times New Roman" w:eastAsia="仿宋_GB2312" w:cs="Times New Roman"/>
          <w:sz w:val="32"/>
          <w:highlight w:val="none"/>
        </w:rPr>
        <w:t>以大兴机场临空经济区超大型国际消费枢纽项目和全区品牌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商业综合体为核心承载，积极引入一批全球或亚洲首店、中国首店、北京首店，打造京南首店聚集地。完善首店发展政策环境，做好首店进驻相关服务，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助力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国际品牌首店尽快落地运营。积极举办首发活动，支持有国际影响力的高端知名品牌、设计师品牌、高级定制品牌等在大兴首发全球新品，举办新品集中发布的时尚走秀、国际展会、商业节庆等活动。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（16）扩大国际品牌商业供给</w:t>
      </w:r>
      <w:bookmarkEnd w:id="32"/>
      <w:bookmarkEnd w:id="33"/>
      <w:bookmarkEnd w:id="34"/>
      <w:r>
        <w:rPr>
          <w:rFonts w:ascii="Times New Roman" w:hAnsi="Times New Roman" w:eastAsia="仿宋_GB2312" w:cs="Times New Roman"/>
          <w:b/>
          <w:sz w:val="32"/>
          <w:highlight w:val="none"/>
        </w:rPr>
        <w:t>。</w:t>
      </w:r>
      <w:r>
        <w:rPr>
          <w:rFonts w:ascii="Times New Roman" w:hAnsi="Times New Roman" w:eastAsia="仿宋_GB2312" w:cs="Times New Roman"/>
          <w:sz w:val="32"/>
          <w:highlight w:val="none"/>
        </w:rPr>
        <w:t>围绕零售、餐饮、住宿等重点发展领域，实施品牌化发展战略，全面扩大区域高端商业供给。推动品牌零售业发展，聚焦顶奢、轻奢、高阶服饰、箱包、手表、珠宝、美妆等品类，加强全球知名品牌旗舰店、定制店、潮牌店、新锐网红店等业态聚集。积极发展高端餐饮，聚焦产业人群服务及居民消费升级需求，支持引入米其林餐厅、商务会所式餐厅、品牌西餐厅、私人定制餐厅以及艺术餐厅等。提升住宿业发展品质，聚焦商务会展、旅游休闲等人群服务需求，积极发展五星级商务会展酒店、休闲度假酒店、精品民宿等业态。加强体验型业态布局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瞄准新兴中产阶级全新生活方式，突出生活情境与社交功能，着力发展体验式、定制化、场景化的商业新业态、新模式，引领生活方式变革与商业消费新潮流。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35" w:name="_Toc79595750"/>
      <w:bookmarkStart w:id="36" w:name="_Toc5849"/>
      <w:r>
        <w:rPr>
          <w:rFonts w:ascii="Times New Roman" w:hAnsi="Times New Roman" w:eastAsia="仿宋_GB2312" w:cs="Times New Roman"/>
          <w:b/>
          <w:sz w:val="32"/>
          <w:highlight w:val="none"/>
        </w:rPr>
        <w:t>8.服务消费融合提升行动</w:t>
      </w:r>
      <w:bookmarkEnd w:id="35"/>
      <w:bookmarkEnd w:id="36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（17）打响京南文旅消费品牌。</w:t>
      </w:r>
      <w:r>
        <w:rPr>
          <w:rFonts w:ascii="Times New Roman" w:hAnsi="Times New Roman" w:eastAsia="仿宋_GB2312" w:cs="Times New Roman"/>
          <w:sz w:val="32"/>
          <w:highlight w:val="none"/>
        </w:rPr>
        <w:t>发挥新国门优势，以大兴国际机场体验游为撬动，加强南中轴沿线区域博物馆、美术馆等项目布局，打造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古都历史文化和现代时尚魅力融合的</w:t>
      </w:r>
      <w:r>
        <w:rPr>
          <w:rFonts w:ascii="Times New Roman" w:hAnsi="Times New Roman" w:eastAsia="仿宋_GB2312" w:cs="Times New Roman"/>
          <w:sz w:val="32"/>
          <w:highlight w:val="none"/>
        </w:rPr>
        <w:t>南中轴文旅消费新线路。围绕“书香北京”建设，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优化实体书店布局，推进品牌实体书店进高校、进商圈、进园区。支持呀路古热带植物园、北京留民营生态农庄、宜生源民俗风情园、世界月季主题公园等重点景区丰富提升文化体验、生态休闲、特色美食、主题民宿、夜间游览等功能，加强整体宣传推介，提升品牌影响力，推出5-10个市级文化旅游体验基地。支持依托工业企业资源、工业老旧厂房打造工业文化旅游项目。实施念坛公园配套功能提升工程，加强娱乐项目布局，支持开展健步走、露营节等体验类活动，引入品牌餐饮、便利店等配套业态，增加自动贩售机设置，为游人提供完善的服务配套。推动野生动物园与周边区域联动发展，完善园区及周边服务配套，建成以野生动物园为龙头的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</w:rPr>
        <w:t>京南文化旅游度假区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（18）促进体育消费繁荣发展。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紧抓冬奥会举办契机，依托大兴奥悦国际冰壶馆设施，打造各级别专业队训练场地，支持承办具有国内外影响力的冰壶赛事活动，打造成为集专业训练、赛事活动、运动休闲于一体的专业体育文化综合体。挖掘“昆仑决”IP品牌潜力，支持昆仑决世界搏击中心举办自由搏击国际赛事活动，完善周边品牌餐饮、娱乐等业态布局，吸引全球搏击爱好者聚集。加强大兴体育中心场馆利用，支持与区内体育产业龙头企业对接，联合举办国际台球赛事。加大冰雪运动场地供给，支持社会主体投资打造标准化市内冰场，持续推进冰雪进校园、进社区等活动，支持重点景区、商圈举办冰雪嘉年华等活动。推进“15分钟健身圈”建设，支持利用腾退空间、公园、公共空间配置健身体育设施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（19）加强国际教育医疗布局。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深化集团化办学和引进合作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办学，积极与优质教育资源对接，引进一批名校分校在大兴落地，加强国际学校引入布局，支持以改扩建、新建或更名的形式建设外国语学校，围绕临空经济区国际化人才社区建设，完善国际学校布局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推动全区教育高质量发展。加强国际研究性医院引进落地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支持公立医院在国家允许范围内发展国际医疗部，推进服务内涵与国际接轨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鼓励发展“互联网+”健康医疗，推进医养结合，支持医疗服务领域重点项目建设。</w:t>
      </w:r>
    </w:p>
    <w:p>
      <w:pPr>
        <w:spacing w:line="560" w:lineRule="exact"/>
        <w:ind w:firstLine="643" w:firstLineChars="200"/>
        <w:outlineLvl w:val="3"/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（20）积极培育健康消费市场。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依托大兴生物医药产业基地，做优做强康养休闲、生物医药产业，支持企业聚焦干细胞治疗、免疫治疗、康养保健、医美等领域加强新技术、新产品研发，鼓励同仁堂知嘛学院拓展“医、食、养”功能的线下体验店，培育数字健康创新融合的特色消费中心。提升养老服务品质，推动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>养老服务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智慧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>化发展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，支持社会力量参与居家适老化改造。鼓励航空公司开发面向区域的特色航食，支持在</w:t>
      </w:r>
      <w:r>
        <w:rPr>
          <w:rFonts w:ascii="Times New Roman" w:hAnsi="Times New Roman" w:eastAsia="仿宋_GB2312" w:cs="Times New Roman"/>
          <w:sz w:val="32"/>
          <w:highlight w:val="none"/>
        </w:rPr>
        <w:t>临空经济区超大型国际消费枢纽项目、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品牌商业综合体设立集美食品享、飞行模拟体验、航空科普展览等功能于一体的体验店，鼓励开展线上业务。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37" w:name="_Toc79595751"/>
      <w:bookmarkStart w:id="38" w:name="_Toc10902"/>
      <w:r>
        <w:rPr>
          <w:rFonts w:ascii="Times New Roman" w:hAnsi="Times New Roman" w:eastAsia="仿宋_GB2312" w:cs="Times New Roman"/>
          <w:b/>
          <w:sz w:val="32"/>
          <w:highlight w:val="none"/>
        </w:rPr>
        <w:t>9.数字消费创新孵育行动</w:t>
      </w:r>
      <w:bookmarkEnd w:id="37"/>
      <w:bookmarkEnd w:id="38"/>
    </w:p>
    <w:p>
      <w:pPr>
        <w:spacing w:line="560" w:lineRule="exact"/>
        <w:ind w:firstLine="643" w:firstLineChars="200"/>
        <w:outlineLvl w:val="3"/>
        <w:rPr>
          <w:rFonts w:ascii="Times New Roman" w:hAnsi="Times New Roman" w:eastAsia="仿宋_GB2312" w:cs="Times New Roman"/>
          <w:bCs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（21）大力促进信息消费升级。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加强5G网络和千兆固网建设，推动5G+8K在全区重点商圈覆盖。</w:t>
      </w:r>
      <w:r>
        <w:rPr>
          <w:rFonts w:ascii="Times New Roman" w:hAnsi="Times New Roman" w:eastAsia="仿宋_GB2312" w:cs="Times New Roman"/>
          <w:sz w:val="32"/>
          <w:highlight w:val="none"/>
        </w:rPr>
        <w:t>加快信息消费体验中心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建设，支持龙头企业聚焦数字文化体验、智慧健康、智慧家居、智慧便民等领域布局消费体验中心</w:t>
      </w:r>
      <w:r>
        <w:rPr>
          <w:rStyle w:val="19"/>
          <w:rFonts w:ascii="Times New Roman" w:hAnsi="Times New Roman" w:eastAsia="仿宋_GB2312" w:cs="Times New Roman"/>
          <w:bCs/>
          <w:sz w:val="32"/>
          <w:szCs w:val="32"/>
          <w:highlight w:val="none"/>
        </w:rPr>
        <w:footnoteReference w:id="2"/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，打造3个主题突出、融合互动的信息消费体验馆、</w:t>
      </w:r>
      <w:r>
        <w:rPr>
          <w:rFonts w:ascii="Times New Roman" w:hAnsi="Times New Roman" w:eastAsia="仿宋_GB2312" w:cs="Times New Roman"/>
          <w:sz w:val="32"/>
          <w:highlight w:val="none"/>
        </w:rPr>
        <w:t>超级体验店等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sz w:val="32"/>
          <w:highlight w:val="none"/>
        </w:rPr>
        <w:t>实施消费领域传统企业数字化、信息化升级工程，支持一批商贸企业商品营销、渠道管理、客户关系管理、仓储、集疏运等业务上云上平台。依托北京电子商务中心区建设，支持建立电商直播基地，打造集平台流量资源、明星资源、品牌资源、供应链整合、主播孵化、社群运营、培训教育为一体的综合型直播电商体系。</w:t>
      </w:r>
    </w:p>
    <w:p>
      <w:pPr>
        <w:spacing w:line="560" w:lineRule="exact"/>
        <w:ind w:firstLine="643" w:firstLineChars="200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（22）积极培育在线新消费。</w:t>
      </w:r>
      <w:r>
        <w:rPr>
          <w:rFonts w:ascii="Times New Roman" w:hAnsi="Times New Roman" w:eastAsia="仿宋_GB2312" w:cs="Times New Roman"/>
          <w:sz w:val="32"/>
          <w:highlight w:val="none"/>
        </w:rPr>
        <w:t>支持品牌商业综合体搭建“云逛街”“云购物”等平台，鼓励加大“AR虚拟试穿”“VR 虚拟购物”等场景应用。积极推动餐饮企业数字化升级，充分利用线上资金流、信息流优势和线下服务体验优势，鼓励美食直播、智慧餐厅、云厨房等“餐饮+互联网”新模式发展。推进数字经济和实体经济深度融合，应用5G、区块链、大数据、云计算、物联网、人工智能等现代信息技术，积极推进智能制造、反向定制、数字零售、社交电商、在线教育、在线健身、在线诊疗、云展览、云演出等数字经济新模式。积极发展在线文娱旅游，支持新媒体产业基地搭建“5G+”视听服务平台，鼓励重点景区培育云端智慧游、3D实景游、VR实景体验等旅游新模式。</w:t>
      </w:r>
    </w:p>
    <w:p>
      <w:pPr>
        <w:spacing w:line="560" w:lineRule="exact"/>
        <w:ind w:firstLine="643" w:firstLineChars="200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（23）推动数字化模式创新。</w:t>
      </w:r>
      <w:r>
        <w:rPr>
          <w:rFonts w:ascii="Times New Roman" w:hAnsi="Times New Roman" w:eastAsia="仿宋_GB2312" w:cs="Times New Roman"/>
          <w:sz w:val="32"/>
          <w:highlight w:val="none"/>
        </w:rPr>
        <w:t>加大新零售业态布局，围绕规划新建和老旧商业设施改造，布局一批智慧超市、智慧商店、智慧餐厅等智慧门店，丰富全区数字化消费场景。推进商超、便利店、餐饮等线下商业网点与电子商务平台、互联网信息技术企业合作，拓展营销新渠道。创新无接触式消费模式，支持重点商圈、产业园区和居住社区与高科技企业以及美团、京东等平台型企业合作，布局一批无人便利店、智能售货机、无人回收站、无人咖啡厅等，打造线下数字生活示范区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39" w:name="_Toc79595752"/>
      <w:bookmarkStart w:id="40" w:name="_Toc7493"/>
      <w:r>
        <w:rPr>
          <w:rFonts w:ascii="Times New Roman" w:hAnsi="Times New Roman" w:eastAsia="楷体_GB2312" w:cs="Times New Roman"/>
          <w:b/>
          <w:sz w:val="32"/>
          <w:highlight w:val="none"/>
        </w:rPr>
        <w:t>（四）增强流通枢纽功能，完善跨区域消费新通道</w:t>
      </w:r>
      <w:bookmarkEnd w:id="39"/>
      <w:bookmarkEnd w:id="40"/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41" w:name="_Toc30771"/>
      <w:bookmarkStart w:id="42" w:name="_Toc79595753"/>
      <w:r>
        <w:rPr>
          <w:rFonts w:ascii="Times New Roman" w:hAnsi="Times New Roman" w:eastAsia="仿宋_GB2312" w:cs="Times New Roman"/>
          <w:b/>
          <w:sz w:val="32"/>
          <w:highlight w:val="none"/>
        </w:rPr>
        <w:t>10.京津冀消费联动行动</w:t>
      </w:r>
      <w:bookmarkEnd w:id="41"/>
      <w:bookmarkEnd w:id="42"/>
    </w:p>
    <w:p>
      <w:pPr>
        <w:spacing w:line="560" w:lineRule="exact"/>
        <w:ind w:firstLine="643" w:firstLineChars="200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（24）完善重大交通设施布局。</w:t>
      </w:r>
      <w:r>
        <w:rPr>
          <w:rFonts w:ascii="Times New Roman" w:hAnsi="Times New Roman" w:eastAsia="仿宋_GB2312" w:cs="Times New Roman"/>
          <w:sz w:val="32"/>
          <w:highlight w:val="none"/>
        </w:rPr>
        <w:t>以大兴国际机场为核心，围绕“五纵两横”的立体交通网络建设，进一步完善与雄安新区及周边津冀重点城市间的交通连接，加强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机场周边城市</w:t>
      </w:r>
      <w:r>
        <w:rPr>
          <w:rFonts w:ascii="Times New Roman" w:hAnsi="Times New Roman" w:eastAsia="仿宋_GB2312" w:cs="Times New Roman"/>
          <w:sz w:val="32"/>
          <w:highlight w:val="none"/>
        </w:rPr>
        <w:t>交通建设，完善铁路、机场巴士、出租车等多种交通方式的立体接驳，整体增强跨区域消费人群交通便利性与流动性。积极争取市级支持，加快规划建设大兴国际机场与城市副中心、首都国际机场的快速轨道交通联络线，提升与周边重点产业园区的交通连接，为区域商务往来、文化旅游提供快捷通道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（25）带动津冀区域消费升级。</w:t>
      </w:r>
      <w:r>
        <w:rPr>
          <w:rFonts w:ascii="Times New Roman" w:hAnsi="Times New Roman" w:eastAsia="仿宋_GB2312" w:cs="Times New Roman"/>
          <w:sz w:val="32"/>
          <w:highlight w:val="none"/>
        </w:rPr>
        <w:t>依托大兴国际机场巨大的客流优势，深入挖掘区域文旅资源，加强跨区域部门对接，联合策划打造3-5条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机场周边的特色旅游线路</w:t>
      </w:r>
      <w:r>
        <w:rPr>
          <w:rFonts w:ascii="Times New Roman" w:hAnsi="Times New Roman" w:eastAsia="仿宋_GB2312" w:cs="Times New Roman"/>
          <w:sz w:val="32"/>
          <w:highlight w:val="none"/>
        </w:rPr>
        <w:t>，加强入境旅游宣传推介，打造京津冀旅游消费新路线、新品牌。围绕“轨道上的京津冀”建设，探索</w:t>
      </w:r>
      <w:r>
        <w:rPr>
          <w:rFonts w:ascii="Times New Roman" w:hAnsi="Times New Roman" w:eastAsia="仿宋_GB2312" w:cs="Times New Roman"/>
          <w:snapToGrid w:val="0"/>
          <w:sz w:val="32"/>
          <w:szCs w:val="32"/>
          <w:highlight w:val="none"/>
        </w:rPr>
        <w:t>联合开发短途文化旅游高铁线路产品，打造环京2小时旅游消费圈。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43" w:name="_Toc22636"/>
      <w:bookmarkStart w:id="44" w:name="_Toc79595754"/>
      <w:r>
        <w:rPr>
          <w:rFonts w:ascii="Times New Roman" w:hAnsi="Times New Roman" w:eastAsia="仿宋_GB2312" w:cs="Times New Roman"/>
          <w:b/>
          <w:sz w:val="32"/>
          <w:highlight w:val="none"/>
        </w:rPr>
        <w:t>11.流通便利化提升行动</w:t>
      </w:r>
      <w:bookmarkEnd w:id="43"/>
      <w:bookmarkEnd w:id="44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（26）探索建设“无关化商务区”</w:t>
      </w:r>
      <w:r>
        <w:rPr>
          <w:rStyle w:val="19"/>
          <w:rFonts w:ascii="Times New Roman" w:hAnsi="Times New Roman" w:eastAsia="仿宋_GB2312" w:cs="Times New Roman"/>
          <w:b/>
          <w:sz w:val="32"/>
          <w:highlight w:val="none"/>
        </w:rPr>
        <w:footnoteReference w:id="3"/>
      </w:r>
      <w:r>
        <w:rPr>
          <w:rFonts w:ascii="Times New Roman" w:hAnsi="Times New Roman" w:eastAsia="仿宋_GB2312" w:cs="Times New Roman"/>
          <w:b/>
          <w:sz w:val="32"/>
          <w:highlight w:val="none"/>
        </w:rPr>
        <w:t>。</w:t>
      </w:r>
      <w:r>
        <w:rPr>
          <w:rFonts w:ascii="Times New Roman" w:hAnsi="Times New Roman" w:eastAsia="仿宋_GB2312" w:cs="Times New Roman"/>
          <w:sz w:val="32"/>
          <w:highlight w:val="none"/>
        </w:rPr>
        <w:t>依托大兴机场口岸政策优势，完善高端商业、会展、商务休闲、酒店住宿等服务，建设高端商务区，便捷国际中转旅客就近参加商务、学术等短期交流活动。充分利用好144小时过境免签、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24小时直接过境免办边检手续</w:t>
      </w:r>
      <w:r>
        <w:rPr>
          <w:rFonts w:ascii="Times New Roman" w:hAnsi="Times New Roman" w:eastAsia="仿宋_GB2312" w:cs="Times New Roman"/>
          <w:sz w:val="32"/>
          <w:highlight w:val="none"/>
        </w:rPr>
        <w:t>等便利政策效应，加强数字化、智能化手段应用，提供无感化的通关服务。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加快推进北京大兴国际机场综合保税区一期建设，加快封关运行，联合海关进一步推进综保区扩大开放和改革创新，以保税服务为重点，建设国际一流、通关便利的综合保税区。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（27）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"http://www.baidu.com/link?url=KmiEz3wEG1gBxBgnq5KfLnDLTQ19U05i7gAaP9Zq1HAZBySzPZnYSpV4gv3TOfyR6YLes8iLN2MYUgqPWNkpdK" \t "_blank"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highlight w:val="none"/>
        </w:rPr>
        <w:t>打造区域性国际物流枢纽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highlight w:val="none"/>
        </w:rPr>
        <w:fldChar w:fldCharType="end"/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积极争取市级支持，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完善大兴国际机场航空口岸功能，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扩大第五航权等货运航空业务权，鼓励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中外航空公司加大运力投放，提升货运综合保障能力。支持大兴国际机场发展“卡车航班”“空空中转”通关模式，构建高价值商品出入境的快捷口岸物流服务网络，加强与天津港、唐山港等联动，快速提升京津冀区域多式联运服务能力，着力打造面向国际的区域性物流枢纽。加快大兴京南物流基地提质升级，推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美团生鲜冷链物流园区在大兴选址运营，推进京东“亚洲一号”智能物流基地建设，鼓励物流基地发展智慧化仓储、无人仓储等智慧物流业务，夯实全市骨干流通通道。积极发展冷链物流，</w:t>
      </w:r>
      <w:r>
        <w:rPr>
          <w:rFonts w:ascii="Times New Roman" w:hAnsi="Times New Roman" w:eastAsia="仿宋_GB2312" w:cs="Times New Roman"/>
          <w:sz w:val="32"/>
          <w:highlight w:val="none"/>
        </w:rPr>
        <w:t>加快机场冷链库、京南物流基地</w:t>
      </w:r>
      <w:r>
        <w:rPr>
          <w:rFonts w:ascii="Times New Roman" w:hAnsi="Times New Roman" w:eastAsia="仿宋_GB2312" w:cs="Times New Roman"/>
          <w:bCs/>
          <w:sz w:val="32"/>
          <w:szCs w:val="28"/>
          <w:highlight w:val="none"/>
        </w:rPr>
        <w:t>多级温控冷库</w:t>
      </w:r>
      <w:r>
        <w:rPr>
          <w:rFonts w:ascii="Times New Roman" w:hAnsi="Times New Roman" w:eastAsia="仿宋_GB2312" w:cs="Times New Roman"/>
          <w:sz w:val="32"/>
          <w:highlight w:val="none"/>
        </w:rPr>
        <w:t>等重点项目建设进程，支持冷链共同配送、“生鲜电商+冷链宅配”“中央厨房+食材冷链配送”等经营模式。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45" w:name="_Toc79595755"/>
      <w:bookmarkStart w:id="46" w:name="_Toc1768"/>
      <w:r>
        <w:rPr>
          <w:rFonts w:ascii="Times New Roman" w:hAnsi="Times New Roman" w:eastAsia="楷体_GB2312" w:cs="Times New Roman"/>
          <w:b/>
          <w:sz w:val="32"/>
          <w:highlight w:val="none"/>
        </w:rPr>
        <w:t>（五）加强软硬服务升级，营造国际化消费新环境</w:t>
      </w:r>
      <w:bookmarkEnd w:id="45"/>
      <w:bookmarkEnd w:id="46"/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47" w:name="_Toc26476"/>
      <w:bookmarkStart w:id="48" w:name="_Toc79595756"/>
      <w:r>
        <w:rPr>
          <w:rFonts w:ascii="Times New Roman" w:hAnsi="Times New Roman" w:eastAsia="仿宋_GB2312" w:cs="Times New Roman"/>
          <w:b/>
          <w:sz w:val="32"/>
          <w:highlight w:val="none"/>
        </w:rPr>
        <w:t>12.营商环境优化行动</w:t>
      </w:r>
      <w:bookmarkEnd w:id="47"/>
      <w:bookmarkEnd w:id="48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（28）深化消费领域制度改革。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持续深化放管服改革，加强政务服务、投资贸易、市场秩序等方面的改革部署，营造消费市场的宽松环境。</w:t>
      </w:r>
    </w:p>
    <w:p>
      <w:pPr>
        <w:spacing w:line="560" w:lineRule="exact"/>
        <w:ind w:firstLine="640" w:firstLineChars="200"/>
        <w:jc w:val="left"/>
        <w:outlineLvl w:val="3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鼓励消费新业态、新模式的发展，采取开放包容审慎的监管模式。鼓励社会资本进入文化、教育、养老等重点服务消费领域。落实好“一照多址”“一证多址”“证照分离”等商事制度改革，促进连锁经营发展。实施精细精准的企业服务，</w:t>
      </w:r>
      <w:r>
        <w:rPr>
          <w:rFonts w:ascii="Times New Roman" w:hAnsi="Times New Roman" w:eastAsia="仿宋_GB2312" w:cs="Times New Roman"/>
          <w:bCs/>
          <w:sz w:val="32"/>
          <w:szCs w:val="28"/>
          <w:highlight w:val="none"/>
        </w:rPr>
        <w:t>聚焦重点消费领域，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建立重点企业“一对一”服务机制。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（29）营造良好的政策环境。</w:t>
      </w:r>
      <w:r>
        <w:rPr>
          <w:rFonts w:ascii="Times New Roman" w:hAnsi="Times New Roman" w:eastAsia="仿宋_GB2312" w:cs="Times New Roman"/>
          <w:sz w:val="32"/>
          <w:highlight w:val="none"/>
        </w:rPr>
        <w:t>围绕国际消费中心城市建设，设立专项支持资金。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完善重点领域扶持政策，在首店引入培育、商圈改造升级、特色街区打造、便民商业网点建设、乡村民宿发展等方面加强政策创新与资金支持。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制定区级促进首店经济发展政策，通过开启服务“绿色通道”、助力选址和推广、给予补贴资金等方式，对引进品牌首店和举办品牌首发活动给予支持；制定重点商圈改造升级政策，加快提升商圈消费环境品质，引导老旧商业设施业态升级。</w:t>
      </w:r>
      <w:r>
        <w:rPr>
          <w:rFonts w:ascii="Times New Roman" w:hAnsi="Times New Roman" w:eastAsia="仿宋_GB2312" w:cs="Times New Roman"/>
          <w:sz w:val="32"/>
          <w:highlight w:val="none"/>
        </w:rPr>
        <w:t>制定重点街区改造升级政策，对特色街区整体升级、特色品牌打造给予政策支持。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用足用好城市更新相关政策，支持品牌空间运营商</w:t>
      </w:r>
      <w:r>
        <w:rPr>
          <w:rFonts w:ascii="Times New Roman" w:hAnsi="Times New Roman" w:eastAsia="仿宋_GB2312" w:cs="Times New Roman"/>
          <w:sz w:val="32"/>
          <w:highlight w:val="none"/>
        </w:rPr>
        <w:t>利用疏解腾退空间和老旧厂房打造特色消费载体。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49" w:name="_Toc79595757"/>
      <w:bookmarkStart w:id="50" w:name="_Toc13733"/>
      <w:r>
        <w:rPr>
          <w:rFonts w:ascii="Times New Roman" w:hAnsi="Times New Roman" w:eastAsia="仿宋_GB2312" w:cs="Times New Roman"/>
          <w:b/>
          <w:sz w:val="32"/>
          <w:highlight w:val="none"/>
        </w:rPr>
        <w:t>13.服务品质提升行动</w:t>
      </w:r>
      <w:bookmarkEnd w:id="49"/>
      <w:bookmarkEnd w:id="50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（30）打造安全放心消费环境。</w:t>
      </w:r>
      <w:r>
        <w:rPr>
          <w:rFonts w:ascii="Times New Roman" w:hAnsi="Times New Roman" w:eastAsia="仿宋_GB2312" w:cs="Times New Roman"/>
          <w:sz w:val="32"/>
          <w:highlight w:val="none"/>
        </w:rPr>
        <w:t>定期开展重点消费领域专项检查整治行动，及时发现潜在违法违规行为，</w:t>
      </w:r>
      <w:r>
        <w:rPr>
          <w:rFonts w:ascii="Times New Roman" w:hAnsi="Times New Roman" w:eastAsia="仿宋_GB2312" w:cs="Times New Roman"/>
          <w:sz w:val="32"/>
          <w:szCs w:val="28"/>
          <w:highlight w:val="none"/>
        </w:rPr>
        <w:t>加大对侵犯知识产权和制售假冒伪劣商品等行为的惩治力度，</w:t>
      </w:r>
      <w:r>
        <w:rPr>
          <w:rFonts w:ascii="Times New Roman" w:hAnsi="Times New Roman" w:eastAsia="仿宋_GB2312" w:cs="Times New Roman"/>
          <w:sz w:val="32"/>
          <w:highlight w:val="none"/>
        </w:rPr>
        <w:t>规范市场经营秩序。</w:t>
      </w:r>
      <w:r>
        <w:rPr>
          <w:rFonts w:ascii="Times New Roman" w:hAnsi="Times New Roman" w:eastAsia="仿宋_GB2312" w:cs="Times New Roman"/>
          <w:sz w:val="32"/>
          <w:szCs w:val="28"/>
          <w:highlight w:val="none"/>
        </w:rPr>
        <w:t>加强质量安全监管，支持市场主体建立食品安全追溯体系。</w:t>
      </w:r>
      <w:r>
        <w:rPr>
          <w:rFonts w:ascii="Times New Roman" w:hAnsi="Times New Roman" w:eastAsia="仿宋_GB2312" w:cs="Times New Roman"/>
          <w:sz w:val="32"/>
          <w:highlight w:val="none"/>
        </w:rPr>
        <w:t>加强消费者权益保护，完善</w:t>
      </w:r>
      <w:r>
        <w:rPr>
          <w:rFonts w:ascii="Times New Roman" w:hAnsi="Times New Roman" w:eastAsia="仿宋_GB2312" w:cs="Times New Roman"/>
          <w:sz w:val="32"/>
          <w:szCs w:val="28"/>
          <w:highlight w:val="none"/>
        </w:rPr>
        <w:t>重点消费设施维权服务站布局，建立国际消费争议快速解决通道，积极构建线上线下相结合的维权服务体系。大力推进信用环境建设，探索企业信用与市场准入、政策优惠等因素挂钩。加强行业自律监督，充分发挥行业协会作用，扩大会员规模，不断完善企业、行业规范化管理标准和评价机制，倡导良好风气，共同维护消费市场秩序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（31）全面提高服务标准质量。</w:t>
      </w:r>
      <w:r>
        <w:rPr>
          <w:rFonts w:ascii="Times New Roman" w:hAnsi="Times New Roman" w:eastAsia="仿宋_GB2312" w:cs="Times New Roman"/>
          <w:sz w:val="32"/>
          <w:szCs w:val="28"/>
          <w:highlight w:val="none"/>
        </w:rPr>
        <w:t>积极对接国际安全、环保、健康等领域消费标准规范，参照国际服务业行业准则，推动全区餐饮住宿、旅游、物流等行业服务标准升级，组织开展外语、礼仪、外国文化等方面的基础培训。提升商品质量标准，支持商贸企业内外销产品“同线同标同质”。完善规范重点商圈、景区、公共交通等场所国际化标识设置和使用，促进无障碍环境建设，增加机场、商圈、景区等重点区域外币兑换点和外卡消费终端，打造国际化、便利化、人本化的消费环境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51" w:name="_Toc79595758"/>
      <w:bookmarkStart w:id="52" w:name="_Toc8348"/>
      <w:r>
        <w:rPr>
          <w:rFonts w:ascii="Times New Roman" w:hAnsi="Times New Roman" w:eastAsia="仿宋_GB2312" w:cs="Times New Roman"/>
          <w:b/>
          <w:sz w:val="32"/>
          <w:highlight w:val="none"/>
        </w:rPr>
        <w:t>14.消费引导促进行动</w:t>
      </w:r>
      <w:bookmarkEnd w:id="51"/>
      <w:bookmarkEnd w:id="52"/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（32）加强消费引导促进。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强化政府引导支持，激发潜在消费需求，释放区域消费市场活力和动能。聚焦汽车、餐饮等重点消费领域，加强与电商平台和重点企业联动，完善消费券补贴机制，提振全区消费市场活力。鼓励各类市场主体参与全市惠民文化消费季活动举办，支持以折扣、满减、买赠等形式对文体领域相关活动给予消费者补贴。实施绿色消费引导促进计划，深入践行光盘行动，推进全民节水，完善慢行系统，倡导绿色可循环包装物的使用，鼓励消费者购买使用节能减排商品，推广新能源车辆应用。</w:t>
      </w:r>
    </w:p>
    <w:p>
      <w:pPr>
        <w:spacing w:line="560" w:lineRule="exact"/>
        <w:ind w:firstLine="643" w:firstLineChars="200"/>
        <w:jc w:val="left"/>
        <w:outlineLvl w:val="3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highlight w:val="none"/>
        </w:rPr>
        <w:t>（33）打响消费活动品牌。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凸显新国门形象，彰显区域国际化、品质化消费特色，策划年度连续、定期举办的消费活动品牌，制定整体方案，搭建国内外知名品牌交流合作平台，吸引知名高端品牌汇聚，加强各领域消费促进，整体提升全区国际消费知名度和影响力。落实好全市消费季活动安排，制定工作方案，围绕全区消费特色与重点领域，组织开展各类促消费活动。打造北京大兴丰收季品牌，提升大兴区文旅市场影响力和客源吸引力，加强与其他商业主体联动，增强对区域消费带动力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sz w:val="32"/>
          <w:highlight w:val="none"/>
        </w:rPr>
      </w:pPr>
      <w:bookmarkStart w:id="53" w:name="_Toc12287"/>
      <w:bookmarkStart w:id="54" w:name="_Toc79595759"/>
      <w:r>
        <w:rPr>
          <w:rFonts w:ascii="Times New Roman" w:hAnsi="Times New Roman" w:eastAsia="黑体" w:cs="Times New Roman"/>
          <w:sz w:val="32"/>
          <w:highlight w:val="none"/>
        </w:rPr>
        <w:t>三、保障措施</w:t>
      </w:r>
      <w:bookmarkEnd w:id="53"/>
      <w:bookmarkEnd w:id="54"/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55" w:name="_Toc79595760"/>
      <w:bookmarkStart w:id="56" w:name="_Toc23919"/>
      <w:r>
        <w:rPr>
          <w:rFonts w:ascii="Times New Roman" w:hAnsi="Times New Roman" w:eastAsia="楷体_GB2312" w:cs="Times New Roman"/>
          <w:b/>
          <w:sz w:val="32"/>
          <w:highlight w:val="none"/>
        </w:rPr>
        <w:t>（一）建立健全工作机制</w:t>
      </w:r>
      <w:bookmarkEnd w:id="55"/>
      <w:bookmarkEnd w:id="56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成立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大兴区培育国际消费中心城市领导小组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，由区主要领导任组长，统筹推进工作开展，区商务局、区经信局等相关职能部门和各街镇作为成员单位，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专班办公室设在区商务局。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明确任务分工，各成员单位定期上报各项任务和重点项目进展情况，加强监督考核，推动各项任务和工作高效落实。定期召开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领导小组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会议，统筹推进重点任务、重大项目建设进程，协调解决推进工作中出现的问题和困难。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仿宋_GB2312" w:cs="Times New Roman"/>
          <w:b/>
          <w:sz w:val="32"/>
          <w:highlight w:val="none"/>
        </w:rPr>
      </w:pPr>
      <w:bookmarkStart w:id="57" w:name="_Toc7434"/>
      <w:bookmarkStart w:id="58" w:name="_Toc79595761"/>
      <w:r>
        <w:rPr>
          <w:rFonts w:ascii="Times New Roman" w:hAnsi="Times New Roman" w:eastAsia="楷体_GB2312" w:cs="Times New Roman"/>
          <w:b/>
          <w:sz w:val="32"/>
          <w:highlight w:val="none"/>
        </w:rPr>
        <w:t>（二）加强消费宣传推广</w:t>
      </w:r>
      <w:bookmarkEnd w:id="57"/>
      <w:bookmarkEnd w:id="58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实施多渠道营销推介，通过门户网站及微博、微信、短视频、直播等多种渠道，加强对大兴区国际消费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中心城市建设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的宣传推广。借助服贸会、进博会等重大国际活动平台及在大兴举办的国际展会，加强大兴作为北京国际消费中心城市重要节点的整体推介，吸引更多国际人群到大兴消费。加强对区内入选具有国际影响力市场化评选榜单企业的宣传，进一步提升品牌行业地位与消费影响力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59" w:name="_Toc13928"/>
      <w:bookmarkStart w:id="60" w:name="_Toc79595762"/>
      <w:r>
        <w:rPr>
          <w:rFonts w:ascii="Times New Roman" w:hAnsi="Times New Roman" w:eastAsia="楷体_GB2312" w:cs="Times New Roman"/>
          <w:b/>
          <w:sz w:val="32"/>
          <w:highlight w:val="none"/>
        </w:rPr>
        <w:t>（三）强化常态疫情防控</w:t>
      </w:r>
      <w:bookmarkEnd w:id="59"/>
      <w:bookmarkEnd w:id="6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贯彻落实全市新冠疫情常态化防控部署，强化属地责任，密切跟踪研判疫情走势，加强对人流密集消费场所、公共场所等疫情防控指引，落实清洁、消毒、通风等措施，完善疫情处置预案，加强风险监测预警，保障消费者安全。做好重大消费活动防疫服务保障工作，制定具体疫情防控预案，动态调整防控措施，确保活动安全有序开展。</w:t>
      </w:r>
    </w:p>
    <w:p>
      <w:pPr>
        <w:spacing w:line="560" w:lineRule="exact"/>
        <w:ind w:firstLine="643" w:firstLineChars="200"/>
        <w:jc w:val="left"/>
        <w:outlineLvl w:val="1"/>
        <w:rPr>
          <w:rFonts w:ascii="Times New Roman" w:hAnsi="Times New Roman" w:eastAsia="楷体_GB2312" w:cs="Times New Roman"/>
          <w:b/>
          <w:sz w:val="32"/>
          <w:highlight w:val="none"/>
        </w:rPr>
      </w:pPr>
      <w:bookmarkStart w:id="61" w:name="_Toc79595763"/>
      <w:bookmarkStart w:id="62" w:name="_Toc4595"/>
      <w:r>
        <w:rPr>
          <w:rFonts w:ascii="Times New Roman" w:hAnsi="Times New Roman" w:eastAsia="楷体_GB2312" w:cs="Times New Roman"/>
          <w:b/>
          <w:sz w:val="32"/>
          <w:highlight w:val="none"/>
        </w:rPr>
        <w:t>（四）完善消费统计监测</w:t>
      </w:r>
      <w:bookmarkEnd w:id="61"/>
      <w:bookmarkEnd w:id="62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加强对全区国际消费的统计监测，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市级国际消费中心城市统计监测指标体系，建立能够有效反映大兴区国际消费发展水平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涵盖商品消费、服务消费等国际消费领域的统计体系。完善国际消费统计制度，加强对国际消费重点业态、重点区域和市场主体的统计监测。加强新技术应用，探索运用大数据等开展消费形势分析和政策辅助决策。</w:t>
      </w:r>
      <w:bookmarkStart w:id="63" w:name="_Toc79595764"/>
    </w:p>
    <w:bookmarkEnd w:id="63"/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1"/>
      </w:pPr>
      <w:r>
        <w:rPr>
          <w:rStyle w:val="19"/>
        </w:rPr>
        <w:footnoteRef/>
      </w:r>
      <w:r>
        <w:t xml:space="preserve"> </w:t>
      </w:r>
      <w:r>
        <w:rPr>
          <w:rFonts w:hint="eastAsia"/>
        </w:rPr>
        <w:t>“两区”为</w:t>
      </w:r>
      <w:r>
        <w:rPr>
          <w:rFonts w:hint="eastAsia"/>
          <w:lang w:val="en-US" w:eastAsia="zh-CN"/>
        </w:rPr>
        <w:t>中国（北京）自由贸易试</w:t>
      </w:r>
      <w:r>
        <w:rPr>
          <w:rFonts w:hint="eastAsia"/>
        </w:rPr>
        <w:t>验区和</w:t>
      </w:r>
      <w:r>
        <w:rPr>
          <w:rFonts w:hint="eastAsia"/>
          <w:lang w:val="en-US" w:eastAsia="zh-CN"/>
        </w:rPr>
        <w:t>国家服务业扩大开放综合</w:t>
      </w:r>
      <w:r>
        <w:rPr>
          <w:rFonts w:hint="eastAsia"/>
        </w:rPr>
        <w:t>示范区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11"/>
      </w:pPr>
      <w:r>
        <w:rPr>
          <w:rStyle w:val="19"/>
        </w:rPr>
        <w:footnoteRef/>
      </w:r>
      <w:r>
        <w:t xml:space="preserve"> </w:t>
      </w:r>
      <w:r>
        <w:rPr>
          <w:rFonts w:hint="eastAsia"/>
        </w:rPr>
        <w:t>“三区”为</w:t>
      </w:r>
      <w:r>
        <w:rPr>
          <w:rFonts w:hint="eastAsia"/>
          <w:lang w:val="en-US" w:eastAsia="zh-CN"/>
        </w:rPr>
        <w:t>临空经济区、自由贸易试验区、综合保税区。</w:t>
      </w:r>
    </w:p>
  </w:footnote>
  <w:footnote w:id="2">
    <w:p>
      <w:pPr>
        <w:pStyle w:val="11"/>
        <w:rPr>
          <w:rFonts w:ascii="Arial" w:hAnsi="Arial" w:cs="Arial" w:eastAsiaTheme="minorEastAsia"/>
          <w:kern w:val="2"/>
          <w:sz w:val="20"/>
          <w:szCs w:val="20"/>
        </w:rPr>
      </w:pPr>
      <w:r>
        <w:rPr>
          <w:rStyle w:val="19"/>
        </w:rPr>
        <w:footnoteRef/>
      </w:r>
      <w:r>
        <w:rPr>
          <w:rStyle w:val="19"/>
        </w:rPr>
        <w:t xml:space="preserve"> </w:t>
      </w:r>
      <w:r>
        <w:rPr>
          <w:rFonts w:ascii="Arial" w:hAnsi="Arial" w:cs="Arial" w:eastAsiaTheme="minorEastAsia"/>
          <w:kern w:val="2"/>
          <w:szCs w:val="20"/>
        </w:rPr>
        <w:t>《国务院关于进一步扩大和升级信息消费 持续释放内需潜力的指导意见》(国发〔2017〕40号)要求</w:t>
      </w:r>
      <w:r>
        <w:rPr>
          <w:rFonts w:hint="eastAsia" w:ascii="Arial" w:hAnsi="Arial" w:cs="Arial" w:eastAsiaTheme="minorEastAsia"/>
          <w:kern w:val="2"/>
          <w:szCs w:val="20"/>
        </w:rPr>
        <w:t>，</w:t>
      </w:r>
      <w:r>
        <w:rPr>
          <w:rFonts w:ascii="Arial" w:hAnsi="Arial" w:cs="Arial" w:eastAsiaTheme="minorEastAsia"/>
          <w:kern w:val="2"/>
          <w:szCs w:val="20"/>
        </w:rPr>
        <w:t>加速推进信息消费体验中心建设</w:t>
      </w:r>
      <w:r>
        <w:rPr>
          <w:rFonts w:hint="eastAsia" w:ascii="Arial" w:hAnsi="Arial" w:cs="Arial" w:eastAsiaTheme="minorEastAsia"/>
          <w:kern w:val="2"/>
          <w:szCs w:val="20"/>
        </w:rPr>
        <w:t>；《北京市进一步扩大和升级信息消费持续释放内需潜力的行动计划(2019-2022年)》：推动每个区建设不少于1个信息消费体验中心。推动海淀区、朝阳区、北京经济技术开发区率先建成信息消费体验中心，带动全市建成不少于17个新型信息消费体验中心</w:t>
      </w:r>
    </w:p>
  </w:footnote>
  <w:footnote w:id="3">
    <w:p>
      <w:pPr>
        <w:pStyle w:val="11"/>
      </w:pPr>
      <w:r>
        <w:rPr>
          <w:rStyle w:val="19"/>
        </w:rPr>
        <w:footnoteRef/>
      </w:r>
      <w:r>
        <w:rPr>
          <w:rFonts w:hint="eastAsia"/>
        </w:rPr>
        <w:t>无关化商务区：</w:t>
      </w:r>
      <w:r>
        <w:t>指不出关商务区和无感化通关商务区。不出关商务区即利用大兴国际机场口岸限定区，使国际中转旅客不必出关即可开展商务活动。无感化通关商务区即在口岸限定区外，利用144小时过境免签等便利政策，采用数字化手段，简化通过流程，优化营商环境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28"/>
    <w:rsid w:val="00000DE0"/>
    <w:rsid w:val="00004E2E"/>
    <w:rsid w:val="00005966"/>
    <w:rsid w:val="00006C33"/>
    <w:rsid w:val="00007172"/>
    <w:rsid w:val="00007890"/>
    <w:rsid w:val="00007DCF"/>
    <w:rsid w:val="00012EDD"/>
    <w:rsid w:val="00013A26"/>
    <w:rsid w:val="000162D7"/>
    <w:rsid w:val="00020814"/>
    <w:rsid w:val="0002143F"/>
    <w:rsid w:val="00022AC1"/>
    <w:rsid w:val="00024D9F"/>
    <w:rsid w:val="00027C1B"/>
    <w:rsid w:val="0003474B"/>
    <w:rsid w:val="0003726B"/>
    <w:rsid w:val="0004176B"/>
    <w:rsid w:val="000447F5"/>
    <w:rsid w:val="00046E75"/>
    <w:rsid w:val="00050744"/>
    <w:rsid w:val="00050D81"/>
    <w:rsid w:val="000536C7"/>
    <w:rsid w:val="000557BB"/>
    <w:rsid w:val="00055CD4"/>
    <w:rsid w:val="00056335"/>
    <w:rsid w:val="000574EA"/>
    <w:rsid w:val="000604BF"/>
    <w:rsid w:val="000663AA"/>
    <w:rsid w:val="00072A9E"/>
    <w:rsid w:val="00073C4E"/>
    <w:rsid w:val="000753DB"/>
    <w:rsid w:val="00080315"/>
    <w:rsid w:val="0008046E"/>
    <w:rsid w:val="000807A8"/>
    <w:rsid w:val="000819F5"/>
    <w:rsid w:val="00081E8A"/>
    <w:rsid w:val="0008244C"/>
    <w:rsid w:val="000839B4"/>
    <w:rsid w:val="0008429C"/>
    <w:rsid w:val="00084FE7"/>
    <w:rsid w:val="00085E63"/>
    <w:rsid w:val="00086549"/>
    <w:rsid w:val="0008721C"/>
    <w:rsid w:val="00087DA7"/>
    <w:rsid w:val="00087DB2"/>
    <w:rsid w:val="00094F67"/>
    <w:rsid w:val="0009546F"/>
    <w:rsid w:val="00096A5D"/>
    <w:rsid w:val="000A1922"/>
    <w:rsid w:val="000A647E"/>
    <w:rsid w:val="000A79CB"/>
    <w:rsid w:val="000B0E89"/>
    <w:rsid w:val="000B39D9"/>
    <w:rsid w:val="000B465D"/>
    <w:rsid w:val="000B5CB8"/>
    <w:rsid w:val="000B6E05"/>
    <w:rsid w:val="000B7530"/>
    <w:rsid w:val="000C4247"/>
    <w:rsid w:val="000C5603"/>
    <w:rsid w:val="000D0FA1"/>
    <w:rsid w:val="000D34DF"/>
    <w:rsid w:val="000D57C9"/>
    <w:rsid w:val="000D6768"/>
    <w:rsid w:val="000D761B"/>
    <w:rsid w:val="000E2979"/>
    <w:rsid w:val="000E3A18"/>
    <w:rsid w:val="000E4D47"/>
    <w:rsid w:val="000E7021"/>
    <w:rsid w:val="000E74AE"/>
    <w:rsid w:val="000F270C"/>
    <w:rsid w:val="000F7454"/>
    <w:rsid w:val="000F7C39"/>
    <w:rsid w:val="001011AC"/>
    <w:rsid w:val="001013FD"/>
    <w:rsid w:val="00101EAB"/>
    <w:rsid w:val="00104293"/>
    <w:rsid w:val="001042E5"/>
    <w:rsid w:val="0010688E"/>
    <w:rsid w:val="00110A2A"/>
    <w:rsid w:val="00112A77"/>
    <w:rsid w:val="00116D19"/>
    <w:rsid w:val="00120488"/>
    <w:rsid w:val="00122AB0"/>
    <w:rsid w:val="00122CD3"/>
    <w:rsid w:val="00125784"/>
    <w:rsid w:val="00126BED"/>
    <w:rsid w:val="00130A05"/>
    <w:rsid w:val="00130A11"/>
    <w:rsid w:val="00131E46"/>
    <w:rsid w:val="001345A2"/>
    <w:rsid w:val="00134C05"/>
    <w:rsid w:val="00135026"/>
    <w:rsid w:val="00135E02"/>
    <w:rsid w:val="00137B82"/>
    <w:rsid w:val="00140E41"/>
    <w:rsid w:val="00141C66"/>
    <w:rsid w:val="001476C9"/>
    <w:rsid w:val="0015047E"/>
    <w:rsid w:val="00150C9E"/>
    <w:rsid w:val="00153542"/>
    <w:rsid w:val="001543ED"/>
    <w:rsid w:val="00160725"/>
    <w:rsid w:val="00162577"/>
    <w:rsid w:val="00162972"/>
    <w:rsid w:val="00167108"/>
    <w:rsid w:val="001679DF"/>
    <w:rsid w:val="00170A45"/>
    <w:rsid w:val="0017182E"/>
    <w:rsid w:val="001719EB"/>
    <w:rsid w:val="0017389B"/>
    <w:rsid w:val="00175217"/>
    <w:rsid w:val="00176BFB"/>
    <w:rsid w:val="00180D57"/>
    <w:rsid w:val="00183E0D"/>
    <w:rsid w:val="001844FF"/>
    <w:rsid w:val="00184DA5"/>
    <w:rsid w:val="0018504D"/>
    <w:rsid w:val="00187776"/>
    <w:rsid w:val="00193B3D"/>
    <w:rsid w:val="0019426C"/>
    <w:rsid w:val="00196023"/>
    <w:rsid w:val="001964EE"/>
    <w:rsid w:val="001A2DF5"/>
    <w:rsid w:val="001A4303"/>
    <w:rsid w:val="001A5451"/>
    <w:rsid w:val="001A62CA"/>
    <w:rsid w:val="001B1C7D"/>
    <w:rsid w:val="001B1DEF"/>
    <w:rsid w:val="001B5DD9"/>
    <w:rsid w:val="001B63D8"/>
    <w:rsid w:val="001B6C55"/>
    <w:rsid w:val="001B7A67"/>
    <w:rsid w:val="001B7C60"/>
    <w:rsid w:val="001B7D78"/>
    <w:rsid w:val="001C1F40"/>
    <w:rsid w:val="001C2F33"/>
    <w:rsid w:val="001C2FE7"/>
    <w:rsid w:val="001C5399"/>
    <w:rsid w:val="001C66B4"/>
    <w:rsid w:val="001C7308"/>
    <w:rsid w:val="001D09DD"/>
    <w:rsid w:val="001D5AD0"/>
    <w:rsid w:val="001D798D"/>
    <w:rsid w:val="001F2B9D"/>
    <w:rsid w:val="001F2BD5"/>
    <w:rsid w:val="001F328A"/>
    <w:rsid w:val="001F45A7"/>
    <w:rsid w:val="001F5671"/>
    <w:rsid w:val="001F5A6D"/>
    <w:rsid w:val="001F6ED2"/>
    <w:rsid w:val="001F7920"/>
    <w:rsid w:val="00200AB3"/>
    <w:rsid w:val="00200E40"/>
    <w:rsid w:val="002034D1"/>
    <w:rsid w:val="00210E40"/>
    <w:rsid w:val="00212B25"/>
    <w:rsid w:val="00212C92"/>
    <w:rsid w:val="00215212"/>
    <w:rsid w:val="00216D42"/>
    <w:rsid w:val="00216D88"/>
    <w:rsid w:val="00216F64"/>
    <w:rsid w:val="00217BC3"/>
    <w:rsid w:val="00221937"/>
    <w:rsid w:val="0022393A"/>
    <w:rsid w:val="00225E68"/>
    <w:rsid w:val="002265A5"/>
    <w:rsid w:val="00231DA5"/>
    <w:rsid w:val="00232D9E"/>
    <w:rsid w:val="00234B1E"/>
    <w:rsid w:val="00234DEF"/>
    <w:rsid w:val="002366E4"/>
    <w:rsid w:val="002368C4"/>
    <w:rsid w:val="002408C6"/>
    <w:rsid w:val="00244A84"/>
    <w:rsid w:val="002459DF"/>
    <w:rsid w:val="00245E95"/>
    <w:rsid w:val="002463B7"/>
    <w:rsid w:val="002467E4"/>
    <w:rsid w:val="0024680C"/>
    <w:rsid w:val="00246A19"/>
    <w:rsid w:val="00251AF4"/>
    <w:rsid w:val="00252517"/>
    <w:rsid w:val="002534AB"/>
    <w:rsid w:val="00255E19"/>
    <w:rsid w:val="0025674C"/>
    <w:rsid w:val="00257CBF"/>
    <w:rsid w:val="00260BAB"/>
    <w:rsid w:val="00260F2F"/>
    <w:rsid w:val="0026143E"/>
    <w:rsid w:val="002632E1"/>
    <w:rsid w:val="002637E6"/>
    <w:rsid w:val="00264CF8"/>
    <w:rsid w:val="002658C0"/>
    <w:rsid w:val="00265EBB"/>
    <w:rsid w:val="00265FBD"/>
    <w:rsid w:val="0026641C"/>
    <w:rsid w:val="002667E9"/>
    <w:rsid w:val="0026766B"/>
    <w:rsid w:val="00270885"/>
    <w:rsid w:val="00270F2F"/>
    <w:rsid w:val="00272319"/>
    <w:rsid w:val="00273840"/>
    <w:rsid w:val="00276F90"/>
    <w:rsid w:val="002800C4"/>
    <w:rsid w:val="0028081A"/>
    <w:rsid w:val="00280D57"/>
    <w:rsid w:val="002836D5"/>
    <w:rsid w:val="00283C0B"/>
    <w:rsid w:val="00283FDB"/>
    <w:rsid w:val="00286FBD"/>
    <w:rsid w:val="00291DD0"/>
    <w:rsid w:val="002925B5"/>
    <w:rsid w:val="00294592"/>
    <w:rsid w:val="00294866"/>
    <w:rsid w:val="00294A8C"/>
    <w:rsid w:val="002A23C5"/>
    <w:rsid w:val="002A43D4"/>
    <w:rsid w:val="002A67D2"/>
    <w:rsid w:val="002B01BE"/>
    <w:rsid w:val="002B05D5"/>
    <w:rsid w:val="002B0AE6"/>
    <w:rsid w:val="002B2630"/>
    <w:rsid w:val="002C34C4"/>
    <w:rsid w:val="002C487A"/>
    <w:rsid w:val="002C7872"/>
    <w:rsid w:val="002C7C72"/>
    <w:rsid w:val="002D087A"/>
    <w:rsid w:val="002D0BC6"/>
    <w:rsid w:val="002D1C94"/>
    <w:rsid w:val="002D24A6"/>
    <w:rsid w:val="002D374A"/>
    <w:rsid w:val="002D461D"/>
    <w:rsid w:val="002D59AD"/>
    <w:rsid w:val="002D78DA"/>
    <w:rsid w:val="002E023F"/>
    <w:rsid w:val="002E2E93"/>
    <w:rsid w:val="002E38E7"/>
    <w:rsid w:val="002E68CD"/>
    <w:rsid w:val="002F1BFA"/>
    <w:rsid w:val="002F24F7"/>
    <w:rsid w:val="002F4B08"/>
    <w:rsid w:val="002F78A4"/>
    <w:rsid w:val="00301BC6"/>
    <w:rsid w:val="003041DA"/>
    <w:rsid w:val="00304BE6"/>
    <w:rsid w:val="0030520F"/>
    <w:rsid w:val="003053EB"/>
    <w:rsid w:val="00313181"/>
    <w:rsid w:val="00316568"/>
    <w:rsid w:val="003172A6"/>
    <w:rsid w:val="00323F9C"/>
    <w:rsid w:val="00324D91"/>
    <w:rsid w:val="0032727C"/>
    <w:rsid w:val="00331C22"/>
    <w:rsid w:val="003331AA"/>
    <w:rsid w:val="00336D1E"/>
    <w:rsid w:val="0034183C"/>
    <w:rsid w:val="00342C5F"/>
    <w:rsid w:val="00343A10"/>
    <w:rsid w:val="00344B4D"/>
    <w:rsid w:val="003470A3"/>
    <w:rsid w:val="00351989"/>
    <w:rsid w:val="0035393B"/>
    <w:rsid w:val="00353A3E"/>
    <w:rsid w:val="00353BF4"/>
    <w:rsid w:val="00353DDB"/>
    <w:rsid w:val="0035401F"/>
    <w:rsid w:val="0035629C"/>
    <w:rsid w:val="003573B7"/>
    <w:rsid w:val="0036045B"/>
    <w:rsid w:val="0036046E"/>
    <w:rsid w:val="00362EA9"/>
    <w:rsid w:val="003658F9"/>
    <w:rsid w:val="00367E25"/>
    <w:rsid w:val="00371D1D"/>
    <w:rsid w:val="00375576"/>
    <w:rsid w:val="0038108A"/>
    <w:rsid w:val="003848D2"/>
    <w:rsid w:val="00390CD7"/>
    <w:rsid w:val="00391256"/>
    <w:rsid w:val="003925EA"/>
    <w:rsid w:val="0039298B"/>
    <w:rsid w:val="00392C27"/>
    <w:rsid w:val="003935FD"/>
    <w:rsid w:val="0039462E"/>
    <w:rsid w:val="00395B11"/>
    <w:rsid w:val="003A319F"/>
    <w:rsid w:val="003A4796"/>
    <w:rsid w:val="003A6656"/>
    <w:rsid w:val="003A72FA"/>
    <w:rsid w:val="003B2555"/>
    <w:rsid w:val="003B404D"/>
    <w:rsid w:val="003B7369"/>
    <w:rsid w:val="003B73AE"/>
    <w:rsid w:val="003C05FF"/>
    <w:rsid w:val="003C1168"/>
    <w:rsid w:val="003C3B16"/>
    <w:rsid w:val="003C5EA0"/>
    <w:rsid w:val="003D0C70"/>
    <w:rsid w:val="003D38A5"/>
    <w:rsid w:val="003D5917"/>
    <w:rsid w:val="003D7DE2"/>
    <w:rsid w:val="003E1128"/>
    <w:rsid w:val="003E1462"/>
    <w:rsid w:val="003E1E77"/>
    <w:rsid w:val="003E2880"/>
    <w:rsid w:val="003E4FE6"/>
    <w:rsid w:val="003F03BE"/>
    <w:rsid w:val="003F0B58"/>
    <w:rsid w:val="003F367F"/>
    <w:rsid w:val="00400F6A"/>
    <w:rsid w:val="004028DF"/>
    <w:rsid w:val="004039C0"/>
    <w:rsid w:val="004043A7"/>
    <w:rsid w:val="00404623"/>
    <w:rsid w:val="0040517F"/>
    <w:rsid w:val="00411C0F"/>
    <w:rsid w:val="00413360"/>
    <w:rsid w:val="00414990"/>
    <w:rsid w:val="00420E54"/>
    <w:rsid w:val="004224A6"/>
    <w:rsid w:val="00424C16"/>
    <w:rsid w:val="00427CB8"/>
    <w:rsid w:val="00432255"/>
    <w:rsid w:val="004358A4"/>
    <w:rsid w:val="00440D26"/>
    <w:rsid w:val="00441165"/>
    <w:rsid w:val="0044185F"/>
    <w:rsid w:val="00441F48"/>
    <w:rsid w:val="00443ED0"/>
    <w:rsid w:val="004450E9"/>
    <w:rsid w:val="004473F1"/>
    <w:rsid w:val="00450086"/>
    <w:rsid w:val="00451DE5"/>
    <w:rsid w:val="0045235D"/>
    <w:rsid w:val="0045417A"/>
    <w:rsid w:val="00457867"/>
    <w:rsid w:val="004619A6"/>
    <w:rsid w:val="00461CEC"/>
    <w:rsid w:val="004650A2"/>
    <w:rsid w:val="00466699"/>
    <w:rsid w:val="00466C73"/>
    <w:rsid w:val="00470C4B"/>
    <w:rsid w:val="00470D16"/>
    <w:rsid w:val="004711CA"/>
    <w:rsid w:val="00471F68"/>
    <w:rsid w:val="004727AF"/>
    <w:rsid w:val="00474C58"/>
    <w:rsid w:val="00475CC2"/>
    <w:rsid w:val="0047620B"/>
    <w:rsid w:val="0048230D"/>
    <w:rsid w:val="00483182"/>
    <w:rsid w:val="00483743"/>
    <w:rsid w:val="004910B1"/>
    <w:rsid w:val="004927BB"/>
    <w:rsid w:val="0049316E"/>
    <w:rsid w:val="00496B60"/>
    <w:rsid w:val="00496D69"/>
    <w:rsid w:val="004A2E60"/>
    <w:rsid w:val="004A4D58"/>
    <w:rsid w:val="004A5456"/>
    <w:rsid w:val="004A5EB7"/>
    <w:rsid w:val="004B0EFA"/>
    <w:rsid w:val="004B2E97"/>
    <w:rsid w:val="004B4228"/>
    <w:rsid w:val="004B5CF7"/>
    <w:rsid w:val="004B6F8D"/>
    <w:rsid w:val="004B7109"/>
    <w:rsid w:val="004C040D"/>
    <w:rsid w:val="004C0FC1"/>
    <w:rsid w:val="004C4670"/>
    <w:rsid w:val="004C5420"/>
    <w:rsid w:val="004C6EE0"/>
    <w:rsid w:val="004D0453"/>
    <w:rsid w:val="004D2385"/>
    <w:rsid w:val="004D4C45"/>
    <w:rsid w:val="004E118F"/>
    <w:rsid w:val="004E429B"/>
    <w:rsid w:val="004E517C"/>
    <w:rsid w:val="004E7C3D"/>
    <w:rsid w:val="004F58AF"/>
    <w:rsid w:val="0050573B"/>
    <w:rsid w:val="00505DEE"/>
    <w:rsid w:val="005101C2"/>
    <w:rsid w:val="00511461"/>
    <w:rsid w:val="00511CEC"/>
    <w:rsid w:val="00513806"/>
    <w:rsid w:val="00513B3A"/>
    <w:rsid w:val="00514295"/>
    <w:rsid w:val="0051479A"/>
    <w:rsid w:val="00516487"/>
    <w:rsid w:val="00516771"/>
    <w:rsid w:val="0052364C"/>
    <w:rsid w:val="005267DF"/>
    <w:rsid w:val="005278D4"/>
    <w:rsid w:val="00532FB2"/>
    <w:rsid w:val="0053450C"/>
    <w:rsid w:val="0053563A"/>
    <w:rsid w:val="00535D77"/>
    <w:rsid w:val="00536712"/>
    <w:rsid w:val="00536BF3"/>
    <w:rsid w:val="005372BA"/>
    <w:rsid w:val="005414AA"/>
    <w:rsid w:val="00542C75"/>
    <w:rsid w:val="00546A30"/>
    <w:rsid w:val="00546A92"/>
    <w:rsid w:val="00550635"/>
    <w:rsid w:val="005507C5"/>
    <w:rsid w:val="00550BD4"/>
    <w:rsid w:val="00554449"/>
    <w:rsid w:val="00554BCB"/>
    <w:rsid w:val="00560743"/>
    <w:rsid w:val="00561307"/>
    <w:rsid w:val="005621C1"/>
    <w:rsid w:val="005623E8"/>
    <w:rsid w:val="00563066"/>
    <w:rsid w:val="005670D6"/>
    <w:rsid w:val="0057115D"/>
    <w:rsid w:val="00571971"/>
    <w:rsid w:val="00572031"/>
    <w:rsid w:val="00572167"/>
    <w:rsid w:val="0057251C"/>
    <w:rsid w:val="005749DF"/>
    <w:rsid w:val="00575022"/>
    <w:rsid w:val="0057584E"/>
    <w:rsid w:val="00575883"/>
    <w:rsid w:val="005765F8"/>
    <w:rsid w:val="00576E17"/>
    <w:rsid w:val="0057768B"/>
    <w:rsid w:val="0058149A"/>
    <w:rsid w:val="0058361D"/>
    <w:rsid w:val="00583699"/>
    <w:rsid w:val="00583C2E"/>
    <w:rsid w:val="00586F75"/>
    <w:rsid w:val="005875C9"/>
    <w:rsid w:val="00591A0B"/>
    <w:rsid w:val="00591E7C"/>
    <w:rsid w:val="005934A1"/>
    <w:rsid w:val="0059554A"/>
    <w:rsid w:val="0059677E"/>
    <w:rsid w:val="005A0954"/>
    <w:rsid w:val="005A176D"/>
    <w:rsid w:val="005A3161"/>
    <w:rsid w:val="005A34C7"/>
    <w:rsid w:val="005A491D"/>
    <w:rsid w:val="005A49CC"/>
    <w:rsid w:val="005B0F62"/>
    <w:rsid w:val="005B1C9B"/>
    <w:rsid w:val="005B2D8D"/>
    <w:rsid w:val="005B5B36"/>
    <w:rsid w:val="005B6167"/>
    <w:rsid w:val="005B7FC2"/>
    <w:rsid w:val="005C0A01"/>
    <w:rsid w:val="005C3CEC"/>
    <w:rsid w:val="005C6699"/>
    <w:rsid w:val="005D2360"/>
    <w:rsid w:val="005D340A"/>
    <w:rsid w:val="005D4376"/>
    <w:rsid w:val="005D67D1"/>
    <w:rsid w:val="005D67E8"/>
    <w:rsid w:val="005E0406"/>
    <w:rsid w:val="005E22F8"/>
    <w:rsid w:val="005E5DE3"/>
    <w:rsid w:val="005E6C24"/>
    <w:rsid w:val="005E71A4"/>
    <w:rsid w:val="005F0458"/>
    <w:rsid w:val="005F2AFD"/>
    <w:rsid w:val="005F4BBE"/>
    <w:rsid w:val="005F5F24"/>
    <w:rsid w:val="005F70B1"/>
    <w:rsid w:val="005F74EA"/>
    <w:rsid w:val="00600ACD"/>
    <w:rsid w:val="006010A5"/>
    <w:rsid w:val="006012E6"/>
    <w:rsid w:val="00602E39"/>
    <w:rsid w:val="00604023"/>
    <w:rsid w:val="00605E25"/>
    <w:rsid w:val="0060652D"/>
    <w:rsid w:val="006066A0"/>
    <w:rsid w:val="006108C2"/>
    <w:rsid w:val="0061539B"/>
    <w:rsid w:val="00616005"/>
    <w:rsid w:val="0062339D"/>
    <w:rsid w:val="0062342C"/>
    <w:rsid w:val="00624AB0"/>
    <w:rsid w:val="006301DA"/>
    <w:rsid w:val="00630975"/>
    <w:rsid w:val="006310AE"/>
    <w:rsid w:val="00634B22"/>
    <w:rsid w:val="00634B35"/>
    <w:rsid w:val="00637012"/>
    <w:rsid w:val="00637C23"/>
    <w:rsid w:val="00637FB5"/>
    <w:rsid w:val="006410EF"/>
    <w:rsid w:val="00643208"/>
    <w:rsid w:val="0064639D"/>
    <w:rsid w:val="00650899"/>
    <w:rsid w:val="00651CDF"/>
    <w:rsid w:val="00653024"/>
    <w:rsid w:val="0066124D"/>
    <w:rsid w:val="00662B15"/>
    <w:rsid w:val="006657E8"/>
    <w:rsid w:val="00665DAD"/>
    <w:rsid w:val="006705AE"/>
    <w:rsid w:val="006707C8"/>
    <w:rsid w:val="006730AF"/>
    <w:rsid w:val="00675112"/>
    <w:rsid w:val="0067560F"/>
    <w:rsid w:val="00675FA2"/>
    <w:rsid w:val="006766BE"/>
    <w:rsid w:val="00677304"/>
    <w:rsid w:val="006778C7"/>
    <w:rsid w:val="00680B1B"/>
    <w:rsid w:val="0068180C"/>
    <w:rsid w:val="00681CA8"/>
    <w:rsid w:val="00682DE2"/>
    <w:rsid w:val="006832B4"/>
    <w:rsid w:val="00684290"/>
    <w:rsid w:val="00687179"/>
    <w:rsid w:val="00692815"/>
    <w:rsid w:val="00693C30"/>
    <w:rsid w:val="006942DB"/>
    <w:rsid w:val="006944C7"/>
    <w:rsid w:val="00694D2B"/>
    <w:rsid w:val="00694F0C"/>
    <w:rsid w:val="006957DD"/>
    <w:rsid w:val="006A1C11"/>
    <w:rsid w:val="006A3B24"/>
    <w:rsid w:val="006B0C4A"/>
    <w:rsid w:val="006B3BA6"/>
    <w:rsid w:val="006B454B"/>
    <w:rsid w:val="006B58FD"/>
    <w:rsid w:val="006C0BA1"/>
    <w:rsid w:val="006C274A"/>
    <w:rsid w:val="006C2BCA"/>
    <w:rsid w:val="006C5434"/>
    <w:rsid w:val="006D110E"/>
    <w:rsid w:val="006D5772"/>
    <w:rsid w:val="006D7730"/>
    <w:rsid w:val="006D7D9B"/>
    <w:rsid w:val="006E0D33"/>
    <w:rsid w:val="006E40A5"/>
    <w:rsid w:val="006E53DC"/>
    <w:rsid w:val="006E5AE4"/>
    <w:rsid w:val="006E5E75"/>
    <w:rsid w:val="006E6398"/>
    <w:rsid w:val="006E6B06"/>
    <w:rsid w:val="006F0B36"/>
    <w:rsid w:val="006F17D7"/>
    <w:rsid w:val="006F1FD7"/>
    <w:rsid w:val="006F29A4"/>
    <w:rsid w:val="006F4FC6"/>
    <w:rsid w:val="006F7128"/>
    <w:rsid w:val="00700482"/>
    <w:rsid w:val="00703BAB"/>
    <w:rsid w:val="00711379"/>
    <w:rsid w:val="00712529"/>
    <w:rsid w:val="0071280B"/>
    <w:rsid w:val="00714FE0"/>
    <w:rsid w:val="007174D0"/>
    <w:rsid w:val="0071783C"/>
    <w:rsid w:val="00720A66"/>
    <w:rsid w:val="00721C77"/>
    <w:rsid w:val="00723F42"/>
    <w:rsid w:val="00724C99"/>
    <w:rsid w:val="00725FE2"/>
    <w:rsid w:val="00727AB3"/>
    <w:rsid w:val="00730BA5"/>
    <w:rsid w:val="00730BB2"/>
    <w:rsid w:val="00734149"/>
    <w:rsid w:val="00735734"/>
    <w:rsid w:val="0073628C"/>
    <w:rsid w:val="0074038E"/>
    <w:rsid w:val="0075489A"/>
    <w:rsid w:val="00761AED"/>
    <w:rsid w:val="00762F3E"/>
    <w:rsid w:val="00765949"/>
    <w:rsid w:val="0076665C"/>
    <w:rsid w:val="00766B0F"/>
    <w:rsid w:val="00767103"/>
    <w:rsid w:val="007729C7"/>
    <w:rsid w:val="00772CD0"/>
    <w:rsid w:val="00774900"/>
    <w:rsid w:val="0077580C"/>
    <w:rsid w:val="00776870"/>
    <w:rsid w:val="0078092C"/>
    <w:rsid w:val="007810E0"/>
    <w:rsid w:val="0078194F"/>
    <w:rsid w:val="00783819"/>
    <w:rsid w:val="00784C18"/>
    <w:rsid w:val="0078684F"/>
    <w:rsid w:val="00786F72"/>
    <w:rsid w:val="00787294"/>
    <w:rsid w:val="0079038F"/>
    <w:rsid w:val="0079243F"/>
    <w:rsid w:val="00794A6E"/>
    <w:rsid w:val="00796783"/>
    <w:rsid w:val="007969FE"/>
    <w:rsid w:val="00796A3D"/>
    <w:rsid w:val="007A245D"/>
    <w:rsid w:val="007A2473"/>
    <w:rsid w:val="007A24E3"/>
    <w:rsid w:val="007A3FCE"/>
    <w:rsid w:val="007A40FC"/>
    <w:rsid w:val="007A4199"/>
    <w:rsid w:val="007A51EE"/>
    <w:rsid w:val="007B01E2"/>
    <w:rsid w:val="007B3719"/>
    <w:rsid w:val="007B5D23"/>
    <w:rsid w:val="007B5E2E"/>
    <w:rsid w:val="007C3BA9"/>
    <w:rsid w:val="007C4D28"/>
    <w:rsid w:val="007C5737"/>
    <w:rsid w:val="007D2F6F"/>
    <w:rsid w:val="007D3359"/>
    <w:rsid w:val="007D4575"/>
    <w:rsid w:val="007D4C77"/>
    <w:rsid w:val="007D5CD4"/>
    <w:rsid w:val="007D7F73"/>
    <w:rsid w:val="007E08BE"/>
    <w:rsid w:val="007E0D05"/>
    <w:rsid w:val="007E100F"/>
    <w:rsid w:val="007E1DFC"/>
    <w:rsid w:val="007E5D39"/>
    <w:rsid w:val="007E64EA"/>
    <w:rsid w:val="007E6968"/>
    <w:rsid w:val="007E6D93"/>
    <w:rsid w:val="007E6E5C"/>
    <w:rsid w:val="007E7AFF"/>
    <w:rsid w:val="007F0F59"/>
    <w:rsid w:val="007F455F"/>
    <w:rsid w:val="007F5EB7"/>
    <w:rsid w:val="00805017"/>
    <w:rsid w:val="008068F3"/>
    <w:rsid w:val="00807FD9"/>
    <w:rsid w:val="00812731"/>
    <w:rsid w:val="00812DCD"/>
    <w:rsid w:val="008132EC"/>
    <w:rsid w:val="008135FA"/>
    <w:rsid w:val="008211F8"/>
    <w:rsid w:val="00824ED0"/>
    <w:rsid w:val="0082578D"/>
    <w:rsid w:val="00827BB9"/>
    <w:rsid w:val="008342DA"/>
    <w:rsid w:val="00834822"/>
    <w:rsid w:val="00840CF8"/>
    <w:rsid w:val="00843A0B"/>
    <w:rsid w:val="0084402D"/>
    <w:rsid w:val="0084637C"/>
    <w:rsid w:val="00851133"/>
    <w:rsid w:val="00851FF4"/>
    <w:rsid w:val="00855DC1"/>
    <w:rsid w:val="00864AFB"/>
    <w:rsid w:val="0086648E"/>
    <w:rsid w:val="008709E8"/>
    <w:rsid w:val="00874199"/>
    <w:rsid w:val="008777C5"/>
    <w:rsid w:val="00883E1B"/>
    <w:rsid w:val="00886C67"/>
    <w:rsid w:val="00887278"/>
    <w:rsid w:val="00891AEC"/>
    <w:rsid w:val="00892DC6"/>
    <w:rsid w:val="00893966"/>
    <w:rsid w:val="0089534E"/>
    <w:rsid w:val="00896E6F"/>
    <w:rsid w:val="008976A1"/>
    <w:rsid w:val="008A023A"/>
    <w:rsid w:val="008A0B02"/>
    <w:rsid w:val="008A2298"/>
    <w:rsid w:val="008A23D7"/>
    <w:rsid w:val="008A3D5F"/>
    <w:rsid w:val="008A40A2"/>
    <w:rsid w:val="008A5668"/>
    <w:rsid w:val="008A73E6"/>
    <w:rsid w:val="008B008F"/>
    <w:rsid w:val="008B0248"/>
    <w:rsid w:val="008B0961"/>
    <w:rsid w:val="008B1C3C"/>
    <w:rsid w:val="008B2289"/>
    <w:rsid w:val="008B2DB9"/>
    <w:rsid w:val="008B6407"/>
    <w:rsid w:val="008B70B1"/>
    <w:rsid w:val="008B77A0"/>
    <w:rsid w:val="008C169D"/>
    <w:rsid w:val="008C20DE"/>
    <w:rsid w:val="008C2A4E"/>
    <w:rsid w:val="008C3B03"/>
    <w:rsid w:val="008C56BA"/>
    <w:rsid w:val="008C5FA8"/>
    <w:rsid w:val="008D2B00"/>
    <w:rsid w:val="008D36EF"/>
    <w:rsid w:val="008D3B90"/>
    <w:rsid w:val="008D49F5"/>
    <w:rsid w:val="008D4D57"/>
    <w:rsid w:val="008E01A3"/>
    <w:rsid w:val="008E0AB8"/>
    <w:rsid w:val="008E2446"/>
    <w:rsid w:val="008E3EF7"/>
    <w:rsid w:val="008E4C4D"/>
    <w:rsid w:val="008E67AD"/>
    <w:rsid w:val="008E795E"/>
    <w:rsid w:val="008F23F3"/>
    <w:rsid w:val="008F3612"/>
    <w:rsid w:val="008F78EB"/>
    <w:rsid w:val="00900889"/>
    <w:rsid w:val="00901EBC"/>
    <w:rsid w:val="009035A8"/>
    <w:rsid w:val="009036FF"/>
    <w:rsid w:val="00904BB4"/>
    <w:rsid w:val="00905779"/>
    <w:rsid w:val="00905DA0"/>
    <w:rsid w:val="00910129"/>
    <w:rsid w:val="009114E5"/>
    <w:rsid w:val="00912504"/>
    <w:rsid w:val="00914BB4"/>
    <w:rsid w:val="00916821"/>
    <w:rsid w:val="009179DB"/>
    <w:rsid w:val="00925343"/>
    <w:rsid w:val="00925EC0"/>
    <w:rsid w:val="00927C81"/>
    <w:rsid w:val="009309A9"/>
    <w:rsid w:val="00930A06"/>
    <w:rsid w:val="0093247C"/>
    <w:rsid w:val="00933DD9"/>
    <w:rsid w:val="00934ABE"/>
    <w:rsid w:val="009352E0"/>
    <w:rsid w:val="00935647"/>
    <w:rsid w:val="009362F9"/>
    <w:rsid w:val="00936FCA"/>
    <w:rsid w:val="009374AC"/>
    <w:rsid w:val="00941D7E"/>
    <w:rsid w:val="009437B8"/>
    <w:rsid w:val="009457DA"/>
    <w:rsid w:val="00947A70"/>
    <w:rsid w:val="00950CC0"/>
    <w:rsid w:val="009556E6"/>
    <w:rsid w:val="0096251D"/>
    <w:rsid w:val="0096322A"/>
    <w:rsid w:val="009660FF"/>
    <w:rsid w:val="009676E5"/>
    <w:rsid w:val="00971A51"/>
    <w:rsid w:val="00971B3E"/>
    <w:rsid w:val="009727C8"/>
    <w:rsid w:val="00973C24"/>
    <w:rsid w:val="009742F3"/>
    <w:rsid w:val="00975D3F"/>
    <w:rsid w:val="009766F3"/>
    <w:rsid w:val="009767DF"/>
    <w:rsid w:val="0097730C"/>
    <w:rsid w:val="00981FC1"/>
    <w:rsid w:val="00982726"/>
    <w:rsid w:val="00982E19"/>
    <w:rsid w:val="00983150"/>
    <w:rsid w:val="009857A7"/>
    <w:rsid w:val="00985EE3"/>
    <w:rsid w:val="00985F72"/>
    <w:rsid w:val="009935AE"/>
    <w:rsid w:val="00995354"/>
    <w:rsid w:val="0099569F"/>
    <w:rsid w:val="009967FF"/>
    <w:rsid w:val="00997913"/>
    <w:rsid w:val="00997D4D"/>
    <w:rsid w:val="009A1666"/>
    <w:rsid w:val="009A1AC7"/>
    <w:rsid w:val="009A1CCA"/>
    <w:rsid w:val="009A476A"/>
    <w:rsid w:val="009A480D"/>
    <w:rsid w:val="009A5650"/>
    <w:rsid w:val="009A5F4E"/>
    <w:rsid w:val="009B125B"/>
    <w:rsid w:val="009B1575"/>
    <w:rsid w:val="009B31A6"/>
    <w:rsid w:val="009B34D3"/>
    <w:rsid w:val="009B361D"/>
    <w:rsid w:val="009B504D"/>
    <w:rsid w:val="009B527C"/>
    <w:rsid w:val="009B5556"/>
    <w:rsid w:val="009B659D"/>
    <w:rsid w:val="009B6BCD"/>
    <w:rsid w:val="009B728B"/>
    <w:rsid w:val="009C0A0A"/>
    <w:rsid w:val="009C19CC"/>
    <w:rsid w:val="009C2095"/>
    <w:rsid w:val="009C2E8A"/>
    <w:rsid w:val="009C4420"/>
    <w:rsid w:val="009C78E1"/>
    <w:rsid w:val="009C7E06"/>
    <w:rsid w:val="009D281B"/>
    <w:rsid w:val="009D2BE3"/>
    <w:rsid w:val="009D35B6"/>
    <w:rsid w:val="009D4D59"/>
    <w:rsid w:val="009D58BB"/>
    <w:rsid w:val="009D65D0"/>
    <w:rsid w:val="009E4A4B"/>
    <w:rsid w:val="009E6A81"/>
    <w:rsid w:val="009E6FBE"/>
    <w:rsid w:val="009F0776"/>
    <w:rsid w:val="009F1AFB"/>
    <w:rsid w:val="009F7DF7"/>
    <w:rsid w:val="00A012C2"/>
    <w:rsid w:val="00A1077E"/>
    <w:rsid w:val="00A10F0C"/>
    <w:rsid w:val="00A12348"/>
    <w:rsid w:val="00A12C45"/>
    <w:rsid w:val="00A17796"/>
    <w:rsid w:val="00A202B2"/>
    <w:rsid w:val="00A2143C"/>
    <w:rsid w:val="00A2206B"/>
    <w:rsid w:val="00A23189"/>
    <w:rsid w:val="00A278EC"/>
    <w:rsid w:val="00A34CE5"/>
    <w:rsid w:val="00A35D50"/>
    <w:rsid w:val="00A416D5"/>
    <w:rsid w:val="00A42B95"/>
    <w:rsid w:val="00A43DF0"/>
    <w:rsid w:val="00A45EB3"/>
    <w:rsid w:val="00A4744B"/>
    <w:rsid w:val="00A47819"/>
    <w:rsid w:val="00A4796E"/>
    <w:rsid w:val="00A47D17"/>
    <w:rsid w:val="00A5107F"/>
    <w:rsid w:val="00A5191B"/>
    <w:rsid w:val="00A5267C"/>
    <w:rsid w:val="00A526BE"/>
    <w:rsid w:val="00A52AF8"/>
    <w:rsid w:val="00A5433F"/>
    <w:rsid w:val="00A55262"/>
    <w:rsid w:val="00A55BF4"/>
    <w:rsid w:val="00A57622"/>
    <w:rsid w:val="00A57DBB"/>
    <w:rsid w:val="00A60A7C"/>
    <w:rsid w:val="00A617C9"/>
    <w:rsid w:val="00A61C82"/>
    <w:rsid w:val="00A62C61"/>
    <w:rsid w:val="00A6310D"/>
    <w:rsid w:val="00A65AF1"/>
    <w:rsid w:val="00A65B0D"/>
    <w:rsid w:val="00A678FF"/>
    <w:rsid w:val="00A77CEC"/>
    <w:rsid w:val="00A80380"/>
    <w:rsid w:val="00A814A6"/>
    <w:rsid w:val="00A82522"/>
    <w:rsid w:val="00A82865"/>
    <w:rsid w:val="00A845EF"/>
    <w:rsid w:val="00A8560D"/>
    <w:rsid w:val="00A878F9"/>
    <w:rsid w:val="00A87E96"/>
    <w:rsid w:val="00A90DB3"/>
    <w:rsid w:val="00A923B4"/>
    <w:rsid w:val="00A935AC"/>
    <w:rsid w:val="00A935B1"/>
    <w:rsid w:val="00A9713A"/>
    <w:rsid w:val="00AA0839"/>
    <w:rsid w:val="00AA0A1F"/>
    <w:rsid w:val="00AA2A04"/>
    <w:rsid w:val="00AA4F98"/>
    <w:rsid w:val="00AA5826"/>
    <w:rsid w:val="00AA5A09"/>
    <w:rsid w:val="00AA7642"/>
    <w:rsid w:val="00AB021B"/>
    <w:rsid w:val="00AB0350"/>
    <w:rsid w:val="00AB21B4"/>
    <w:rsid w:val="00AC17DB"/>
    <w:rsid w:val="00AC1ED4"/>
    <w:rsid w:val="00AC1ED7"/>
    <w:rsid w:val="00AC22AE"/>
    <w:rsid w:val="00AC48F3"/>
    <w:rsid w:val="00AC5107"/>
    <w:rsid w:val="00AC6918"/>
    <w:rsid w:val="00AC6993"/>
    <w:rsid w:val="00AC6E7C"/>
    <w:rsid w:val="00AD4C19"/>
    <w:rsid w:val="00AD4FD6"/>
    <w:rsid w:val="00AD6273"/>
    <w:rsid w:val="00AD63C1"/>
    <w:rsid w:val="00AE0B3F"/>
    <w:rsid w:val="00AE1095"/>
    <w:rsid w:val="00AE200B"/>
    <w:rsid w:val="00AE3629"/>
    <w:rsid w:val="00AE3EAB"/>
    <w:rsid w:val="00AE5B26"/>
    <w:rsid w:val="00AE69AC"/>
    <w:rsid w:val="00AE6EAF"/>
    <w:rsid w:val="00AF319C"/>
    <w:rsid w:val="00AF421B"/>
    <w:rsid w:val="00AF5182"/>
    <w:rsid w:val="00AF5512"/>
    <w:rsid w:val="00AF6B70"/>
    <w:rsid w:val="00B006B7"/>
    <w:rsid w:val="00B00A2C"/>
    <w:rsid w:val="00B019E6"/>
    <w:rsid w:val="00B02490"/>
    <w:rsid w:val="00B04C4E"/>
    <w:rsid w:val="00B05658"/>
    <w:rsid w:val="00B07D84"/>
    <w:rsid w:val="00B14EAC"/>
    <w:rsid w:val="00B154DA"/>
    <w:rsid w:val="00B16306"/>
    <w:rsid w:val="00B17A4C"/>
    <w:rsid w:val="00B22EA0"/>
    <w:rsid w:val="00B2345F"/>
    <w:rsid w:val="00B23ACA"/>
    <w:rsid w:val="00B2498E"/>
    <w:rsid w:val="00B25997"/>
    <w:rsid w:val="00B2769D"/>
    <w:rsid w:val="00B32274"/>
    <w:rsid w:val="00B32B5C"/>
    <w:rsid w:val="00B42E22"/>
    <w:rsid w:val="00B45EAC"/>
    <w:rsid w:val="00B47A81"/>
    <w:rsid w:val="00B47DB3"/>
    <w:rsid w:val="00B50D99"/>
    <w:rsid w:val="00B5581B"/>
    <w:rsid w:val="00B558E7"/>
    <w:rsid w:val="00B561C9"/>
    <w:rsid w:val="00B57471"/>
    <w:rsid w:val="00B579DA"/>
    <w:rsid w:val="00B612C8"/>
    <w:rsid w:val="00B62C97"/>
    <w:rsid w:val="00B6450F"/>
    <w:rsid w:val="00B67BB4"/>
    <w:rsid w:val="00B70595"/>
    <w:rsid w:val="00B7287B"/>
    <w:rsid w:val="00B72F13"/>
    <w:rsid w:val="00B730EA"/>
    <w:rsid w:val="00B73310"/>
    <w:rsid w:val="00B740D1"/>
    <w:rsid w:val="00B749DA"/>
    <w:rsid w:val="00B75BB2"/>
    <w:rsid w:val="00B7728F"/>
    <w:rsid w:val="00B816A9"/>
    <w:rsid w:val="00B84494"/>
    <w:rsid w:val="00B846C4"/>
    <w:rsid w:val="00B87011"/>
    <w:rsid w:val="00B906B9"/>
    <w:rsid w:val="00B90C5C"/>
    <w:rsid w:val="00B92005"/>
    <w:rsid w:val="00B93760"/>
    <w:rsid w:val="00B9495B"/>
    <w:rsid w:val="00B949C0"/>
    <w:rsid w:val="00B97B5E"/>
    <w:rsid w:val="00BA0E9A"/>
    <w:rsid w:val="00BA1309"/>
    <w:rsid w:val="00BA1996"/>
    <w:rsid w:val="00BA3931"/>
    <w:rsid w:val="00BA4896"/>
    <w:rsid w:val="00BA5FC9"/>
    <w:rsid w:val="00BA734D"/>
    <w:rsid w:val="00BB0625"/>
    <w:rsid w:val="00BB20BA"/>
    <w:rsid w:val="00BC23D4"/>
    <w:rsid w:val="00BC34ED"/>
    <w:rsid w:val="00BC3CE9"/>
    <w:rsid w:val="00BC4160"/>
    <w:rsid w:val="00BC73C5"/>
    <w:rsid w:val="00BD102D"/>
    <w:rsid w:val="00BD13E0"/>
    <w:rsid w:val="00BD281E"/>
    <w:rsid w:val="00BD6093"/>
    <w:rsid w:val="00BD67FA"/>
    <w:rsid w:val="00BE09F8"/>
    <w:rsid w:val="00BE1BC3"/>
    <w:rsid w:val="00BE27E0"/>
    <w:rsid w:val="00BE4140"/>
    <w:rsid w:val="00BE55D4"/>
    <w:rsid w:val="00BE5817"/>
    <w:rsid w:val="00BE5858"/>
    <w:rsid w:val="00BF069A"/>
    <w:rsid w:val="00BF1AB5"/>
    <w:rsid w:val="00BF1CCF"/>
    <w:rsid w:val="00BF4419"/>
    <w:rsid w:val="00BF61CB"/>
    <w:rsid w:val="00BF684B"/>
    <w:rsid w:val="00BF75E8"/>
    <w:rsid w:val="00BF778E"/>
    <w:rsid w:val="00C00EBD"/>
    <w:rsid w:val="00C01289"/>
    <w:rsid w:val="00C01656"/>
    <w:rsid w:val="00C019C4"/>
    <w:rsid w:val="00C01A16"/>
    <w:rsid w:val="00C044C7"/>
    <w:rsid w:val="00C0455C"/>
    <w:rsid w:val="00C05103"/>
    <w:rsid w:val="00C07B6A"/>
    <w:rsid w:val="00C10C8F"/>
    <w:rsid w:val="00C11500"/>
    <w:rsid w:val="00C146A9"/>
    <w:rsid w:val="00C1670D"/>
    <w:rsid w:val="00C167A9"/>
    <w:rsid w:val="00C16EAA"/>
    <w:rsid w:val="00C21D0E"/>
    <w:rsid w:val="00C21DDE"/>
    <w:rsid w:val="00C2580E"/>
    <w:rsid w:val="00C27B9C"/>
    <w:rsid w:val="00C27D76"/>
    <w:rsid w:val="00C300ED"/>
    <w:rsid w:val="00C31DE1"/>
    <w:rsid w:val="00C329A2"/>
    <w:rsid w:val="00C33581"/>
    <w:rsid w:val="00C34385"/>
    <w:rsid w:val="00C344EE"/>
    <w:rsid w:val="00C37220"/>
    <w:rsid w:val="00C37EFA"/>
    <w:rsid w:val="00C4104F"/>
    <w:rsid w:val="00C42CC7"/>
    <w:rsid w:val="00C45400"/>
    <w:rsid w:val="00C475A8"/>
    <w:rsid w:val="00C502CA"/>
    <w:rsid w:val="00C50FB2"/>
    <w:rsid w:val="00C52221"/>
    <w:rsid w:val="00C56E62"/>
    <w:rsid w:val="00C5715F"/>
    <w:rsid w:val="00C6387C"/>
    <w:rsid w:val="00C63B02"/>
    <w:rsid w:val="00C656E1"/>
    <w:rsid w:val="00C71CF6"/>
    <w:rsid w:val="00C72B78"/>
    <w:rsid w:val="00C73184"/>
    <w:rsid w:val="00C76767"/>
    <w:rsid w:val="00C81E44"/>
    <w:rsid w:val="00C82484"/>
    <w:rsid w:val="00C8502B"/>
    <w:rsid w:val="00C850B4"/>
    <w:rsid w:val="00C8558F"/>
    <w:rsid w:val="00C869F0"/>
    <w:rsid w:val="00C875D3"/>
    <w:rsid w:val="00C87B30"/>
    <w:rsid w:val="00C90A44"/>
    <w:rsid w:val="00C90D2E"/>
    <w:rsid w:val="00C93906"/>
    <w:rsid w:val="00C94564"/>
    <w:rsid w:val="00C947B9"/>
    <w:rsid w:val="00C975CE"/>
    <w:rsid w:val="00C9795E"/>
    <w:rsid w:val="00CA2639"/>
    <w:rsid w:val="00CA44EA"/>
    <w:rsid w:val="00CA48DC"/>
    <w:rsid w:val="00CB147A"/>
    <w:rsid w:val="00CB3438"/>
    <w:rsid w:val="00CB3EC9"/>
    <w:rsid w:val="00CB7E81"/>
    <w:rsid w:val="00CC03B4"/>
    <w:rsid w:val="00CC0602"/>
    <w:rsid w:val="00CC25EC"/>
    <w:rsid w:val="00CC5752"/>
    <w:rsid w:val="00CC5B45"/>
    <w:rsid w:val="00CD0782"/>
    <w:rsid w:val="00CD112F"/>
    <w:rsid w:val="00CD31F0"/>
    <w:rsid w:val="00CD3634"/>
    <w:rsid w:val="00CE0156"/>
    <w:rsid w:val="00CE1F53"/>
    <w:rsid w:val="00CE1F6E"/>
    <w:rsid w:val="00CE2981"/>
    <w:rsid w:val="00CE4083"/>
    <w:rsid w:val="00CE4DD6"/>
    <w:rsid w:val="00CE6C29"/>
    <w:rsid w:val="00CE6F97"/>
    <w:rsid w:val="00CE7162"/>
    <w:rsid w:val="00CE72CA"/>
    <w:rsid w:val="00CF2813"/>
    <w:rsid w:val="00CF2BA7"/>
    <w:rsid w:val="00CF2DF8"/>
    <w:rsid w:val="00CF435F"/>
    <w:rsid w:val="00CF691F"/>
    <w:rsid w:val="00D01F16"/>
    <w:rsid w:val="00D0392F"/>
    <w:rsid w:val="00D07D12"/>
    <w:rsid w:val="00D103C3"/>
    <w:rsid w:val="00D1136F"/>
    <w:rsid w:val="00D13638"/>
    <w:rsid w:val="00D148F3"/>
    <w:rsid w:val="00D1498F"/>
    <w:rsid w:val="00D14F02"/>
    <w:rsid w:val="00D14F29"/>
    <w:rsid w:val="00D17A98"/>
    <w:rsid w:val="00D26983"/>
    <w:rsid w:val="00D26BBC"/>
    <w:rsid w:val="00D272C5"/>
    <w:rsid w:val="00D302F1"/>
    <w:rsid w:val="00D359D0"/>
    <w:rsid w:val="00D37D11"/>
    <w:rsid w:val="00D4359D"/>
    <w:rsid w:val="00D43DB2"/>
    <w:rsid w:val="00D46572"/>
    <w:rsid w:val="00D50015"/>
    <w:rsid w:val="00D51782"/>
    <w:rsid w:val="00D52331"/>
    <w:rsid w:val="00D5544A"/>
    <w:rsid w:val="00D55F08"/>
    <w:rsid w:val="00D6168B"/>
    <w:rsid w:val="00D625F7"/>
    <w:rsid w:val="00D62BC5"/>
    <w:rsid w:val="00D63EA6"/>
    <w:rsid w:val="00D660F7"/>
    <w:rsid w:val="00D67071"/>
    <w:rsid w:val="00D6735C"/>
    <w:rsid w:val="00D712F3"/>
    <w:rsid w:val="00D72C85"/>
    <w:rsid w:val="00D73FE1"/>
    <w:rsid w:val="00D74EB9"/>
    <w:rsid w:val="00D75B84"/>
    <w:rsid w:val="00D7785B"/>
    <w:rsid w:val="00D83BA6"/>
    <w:rsid w:val="00D83BBA"/>
    <w:rsid w:val="00D84CF0"/>
    <w:rsid w:val="00D86A71"/>
    <w:rsid w:val="00D90172"/>
    <w:rsid w:val="00D914F9"/>
    <w:rsid w:val="00D94118"/>
    <w:rsid w:val="00D967D0"/>
    <w:rsid w:val="00D970F8"/>
    <w:rsid w:val="00DB076F"/>
    <w:rsid w:val="00DB10CA"/>
    <w:rsid w:val="00DB1711"/>
    <w:rsid w:val="00DB25DB"/>
    <w:rsid w:val="00DB2916"/>
    <w:rsid w:val="00DB427B"/>
    <w:rsid w:val="00DB4A1A"/>
    <w:rsid w:val="00DB5106"/>
    <w:rsid w:val="00DB79B7"/>
    <w:rsid w:val="00DC2270"/>
    <w:rsid w:val="00DC511F"/>
    <w:rsid w:val="00DD0582"/>
    <w:rsid w:val="00DD3BD4"/>
    <w:rsid w:val="00DD5546"/>
    <w:rsid w:val="00DD5874"/>
    <w:rsid w:val="00DD6A9C"/>
    <w:rsid w:val="00DD721F"/>
    <w:rsid w:val="00DE25B8"/>
    <w:rsid w:val="00DE3C01"/>
    <w:rsid w:val="00DE462A"/>
    <w:rsid w:val="00DE6219"/>
    <w:rsid w:val="00DE7705"/>
    <w:rsid w:val="00DF1501"/>
    <w:rsid w:val="00DF1F90"/>
    <w:rsid w:val="00DF2D6B"/>
    <w:rsid w:val="00DF607A"/>
    <w:rsid w:val="00E02B2D"/>
    <w:rsid w:val="00E04AFE"/>
    <w:rsid w:val="00E115CE"/>
    <w:rsid w:val="00E14846"/>
    <w:rsid w:val="00E14CBE"/>
    <w:rsid w:val="00E1593C"/>
    <w:rsid w:val="00E17161"/>
    <w:rsid w:val="00E20326"/>
    <w:rsid w:val="00E23F60"/>
    <w:rsid w:val="00E34C5C"/>
    <w:rsid w:val="00E34CF8"/>
    <w:rsid w:val="00E37741"/>
    <w:rsid w:val="00E3777C"/>
    <w:rsid w:val="00E37E2D"/>
    <w:rsid w:val="00E37E81"/>
    <w:rsid w:val="00E40335"/>
    <w:rsid w:val="00E4040E"/>
    <w:rsid w:val="00E418C2"/>
    <w:rsid w:val="00E427F1"/>
    <w:rsid w:val="00E43382"/>
    <w:rsid w:val="00E4565F"/>
    <w:rsid w:val="00E460F4"/>
    <w:rsid w:val="00E47016"/>
    <w:rsid w:val="00E53C38"/>
    <w:rsid w:val="00E556C5"/>
    <w:rsid w:val="00E57624"/>
    <w:rsid w:val="00E65FCE"/>
    <w:rsid w:val="00E67ECD"/>
    <w:rsid w:val="00E7114C"/>
    <w:rsid w:val="00E7161A"/>
    <w:rsid w:val="00E719D9"/>
    <w:rsid w:val="00E720D2"/>
    <w:rsid w:val="00E7265F"/>
    <w:rsid w:val="00E73F2A"/>
    <w:rsid w:val="00E77755"/>
    <w:rsid w:val="00E8291D"/>
    <w:rsid w:val="00E83E31"/>
    <w:rsid w:val="00E869BD"/>
    <w:rsid w:val="00E95A60"/>
    <w:rsid w:val="00E976ED"/>
    <w:rsid w:val="00E97772"/>
    <w:rsid w:val="00EA074F"/>
    <w:rsid w:val="00EA282F"/>
    <w:rsid w:val="00EA362C"/>
    <w:rsid w:val="00EA79B0"/>
    <w:rsid w:val="00EB118F"/>
    <w:rsid w:val="00EB1C4E"/>
    <w:rsid w:val="00EB1DCA"/>
    <w:rsid w:val="00EB1F47"/>
    <w:rsid w:val="00EB2328"/>
    <w:rsid w:val="00EB46C8"/>
    <w:rsid w:val="00EB504D"/>
    <w:rsid w:val="00EB5C0C"/>
    <w:rsid w:val="00EB7D0F"/>
    <w:rsid w:val="00ED08C1"/>
    <w:rsid w:val="00ED108C"/>
    <w:rsid w:val="00ED129E"/>
    <w:rsid w:val="00ED24DA"/>
    <w:rsid w:val="00ED7426"/>
    <w:rsid w:val="00ED77DE"/>
    <w:rsid w:val="00EE0E32"/>
    <w:rsid w:val="00EE168C"/>
    <w:rsid w:val="00EE5417"/>
    <w:rsid w:val="00EF482E"/>
    <w:rsid w:val="00EF5621"/>
    <w:rsid w:val="00EF5B99"/>
    <w:rsid w:val="00F00859"/>
    <w:rsid w:val="00F00DCE"/>
    <w:rsid w:val="00F0498F"/>
    <w:rsid w:val="00F05AAD"/>
    <w:rsid w:val="00F07365"/>
    <w:rsid w:val="00F0739A"/>
    <w:rsid w:val="00F128A3"/>
    <w:rsid w:val="00F14618"/>
    <w:rsid w:val="00F1507E"/>
    <w:rsid w:val="00F1522A"/>
    <w:rsid w:val="00F200EF"/>
    <w:rsid w:val="00F21454"/>
    <w:rsid w:val="00F21BDC"/>
    <w:rsid w:val="00F236CA"/>
    <w:rsid w:val="00F2438D"/>
    <w:rsid w:val="00F34E22"/>
    <w:rsid w:val="00F3666A"/>
    <w:rsid w:val="00F405E4"/>
    <w:rsid w:val="00F4249F"/>
    <w:rsid w:val="00F448F4"/>
    <w:rsid w:val="00F45147"/>
    <w:rsid w:val="00F4747C"/>
    <w:rsid w:val="00F4751C"/>
    <w:rsid w:val="00F52684"/>
    <w:rsid w:val="00F53817"/>
    <w:rsid w:val="00F56001"/>
    <w:rsid w:val="00F57D0D"/>
    <w:rsid w:val="00F62281"/>
    <w:rsid w:val="00F63DBC"/>
    <w:rsid w:val="00F66FB5"/>
    <w:rsid w:val="00F701E5"/>
    <w:rsid w:val="00F70590"/>
    <w:rsid w:val="00F74ACB"/>
    <w:rsid w:val="00F75477"/>
    <w:rsid w:val="00F779CB"/>
    <w:rsid w:val="00F77D41"/>
    <w:rsid w:val="00F80929"/>
    <w:rsid w:val="00F869C0"/>
    <w:rsid w:val="00F905A0"/>
    <w:rsid w:val="00F9153F"/>
    <w:rsid w:val="00F91D8C"/>
    <w:rsid w:val="00F940F9"/>
    <w:rsid w:val="00F94908"/>
    <w:rsid w:val="00F94CA9"/>
    <w:rsid w:val="00F94D36"/>
    <w:rsid w:val="00FA12B2"/>
    <w:rsid w:val="00FA286E"/>
    <w:rsid w:val="00FA76CC"/>
    <w:rsid w:val="00FB0F1B"/>
    <w:rsid w:val="00FB14FC"/>
    <w:rsid w:val="00FB402C"/>
    <w:rsid w:val="00FB54E5"/>
    <w:rsid w:val="00FB55E2"/>
    <w:rsid w:val="00FB6064"/>
    <w:rsid w:val="00FB738F"/>
    <w:rsid w:val="00FC3062"/>
    <w:rsid w:val="00FC44DC"/>
    <w:rsid w:val="00FD0053"/>
    <w:rsid w:val="00FD07EE"/>
    <w:rsid w:val="00FD3053"/>
    <w:rsid w:val="00FD7333"/>
    <w:rsid w:val="00FE0197"/>
    <w:rsid w:val="00FE046C"/>
    <w:rsid w:val="00FE0DD9"/>
    <w:rsid w:val="00FE187A"/>
    <w:rsid w:val="00FE1F71"/>
    <w:rsid w:val="00FE23AD"/>
    <w:rsid w:val="00FE2704"/>
    <w:rsid w:val="00FE2E15"/>
    <w:rsid w:val="00FE2E6C"/>
    <w:rsid w:val="00FE3E6C"/>
    <w:rsid w:val="00FE4A22"/>
    <w:rsid w:val="00FF1087"/>
    <w:rsid w:val="00FF227A"/>
    <w:rsid w:val="00FF25CE"/>
    <w:rsid w:val="00FF31C0"/>
    <w:rsid w:val="00FF3975"/>
    <w:rsid w:val="00FF41CF"/>
    <w:rsid w:val="00FF4488"/>
    <w:rsid w:val="00FF57CB"/>
    <w:rsid w:val="00FF670B"/>
    <w:rsid w:val="01D07E2B"/>
    <w:rsid w:val="01D816DE"/>
    <w:rsid w:val="021F5F3D"/>
    <w:rsid w:val="02701011"/>
    <w:rsid w:val="02CA6ADB"/>
    <w:rsid w:val="04B5008B"/>
    <w:rsid w:val="05F56665"/>
    <w:rsid w:val="071F5E8A"/>
    <w:rsid w:val="08F50F83"/>
    <w:rsid w:val="09941F96"/>
    <w:rsid w:val="0A897D9F"/>
    <w:rsid w:val="0D3E7112"/>
    <w:rsid w:val="0F9C006B"/>
    <w:rsid w:val="10297587"/>
    <w:rsid w:val="11412BE2"/>
    <w:rsid w:val="11AA1BE1"/>
    <w:rsid w:val="13032217"/>
    <w:rsid w:val="13850FEE"/>
    <w:rsid w:val="15EB23B6"/>
    <w:rsid w:val="187C63C2"/>
    <w:rsid w:val="19EF36AA"/>
    <w:rsid w:val="1B4D533A"/>
    <w:rsid w:val="1C920029"/>
    <w:rsid w:val="1CEA584A"/>
    <w:rsid w:val="1E9A204F"/>
    <w:rsid w:val="1FC341CD"/>
    <w:rsid w:val="21D328EC"/>
    <w:rsid w:val="21E63DF9"/>
    <w:rsid w:val="22BF7E03"/>
    <w:rsid w:val="22CF1635"/>
    <w:rsid w:val="23F1710D"/>
    <w:rsid w:val="25505ADC"/>
    <w:rsid w:val="2572342A"/>
    <w:rsid w:val="27E73C3C"/>
    <w:rsid w:val="29393D90"/>
    <w:rsid w:val="2993444D"/>
    <w:rsid w:val="29964539"/>
    <w:rsid w:val="2B30521F"/>
    <w:rsid w:val="2C2F762F"/>
    <w:rsid w:val="2E1F7403"/>
    <w:rsid w:val="2E500129"/>
    <w:rsid w:val="2FCC604C"/>
    <w:rsid w:val="2FE14936"/>
    <w:rsid w:val="30F24C20"/>
    <w:rsid w:val="30FA7F1D"/>
    <w:rsid w:val="316D11D6"/>
    <w:rsid w:val="321862BD"/>
    <w:rsid w:val="322650AD"/>
    <w:rsid w:val="32ED5589"/>
    <w:rsid w:val="342152A6"/>
    <w:rsid w:val="35915242"/>
    <w:rsid w:val="39D92135"/>
    <w:rsid w:val="3B4D4A53"/>
    <w:rsid w:val="3B694AE7"/>
    <w:rsid w:val="3D3A4C97"/>
    <w:rsid w:val="3EAE410D"/>
    <w:rsid w:val="3F640FF6"/>
    <w:rsid w:val="40945999"/>
    <w:rsid w:val="420B59FF"/>
    <w:rsid w:val="423E7F6A"/>
    <w:rsid w:val="42C57C36"/>
    <w:rsid w:val="4484022A"/>
    <w:rsid w:val="45DD0F44"/>
    <w:rsid w:val="47185BDE"/>
    <w:rsid w:val="47D53E13"/>
    <w:rsid w:val="47F91A8A"/>
    <w:rsid w:val="48B57750"/>
    <w:rsid w:val="4B26000A"/>
    <w:rsid w:val="4D3D7F25"/>
    <w:rsid w:val="4E7174F3"/>
    <w:rsid w:val="4FFC1F88"/>
    <w:rsid w:val="515B6A45"/>
    <w:rsid w:val="529F7B0A"/>
    <w:rsid w:val="53076B11"/>
    <w:rsid w:val="53CA1BB9"/>
    <w:rsid w:val="53D25DA9"/>
    <w:rsid w:val="53DD7932"/>
    <w:rsid w:val="54551479"/>
    <w:rsid w:val="5490458A"/>
    <w:rsid w:val="56952FEF"/>
    <w:rsid w:val="56954763"/>
    <w:rsid w:val="56AA4799"/>
    <w:rsid w:val="5785070E"/>
    <w:rsid w:val="57B81AFB"/>
    <w:rsid w:val="58003D94"/>
    <w:rsid w:val="588F1867"/>
    <w:rsid w:val="58D034ED"/>
    <w:rsid w:val="58FA2CD5"/>
    <w:rsid w:val="5AF3757D"/>
    <w:rsid w:val="5B0D209D"/>
    <w:rsid w:val="5B510CA7"/>
    <w:rsid w:val="5C3410AB"/>
    <w:rsid w:val="5C4526C1"/>
    <w:rsid w:val="5F5D4C74"/>
    <w:rsid w:val="608C75E9"/>
    <w:rsid w:val="60B024E5"/>
    <w:rsid w:val="60E42AA1"/>
    <w:rsid w:val="61932D2C"/>
    <w:rsid w:val="62E201DF"/>
    <w:rsid w:val="65DF094F"/>
    <w:rsid w:val="667F6608"/>
    <w:rsid w:val="66E819EF"/>
    <w:rsid w:val="678570A6"/>
    <w:rsid w:val="67A0075C"/>
    <w:rsid w:val="6A3805C8"/>
    <w:rsid w:val="6D184C74"/>
    <w:rsid w:val="6D910C86"/>
    <w:rsid w:val="6EDC31F4"/>
    <w:rsid w:val="6F196EC0"/>
    <w:rsid w:val="6FDA2BC7"/>
    <w:rsid w:val="70657EF2"/>
    <w:rsid w:val="7086574E"/>
    <w:rsid w:val="70FE3E40"/>
    <w:rsid w:val="711E77F6"/>
    <w:rsid w:val="72ED3182"/>
    <w:rsid w:val="73702BC0"/>
    <w:rsid w:val="73A33C95"/>
    <w:rsid w:val="75B77312"/>
    <w:rsid w:val="780D4D79"/>
    <w:rsid w:val="78AF3E39"/>
    <w:rsid w:val="78E56E81"/>
    <w:rsid w:val="79542999"/>
    <w:rsid w:val="7A280C53"/>
    <w:rsid w:val="7AEC944A"/>
    <w:rsid w:val="7B8F228C"/>
    <w:rsid w:val="7BC9345B"/>
    <w:rsid w:val="7CFF23D6"/>
    <w:rsid w:val="7D444FE5"/>
    <w:rsid w:val="7D8253EB"/>
    <w:rsid w:val="7DBB7939"/>
    <w:rsid w:val="7DF87329"/>
    <w:rsid w:val="7E0C479F"/>
    <w:rsid w:val="7E215837"/>
    <w:rsid w:val="7FAA1186"/>
    <w:rsid w:val="7FCF032D"/>
    <w:rsid w:val="BFFF8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unhideWhenUsed/>
    <w:qFormat/>
    <w:uiPriority w:val="99"/>
    <w:pPr>
      <w:spacing w:after="120"/>
    </w:pPr>
    <w:rPr>
      <w:rFonts w:ascii="等线" w:hAnsi="等线" w:eastAsia="等线" w:cs="黑体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Plain Text"/>
    <w:basedOn w:val="1"/>
    <w:next w:val="1"/>
    <w:link w:val="34"/>
    <w:qFormat/>
    <w:uiPriority w:val="99"/>
    <w:rPr>
      <w:rFonts w:ascii="宋体" w:hAnsi="Courier New" w:cs="宋体"/>
      <w:szCs w:val="24"/>
    </w:r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footnote text"/>
    <w:basedOn w:val="1"/>
    <w:link w:val="25"/>
    <w:unhideWhenUsed/>
    <w:qFormat/>
    <w:uiPriority w:val="99"/>
    <w:pPr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unhideWhenUsed/>
    <w:qFormat/>
    <w:uiPriority w:val="99"/>
  </w:style>
  <w:style w:type="character" w:styleId="17">
    <w:name w:val="Emphasis"/>
    <w:basedOn w:val="14"/>
    <w:qFormat/>
    <w:uiPriority w:val="20"/>
    <w:rPr>
      <w:color w:val="F73131"/>
    </w:rPr>
  </w:style>
  <w:style w:type="character" w:styleId="18">
    <w:name w:val="Hyperlink"/>
    <w:basedOn w:val="14"/>
    <w:unhideWhenUsed/>
    <w:qFormat/>
    <w:uiPriority w:val="99"/>
    <w:rPr>
      <w:color w:val="2440B3"/>
      <w:u w:val="single"/>
    </w:rPr>
  </w:style>
  <w:style w:type="character" w:styleId="19">
    <w:name w:val="footnote reference"/>
    <w:unhideWhenUsed/>
    <w:qFormat/>
    <w:uiPriority w:val="99"/>
    <w:rPr>
      <w:vertAlign w:val="superscript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脚注文本 Char"/>
    <w:basedOn w:val="14"/>
    <w:semiHidden/>
    <w:qFormat/>
    <w:uiPriority w:val="99"/>
    <w:rPr>
      <w:sz w:val="18"/>
      <w:szCs w:val="18"/>
    </w:rPr>
  </w:style>
  <w:style w:type="character" w:customStyle="1" w:styleId="25">
    <w:name w:val="脚注文本 Char1"/>
    <w:link w:val="1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6">
    <w:name w:val="日期 Char"/>
    <w:basedOn w:val="14"/>
    <w:link w:val="6"/>
    <w:semiHidden/>
    <w:qFormat/>
    <w:uiPriority w:val="99"/>
  </w:style>
  <w:style w:type="character" w:customStyle="1" w:styleId="27">
    <w:name w:val="正文文本 Char"/>
    <w:basedOn w:val="14"/>
    <w:link w:val="2"/>
    <w:qFormat/>
    <w:uiPriority w:val="99"/>
    <w:rPr>
      <w:rFonts w:ascii="等线" w:hAnsi="等线" w:eastAsia="等线" w:cs="黑体"/>
    </w:rPr>
  </w:style>
  <w:style w:type="character" w:customStyle="1" w:styleId="28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9">
    <w:name w:val="bjh-strong"/>
    <w:basedOn w:val="14"/>
    <w:qFormat/>
    <w:uiPriority w:val="0"/>
  </w:style>
  <w:style w:type="character" w:customStyle="1" w:styleId="30">
    <w:name w:val="bjh-p"/>
    <w:basedOn w:val="14"/>
    <w:qFormat/>
    <w:uiPriority w:val="0"/>
  </w:style>
  <w:style w:type="paragraph" w:customStyle="1" w:styleId="3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33">
    <w:name w:val="标题 1 Char"/>
    <w:basedOn w:val="14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纯文本 Char"/>
    <w:basedOn w:val="14"/>
    <w:link w:val="5"/>
    <w:qFormat/>
    <w:uiPriority w:val="99"/>
    <w:rPr>
      <w:rFonts w:ascii="宋体" w:hAnsi="Courier New" w:cs="宋体"/>
      <w:kern w:val="2"/>
      <w:sz w:val="21"/>
      <w:szCs w:val="24"/>
    </w:rPr>
  </w:style>
  <w:style w:type="paragraph" w:customStyle="1" w:styleId="35">
    <w:name w:val="列表段落1"/>
    <w:basedOn w:val="1"/>
    <w:qFormat/>
    <w:uiPriority w:val="34"/>
    <w:pPr>
      <w:ind w:firstLine="420" w:firstLineChars="200"/>
    </w:pPr>
  </w:style>
  <w:style w:type="character" w:customStyle="1" w:styleId="36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7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14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39">
    <w:name w:val="font21"/>
    <w:basedOn w:val="14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40">
    <w:name w:val="font11"/>
    <w:basedOn w:val="1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1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2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11473</Words>
  <Characters>11834</Characters>
  <Lines>100</Lines>
  <Paragraphs>28</Paragraphs>
  <ScaleCrop>false</ScaleCrop>
  <LinksUpToDate>false</LinksUpToDate>
  <CharactersWithSpaces>12026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2021-10-20T16:59:00Z</dcterms:created>
  <dc:creator>Administrator</dc:creator>
  <cp:lastModifiedBy>SWW-LIU</cp:lastModifiedBy>
  <cp:lastPrinted>2021-10-28T06:44:00Z</cp:lastPrinted>
  <dcterms:modified xsi:type="dcterms:W3CDTF">2021-11-01T03:47:48Z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