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大兴区加快吸引总部企业新六条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6"/>
          <w:szCs w:val="36"/>
          <w:u w:val="none"/>
          <w:lang w:val="en-US" w:eastAsia="zh-CN"/>
        </w:rPr>
      </w:pPr>
      <w:r>
        <w:rPr>
          <w:rFonts w:hint="eastAsia" w:ascii="楷体_GB2312" w:hAnsi="楷体_GB2312" w:eastAsia="楷体_GB2312" w:cs="楷体_GB2312"/>
          <w:sz w:val="36"/>
          <w:szCs w:val="36"/>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根据《北京市促进总部企业高质量发展的相关规定》（京政发〔2021〕3号）文件精神，为进一步加快优质总部企业集聚，提升对区域经济社会高质量发展的贡献度和带动性，结合大兴实际，制定本办法。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支持范围：</w:t>
      </w:r>
      <w:r>
        <w:rPr>
          <w:rFonts w:hint="eastAsia" w:ascii="仿宋_GB2312" w:hAnsi="仿宋_GB2312" w:eastAsia="仿宋_GB2312" w:cs="仿宋_GB2312"/>
          <w:b w:val="0"/>
          <w:bCs w:val="0"/>
          <w:sz w:val="32"/>
          <w:szCs w:val="32"/>
          <w:u w:val="none"/>
          <w:lang w:val="en-US" w:eastAsia="zh-CN"/>
        </w:rPr>
        <w:t>2022年1月1日以后注册或迁入大兴区并经北京市总部经济联席会认定的总部企业。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第一条 总部企业开办补助。</w:t>
      </w:r>
      <w:r>
        <w:rPr>
          <w:rFonts w:hint="eastAsia" w:ascii="仿宋_GB2312" w:hAnsi="仿宋_GB2312" w:eastAsia="仿宋_GB2312" w:cs="仿宋_GB2312"/>
          <w:b w:val="0"/>
          <w:bCs w:val="0"/>
          <w:sz w:val="32"/>
          <w:szCs w:val="32"/>
          <w:u w:val="none"/>
          <w:lang w:val="en-US" w:eastAsia="zh-CN"/>
        </w:rPr>
        <w:t>对符合支持范围的跨国公司全球总部，给予3000万元一次性奖励；对符合支持范围的跨国公司地区总部(含亚太区总部)，给予1000万元一次性奖励；对符合支持范围的其他总部企业</w:t>
      </w:r>
      <w:r>
        <w:rPr>
          <w:rFonts w:hint="default" w:ascii="仿宋_GB2312" w:hAnsi="仿宋" w:eastAsia="仿宋_GB2312"/>
          <w:sz w:val="32"/>
          <w:szCs w:val="32"/>
          <w:highlight w:val="none"/>
          <w:u w:val="none"/>
          <w:lang w:val="en-US" w:eastAsia="zh-CN"/>
        </w:rPr>
        <w:t>，</w:t>
      </w:r>
      <w:r>
        <w:rPr>
          <w:rFonts w:hint="eastAsia" w:ascii="仿宋_GB2312" w:hAnsi="仿宋" w:eastAsia="仿宋_GB2312"/>
          <w:sz w:val="32"/>
          <w:szCs w:val="32"/>
          <w:highlight w:val="none"/>
          <w:u w:val="none"/>
          <w:lang w:eastAsia="zh-CN"/>
        </w:rPr>
        <w:t>按照</w:t>
      </w:r>
      <w:r>
        <w:rPr>
          <w:rFonts w:hint="eastAsia" w:ascii="仿宋_GB2312" w:hAnsi="仿宋" w:eastAsia="仿宋_GB2312"/>
          <w:sz w:val="32"/>
          <w:szCs w:val="32"/>
          <w:highlight w:val="none"/>
          <w:u w:val="none"/>
        </w:rPr>
        <w:t>实收资本规模，</w:t>
      </w:r>
      <w:r>
        <w:rPr>
          <w:rFonts w:hint="eastAsia" w:ascii="仿宋_GB2312" w:hAnsi="仿宋" w:eastAsia="仿宋_GB2312"/>
          <w:sz w:val="32"/>
          <w:szCs w:val="32"/>
          <w:highlight w:val="none"/>
          <w:u w:val="none"/>
          <w:lang w:eastAsia="zh-CN"/>
        </w:rPr>
        <w:t>最高</w:t>
      </w:r>
      <w:r>
        <w:rPr>
          <w:rFonts w:hint="eastAsia" w:ascii="仿宋_GB2312" w:hAnsi="仿宋" w:eastAsia="仿宋_GB2312"/>
          <w:sz w:val="32"/>
          <w:szCs w:val="32"/>
          <w:highlight w:val="none"/>
          <w:u w:val="none"/>
        </w:rPr>
        <w:t>补助</w:t>
      </w:r>
      <w:r>
        <w:rPr>
          <w:rFonts w:hint="eastAsia" w:ascii="仿宋_GB2312" w:hAnsi="仿宋" w:eastAsia="仿宋_GB2312"/>
          <w:sz w:val="32"/>
          <w:szCs w:val="32"/>
          <w:highlight w:val="none"/>
          <w:u w:val="none"/>
          <w:lang w:val="en-US" w:eastAsia="zh-CN"/>
        </w:rPr>
        <w:t>1000</w:t>
      </w:r>
      <w:r>
        <w:rPr>
          <w:rFonts w:hint="eastAsia" w:ascii="仿宋_GB2312" w:hAnsi="仿宋" w:eastAsia="仿宋_GB2312"/>
          <w:sz w:val="32"/>
          <w:szCs w:val="32"/>
          <w:highlight w:val="none"/>
          <w:u w:val="none"/>
        </w:rPr>
        <w:t>万元</w:t>
      </w:r>
      <w:r>
        <w:rPr>
          <w:rFonts w:hint="eastAsia" w:ascii="仿宋_GB2312" w:hAnsi="仿宋" w:eastAsia="仿宋_GB2312"/>
          <w:sz w:val="32"/>
          <w:szCs w:val="32"/>
          <w:highlight w:val="none"/>
          <w:u w:val="none"/>
          <w:lang w:val="en-US" w:eastAsia="zh-CN"/>
        </w:rPr>
        <w:t>,</w:t>
      </w:r>
      <w:r>
        <w:rPr>
          <w:rFonts w:hint="eastAsia" w:ascii="仿宋_GB2312" w:hAnsi="仿宋_GB2312" w:eastAsia="仿宋_GB2312" w:cs="仿宋_GB2312"/>
          <w:b w:val="0"/>
          <w:bCs w:val="0"/>
          <w:sz w:val="32"/>
          <w:szCs w:val="32"/>
          <w:u w:val="none"/>
          <w:lang w:val="en-US" w:eastAsia="zh-CN"/>
        </w:rPr>
        <w:t>奖励资金分三年发放，每年比例为40%、30%、30%。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第二条 总部企业经营性用房补贴。</w:t>
      </w:r>
      <w:r>
        <w:rPr>
          <w:rFonts w:hint="eastAsia" w:ascii="仿宋_GB2312" w:hAnsi="仿宋_GB2312" w:eastAsia="仿宋_GB2312" w:cs="仿宋_GB2312"/>
          <w:b w:val="0"/>
          <w:bCs w:val="0"/>
          <w:kern w:val="2"/>
          <w:sz w:val="32"/>
          <w:szCs w:val="32"/>
          <w:lang w:val="en-US" w:eastAsia="zh-CN" w:bidi="ar-SA"/>
        </w:rPr>
        <w:t>对符合支持范围的总部企业，购买（自建）和租赁用房，必须为区内经营性用房，含办公楼宇和厂房给予支持</w:t>
      </w:r>
      <w:r>
        <w:rPr>
          <w:rFonts w:hint="eastAsia" w:ascii="仿宋_GB2312" w:hAnsi="仿宋_GB2312" w:eastAsia="仿宋_GB2312" w:cs="仿宋_GB2312"/>
          <w:b w:val="0"/>
          <w:bCs w:val="0"/>
          <w:sz w:val="32"/>
          <w:szCs w:val="32"/>
          <w:u w:val="none"/>
          <w:lang w:val="en-US" w:eastAsia="zh-CN"/>
        </w:rPr>
        <w:t>。对于购买（自建）用房的，同一企业最高补贴不超过2000万元，补贴资金分三年发放，每年比例为40%、30%、30%；对于租赁用房的，给予连续三年补贴，同一企业最高补贴不超过1000万元。享受补贴期间，不得将购买（自建）和租赁用房转售转租或改变其用途，租用期应不少于5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第三条 总部企业招商奖励。</w:t>
      </w:r>
      <w:r>
        <w:rPr>
          <w:rFonts w:hint="eastAsia" w:ascii="仿宋_GB2312" w:hAnsi="仿宋_GB2312" w:eastAsia="仿宋_GB2312" w:cs="仿宋_GB2312"/>
          <w:b w:val="0"/>
          <w:bCs w:val="0"/>
          <w:sz w:val="32"/>
          <w:szCs w:val="32"/>
          <w:u w:val="none"/>
          <w:lang w:val="en-US" w:eastAsia="zh-CN"/>
        </w:rPr>
        <w:t>对在总部企业招商过程中发挥重要作用，促成项目成功落户大兴，并在区投资促进工作领导小组办公室登记备案的中介机构（不含个人），根据所引进总部企业区域贡献，给予不同额度的一次性奖励，最高不超过1000万元，具体标准按照《大兴区促进中介机构招商引资奖励暂行办法（试行）》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第四条 总部企业实体化经营奖励。</w:t>
      </w:r>
      <w:r>
        <w:rPr>
          <w:rFonts w:hint="eastAsia" w:ascii="仿宋_GB2312" w:hAnsi="仿宋_GB2312" w:eastAsia="仿宋_GB2312" w:cs="仿宋_GB2312"/>
          <w:b w:val="0"/>
          <w:bCs w:val="0"/>
          <w:sz w:val="32"/>
          <w:szCs w:val="32"/>
          <w:u w:val="none"/>
          <w:lang w:val="en-US" w:eastAsia="zh-CN"/>
        </w:rPr>
        <w:t>鼓励存量总部企业在大兴区增设投资中心、研发中心、运营中心、结算中心等功能性机构，开展境内外收购、国际营销等实体业务，根据机构人员数量、办公空间、业务经营情况，经认定后给予总部企业一次性不超过100万元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第五条 给予市级总部奖励政策的配套资金。</w:t>
      </w:r>
      <w:r>
        <w:rPr>
          <w:rFonts w:hint="eastAsia" w:ascii="仿宋_GB2312" w:hAnsi="仿宋_GB2312" w:eastAsia="仿宋_GB2312" w:cs="仿宋_GB2312"/>
          <w:b w:val="0"/>
          <w:bCs w:val="0"/>
          <w:sz w:val="32"/>
          <w:szCs w:val="32"/>
          <w:u w:val="none"/>
          <w:lang w:val="en-US" w:eastAsia="zh-CN"/>
        </w:rPr>
        <w:t>获得市级奖励的总部企业，按照市级政策的规定，区级配套</w:t>
      </w:r>
      <w:r>
        <w:rPr>
          <w:rFonts w:hint="eastAsia" w:ascii="仿宋_GB2312" w:hAnsi="仿宋_GB2312" w:eastAsia="仿宋_GB2312" w:cs="仿宋_GB2312"/>
          <w:b w:val="0"/>
          <w:bCs w:val="0"/>
          <w:kern w:val="0"/>
          <w:sz w:val="32"/>
          <w:szCs w:val="32"/>
          <w:lang w:val="en-US" w:eastAsia="zh-CN"/>
        </w:rPr>
        <w:t>30%的奖励资金。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sz w:val="32"/>
          <w:szCs w:val="32"/>
          <w:u w:val="none"/>
          <w:lang w:val="en-US" w:eastAsia="zh-CN"/>
        </w:rPr>
        <w:t xml:space="preserve">第六条 </w:t>
      </w:r>
      <w:r>
        <w:rPr>
          <w:rFonts w:hint="eastAsia" w:ascii="仿宋_GB2312" w:hAnsi="仿宋_GB2312" w:eastAsia="仿宋_GB2312" w:cs="仿宋_GB2312"/>
          <w:b/>
          <w:bCs/>
          <w:sz w:val="32"/>
          <w:szCs w:val="32"/>
          <w:lang w:val="en-US" w:eastAsia="zh-CN"/>
        </w:rPr>
        <w:t>完善总部企业配套服务。</w:t>
      </w:r>
      <w:r>
        <w:rPr>
          <w:rFonts w:hint="eastAsia" w:ascii="仿宋_GB2312" w:hAnsi="仿宋_GB2312" w:eastAsia="仿宋_GB2312" w:cs="仿宋_GB2312"/>
          <w:b w:val="0"/>
          <w:bCs w:val="0"/>
          <w:sz w:val="32"/>
          <w:szCs w:val="32"/>
          <w:lang w:val="en-US" w:eastAsia="zh-CN"/>
        </w:rPr>
        <w:t>符合条件的总部企业重点人才，可享受人才服务、子女入学、住房保障等配套政策支持和提供便利化服务。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 w:eastAsia="仿宋_GB2312"/>
          <w:sz w:val="32"/>
          <w:szCs w:val="32"/>
          <w:highlight w:val="none"/>
          <w:u w:val="none"/>
          <w:lang w:eastAsia="zh-CN"/>
        </w:rPr>
        <w:t>本办法系原则性条款，具体由区商务局负责解释和初审，纳入全区</w:t>
      </w:r>
      <w:r>
        <w:rPr>
          <w:rFonts w:hint="eastAsia" w:ascii="仿宋_GB2312" w:hAnsi="仿宋" w:eastAsia="仿宋_GB2312"/>
          <w:sz w:val="32"/>
          <w:szCs w:val="32"/>
          <w:highlight w:val="none"/>
          <w:u w:val="none"/>
          <w:lang w:val="en-US" w:eastAsia="zh-CN"/>
        </w:rPr>
        <w:t>1+N政策管理体系</w:t>
      </w:r>
      <w:r>
        <w:rPr>
          <w:rFonts w:hint="eastAsia" w:ascii="仿宋_GB2312" w:hAnsi="仿宋" w:eastAsia="仿宋_GB2312"/>
          <w:sz w:val="32"/>
          <w:szCs w:val="32"/>
          <w:highlight w:val="none"/>
          <w:u w:val="none"/>
          <w:lang w:eastAsia="zh-CN"/>
        </w:rPr>
        <w:t>。同一企业的同一申报项目不得重复申报区级其他相关政策，并签订入区对赌（合作）协议。本办法</w:t>
      </w:r>
      <w:r>
        <w:rPr>
          <w:rFonts w:hint="eastAsia" w:ascii="仿宋_GB2312" w:hAnsi="仿宋" w:eastAsia="仿宋_GB2312"/>
          <w:sz w:val="32"/>
          <w:szCs w:val="32"/>
          <w:u w:val="none"/>
        </w:rPr>
        <w:t>自</w:t>
      </w:r>
      <w:r>
        <w:rPr>
          <w:rFonts w:hint="eastAsia" w:ascii="仿宋_GB2312" w:hAnsi="仿宋" w:eastAsia="仿宋_GB2312"/>
          <w:sz w:val="32"/>
          <w:szCs w:val="32"/>
          <w:u w:val="none"/>
          <w:lang w:val="en-US" w:eastAsia="zh-CN"/>
        </w:rPr>
        <w:t>公布之日起</w:t>
      </w:r>
      <w:r>
        <w:rPr>
          <w:rFonts w:hint="eastAsia" w:ascii="仿宋_GB2312" w:hAnsi="仿宋" w:eastAsia="仿宋_GB2312"/>
          <w:sz w:val="32"/>
          <w:szCs w:val="32"/>
          <w:u w:val="none"/>
          <w:lang w:eastAsia="zh-CN"/>
        </w:rPr>
        <w:t>执</w:t>
      </w:r>
      <w:bookmarkStart w:id="0" w:name="_GoBack"/>
      <w:bookmarkEnd w:id="0"/>
      <w:r>
        <w:rPr>
          <w:rFonts w:hint="eastAsia" w:ascii="仿宋_GB2312" w:hAnsi="仿宋" w:eastAsia="仿宋_GB2312"/>
          <w:sz w:val="32"/>
          <w:szCs w:val="32"/>
          <w:u w:val="none"/>
        </w:rPr>
        <w:t>行</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执行过程中如遇国家及北京市重大政策变动，上述政策将相应调整。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u w:val="none"/>
          <w:lang w:val="en-US" w:eastAsia="zh-CN"/>
        </w:rPr>
      </w:pPr>
    </w:p>
    <w:p>
      <w:pPr>
        <w:pStyle w:val="2"/>
        <w:keepNext w:val="0"/>
        <w:keepLines w:val="0"/>
        <w:pageBreakBefore w:val="0"/>
        <w:kinsoku/>
        <w:wordWrap/>
        <w:overflowPunct/>
        <w:topLinePunct w:val="0"/>
        <w:autoSpaceDE/>
        <w:autoSpaceDN/>
        <w:bidi w:val="0"/>
        <w:spacing w:before="0" w:beforeAutospacing="0" w:after="0" w:afterAutospacing="0" w:line="520" w:lineRule="exact"/>
        <w:ind w:right="0" w:rightChars="0"/>
        <w:textAlignment w:val="auto"/>
        <w:rPr>
          <w:rFonts w:hint="eastAsia"/>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0000000000000000000"/>
    <w:charset w:val="86"/>
    <w:family w:val="auto"/>
    <w:pitch w:val="default"/>
    <w:sig w:usb0="00000000" w:usb1="00000000" w:usb2="00000000" w:usb3="00000000" w:csb0="00040000" w:csb1="00000000"/>
  </w:font>
  <w:font w:name="文星标宋">
    <w:panose1 w:val="0201060900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ArialMT">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黑体-简">
    <w:altName w:val="黑体"/>
    <w:panose1 w:val="00000000000000000000"/>
    <w:charset w:val="00"/>
    <w:family w:val="auto"/>
    <w:pitch w:val="default"/>
    <w:sig w:usb0="00000000" w:usb1="00000000" w:usb2="00000000" w:usb3="00000000" w:csb0="203E0000" w:csb1="00000000"/>
  </w:font>
  <w:font w:name="方正仿宋_GBK">
    <w:altName w:val="微软雅黑"/>
    <w:panose1 w:val="02000000000000000000"/>
    <w:charset w:val="86"/>
    <w:family w:val="roma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D7962"/>
    <w:rsid w:val="00481ACA"/>
    <w:rsid w:val="00A250E7"/>
    <w:rsid w:val="00C3777B"/>
    <w:rsid w:val="015570A1"/>
    <w:rsid w:val="01DB7682"/>
    <w:rsid w:val="0211717D"/>
    <w:rsid w:val="02A13406"/>
    <w:rsid w:val="03620FE7"/>
    <w:rsid w:val="03CE76CC"/>
    <w:rsid w:val="04765736"/>
    <w:rsid w:val="04D0499D"/>
    <w:rsid w:val="051B5A65"/>
    <w:rsid w:val="05452F61"/>
    <w:rsid w:val="057931DC"/>
    <w:rsid w:val="05871F24"/>
    <w:rsid w:val="05962B31"/>
    <w:rsid w:val="05BE1C24"/>
    <w:rsid w:val="062539D3"/>
    <w:rsid w:val="06620C18"/>
    <w:rsid w:val="07180FAD"/>
    <w:rsid w:val="079E5454"/>
    <w:rsid w:val="08060F96"/>
    <w:rsid w:val="08246424"/>
    <w:rsid w:val="083750E6"/>
    <w:rsid w:val="08E9654B"/>
    <w:rsid w:val="08F516D9"/>
    <w:rsid w:val="098D7962"/>
    <w:rsid w:val="0A98584E"/>
    <w:rsid w:val="0BA200B8"/>
    <w:rsid w:val="0CDD2DF0"/>
    <w:rsid w:val="0CF3773B"/>
    <w:rsid w:val="0D3B78CE"/>
    <w:rsid w:val="0D4434C1"/>
    <w:rsid w:val="0D7562FB"/>
    <w:rsid w:val="0DA7574F"/>
    <w:rsid w:val="0E355EDA"/>
    <w:rsid w:val="0F1F4459"/>
    <w:rsid w:val="0F257E59"/>
    <w:rsid w:val="0F7D08E4"/>
    <w:rsid w:val="0FCF776D"/>
    <w:rsid w:val="0FD87DA2"/>
    <w:rsid w:val="10142C2B"/>
    <w:rsid w:val="10857377"/>
    <w:rsid w:val="109920E4"/>
    <w:rsid w:val="10AF4A31"/>
    <w:rsid w:val="110542C5"/>
    <w:rsid w:val="1170265A"/>
    <w:rsid w:val="12130B94"/>
    <w:rsid w:val="12B8116D"/>
    <w:rsid w:val="13326AA4"/>
    <w:rsid w:val="13394F21"/>
    <w:rsid w:val="145F2BDE"/>
    <w:rsid w:val="145F47A1"/>
    <w:rsid w:val="15177BCB"/>
    <w:rsid w:val="1548512B"/>
    <w:rsid w:val="15B07109"/>
    <w:rsid w:val="15CC33D5"/>
    <w:rsid w:val="15DA1D0A"/>
    <w:rsid w:val="167B5F4F"/>
    <w:rsid w:val="169F1698"/>
    <w:rsid w:val="16A82C4C"/>
    <w:rsid w:val="16E27703"/>
    <w:rsid w:val="16E414A2"/>
    <w:rsid w:val="177C4933"/>
    <w:rsid w:val="18190124"/>
    <w:rsid w:val="19921670"/>
    <w:rsid w:val="1A2A1C43"/>
    <w:rsid w:val="1A2C3BBC"/>
    <w:rsid w:val="1BD62326"/>
    <w:rsid w:val="1C673D6C"/>
    <w:rsid w:val="1C7567C5"/>
    <w:rsid w:val="1C78739D"/>
    <w:rsid w:val="1CCD63F9"/>
    <w:rsid w:val="1D153877"/>
    <w:rsid w:val="1D5653C2"/>
    <w:rsid w:val="1E12010E"/>
    <w:rsid w:val="1EE771D4"/>
    <w:rsid w:val="1F737EF4"/>
    <w:rsid w:val="1FD14AEB"/>
    <w:rsid w:val="208B3BAE"/>
    <w:rsid w:val="20A93E37"/>
    <w:rsid w:val="21210EA8"/>
    <w:rsid w:val="215A3979"/>
    <w:rsid w:val="216061C3"/>
    <w:rsid w:val="2196731B"/>
    <w:rsid w:val="21E43CFE"/>
    <w:rsid w:val="2273382E"/>
    <w:rsid w:val="22FF5C81"/>
    <w:rsid w:val="23FD65F0"/>
    <w:rsid w:val="243722BF"/>
    <w:rsid w:val="248E3F06"/>
    <w:rsid w:val="249D72B4"/>
    <w:rsid w:val="2564780F"/>
    <w:rsid w:val="25AB79E4"/>
    <w:rsid w:val="25B96672"/>
    <w:rsid w:val="25CF182D"/>
    <w:rsid w:val="25D90408"/>
    <w:rsid w:val="265D21C3"/>
    <w:rsid w:val="27540A1E"/>
    <w:rsid w:val="27870E08"/>
    <w:rsid w:val="27AA40DB"/>
    <w:rsid w:val="27D45722"/>
    <w:rsid w:val="285024CC"/>
    <w:rsid w:val="287D16AC"/>
    <w:rsid w:val="28CB664F"/>
    <w:rsid w:val="2927205A"/>
    <w:rsid w:val="29DF2E2E"/>
    <w:rsid w:val="2A0D75B8"/>
    <w:rsid w:val="2A54482D"/>
    <w:rsid w:val="2A6A427A"/>
    <w:rsid w:val="2C1F758C"/>
    <w:rsid w:val="2CA34BA9"/>
    <w:rsid w:val="2D55101B"/>
    <w:rsid w:val="2DA537A3"/>
    <w:rsid w:val="2DA70D8E"/>
    <w:rsid w:val="2E6A3E4E"/>
    <w:rsid w:val="2ECA5FD9"/>
    <w:rsid w:val="2EF47BB3"/>
    <w:rsid w:val="2F0250E4"/>
    <w:rsid w:val="2F6E2A21"/>
    <w:rsid w:val="2F9506DA"/>
    <w:rsid w:val="2FA60383"/>
    <w:rsid w:val="2FC22239"/>
    <w:rsid w:val="30054438"/>
    <w:rsid w:val="306947C5"/>
    <w:rsid w:val="30DF01D7"/>
    <w:rsid w:val="3143189A"/>
    <w:rsid w:val="316E3431"/>
    <w:rsid w:val="33407BBF"/>
    <w:rsid w:val="335B402D"/>
    <w:rsid w:val="33EE56B8"/>
    <w:rsid w:val="34674BED"/>
    <w:rsid w:val="3486030E"/>
    <w:rsid w:val="34DB7FED"/>
    <w:rsid w:val="35232F8C"/>
    <w:rsid w:val="364F045E"/>
    <w:rsid w:val="36C00905"/>
    <w:rsid w:val="373D1054"/>
    <w:rsid w:val="37C53FE2"/>
    <w:rsid w:val="37FA320B"/>
    <w:rsid w:val="381F7505"/>
    <w:rsid w:val="38AB3843"/>
    <w:rsid w:val="38B905BF"/>
    <w:rsid w:val="39053A90"/>
    <w:rsid w:val="39722C1A"/>
    <w:rsid w:val="3A920F2E"/>
    <w:rsid w:val="3AAF0924"/>
    <w:rsid w:val="3B026E6B"/>
    <w:rsid w:val="3B57289D"/>
    <w:rsid w:val="3B5F2995"/>
    <w:rsid w:val="3C7A0400"/>
    <w:rsid w:val="3CA51169"/>
    <w:rsid w:val="3CB1722B"/>
    <w:rsid w:val="3DDC243A"/>
    <w:rsid w:val="3E220DC1"/>
    <w:rsid w:val="3E8F50F5"/>
    <w:rsid w:val="3E997F66"/>
    <w:rsid w:val="3F206434"/>
    <w:rsid w:val="3FFC457D"/>
    <w:rsid w:val="40312D51"/>
    <w:rsid w:val="405E64FD"/>
    <w:rsid w:val="40A42DD1"/>
    <w:rsid w:val="41A03B06"/>
    <w:rsid w:val="41E10977"/>
    <w:rsid w:val="41F1017B"/>
    <w:rsid w:val="423510B4"/>
    <w:rsid w:val="4276428E"/>
    <w:rsid w:val="42A35105"/>
    <w:rsid w:val="4373578D"/>
    <w:rsid w:val="43BF6467"/>
    <w:rsid w:val="44490021"/>
    <w:rsid w:val="452C6D96"/>
    <w:rsid w:val="45922E76"/>
    <w:rsid w:val="45FF3130"/>
    <w:rsid w:val="46162FC3"/>
    <w:rsid w:val="465F1AA3"/>
    <w:rsid w:val="469B7D23"/>
    <w:rsid w:val="46B4292E"/>
    <w:rsid w:val="474D48A2"/>
    <w:rsid w:val="47A93C23"/>
    <w:rsid w:val="47EA2274"/>
    <w:rsid w:val="47F8648F"/>
    <w:rsid w:val="482B180A"/>
    <w:rsid w:val="488C60EB"/>
    <w:rsid w:val="48B835C2"/>
    <w:rsid w:val="48C1781B"/>
    <w:rsid w:val="499E301A"/>
    <w:rsid w:val="4A1A2E79"/>
    <w:rsid w:val="4B481A70"/>
    <w:rsid w:val="4B4B06E3"/>
    <w:rsid w:val="4B9D7A7A"/>
    <w:rsid w:val="4BBD203E"/>
    <w:rsid w:val="4C0D5D27"/>
    <w:rsid w:val="4C223C48"/>
    <w:rsid w:val="4C6A0920"/>
    <w:rsid w:val="4CA80575"/>
    <w:rsid w:val="4CD36134"/>
    <w:rsid w:val="4D1142F7"/>
    <w:rsid w:val="4D6A1315"/>
    <w:rsid w:val="4DB558A3"/>
    <w:rsid w:val="4E0A6CAA"/>
    <w:rsid w:val="4E3E2276"/>
    <w:rsid w:val="4F0E13C9"/>
    <w:rsid w:val="4FA41561"/>
    <w:rsid w:val="504E0F2F"/>
    <w:rsid w:val="5052728E"/>
    <w:rsid w:val="507F0B1E"/>
    <w:rsid w:val="52793398"/>
    <w:rsid w:val="52C92195"/>
    <w:rsid w:val="52E34000"/>
    <w:rsid w:val="52FD53BE"/>
    <w:rsid w:val="532C680D"/>
    <w:rsid w:val="53325BC1"/>
    <w:rsid w:val="533B175E"/>
    <w:rsid w:val="53A56007"/>
    <w:rsid w:val="53AE0161"/>
    <w:rsid w:val="53C174F6"/>
    <w:rsid w:val="53CB103E"/>
    <w:rsid w:val="53D34B04"/>
    <w:rsid w:val="54255987"/>
    <w:rsid w:val="542B3E9A"/>
    <w:rsid w:val="543D1F44"/>
    <w:rsid w:val="54DB6A3A"/>
    <w:rsid w:val="554226CC"/>
    <w:rsid w:val="55465E54"/>
    <w:rsid w:val="55535A7D"/>
    <w:rsid w:val="559175FA"/>
    <w:rsid w:val="55940AAA"/>
    <w:rsid w:val="5690279D"/>
    <w:rsid w:val="56B60A23"/>
    <w:rsid w:val="56E27559"/>
    <w:rsid w:val="584B5912"/>
    <w:rsid w:val="58E947FE"/>
    <w:rsid w:val="5AD84AFC"/>
    <w:rsid w:val="5AEC138F"/>
    <w:rsid w:val="5B1C4B21"/>
    <w:rsid w:val="5C49456B"/>
    <w:rsid w:val="5C4F3C9C"/>
    <w:rsid w:val="5C9E64F5"/>
    <w:rsid w:val="5CB91EE0"/>
    <w:rsid w:val="5D4F0F6D"/>
    <w:rsid w:val="5DF76C20"/>
    <w:rsid w:val="5E45716E"/>
    <w:rsid w:val="5E4C5EA8"/>
    <w:rsid w:val="5F086712"/>
    <w:rsid w:val="5F2D6A7A"/>
    <w:rsid w:val="5F5E713F"/>
    <w:rsid w:val="5FF9459E"/>
    <w:rsid w:val="60064D76"/>
    <w:rsid w:val="60071A14"/>
    <w:rsid w:val="604915F1"/>
    <w:rsid w:val="607B0CE1"/>
    <w:rsid w:val="60910A05"/>
    <w:rsid w:val="617C66B6"/>
    <w:rsid w:val="61DA6DAA"/>
    <w:rsid w:val="61F57CB4"/>
    <w:rsid w:val="6225570A"/>
    <w:rsid w:val="62FD4882"/>
    <w:rsid w:val="632A0482"/>
    <w:rsid w:val="63FD2BCA"/>
    <w:rsid w:val="640E6DBC"/>
    <w:rsid w:val="649D69C0"/>
    <w:rsid w:val="64EA177D"/>
    <w:rsid w:val="652A0B30"/>
    <w:rsid w:val="65C776ED"/>
    <w:rsid w:val="66562A64"/>
    <w:rsid w:val="66665AA6"/>
    <w:rsid w:val="678E4842"/>
    <w:rsid w:val="68367B70"/>
    <w:rsid w:val="68CA7534"/>
    <w:rsid w:val="68F973E4"/>
    <w:rsid w:val="69565690"/>
    <w:rsid w:val="69DD5E07"/>
    <w:rsid w:val="69F4654F"/>
    <w:rsid w:val="6A3E64D0"/>
    <w:rsid w:val="6A500CDF"/>
    <w:rsid w:val="6A9D1942"/>
    <w:rsid w:val="6AE906CB"/>
    <w:rsid w:val="6B2776CE"/>
    <w:rsid w:val="6BE42CFA"/>
    <w:rsid w:val="6C0651BD"/>
    <w:rsid w:val="6C871D10"/>
    <w:rsid w:val="6C9C0D1A"/>
    <w:rsid w:val="6CBE74B2"/>
    <w:rsid w:val="6D06045B"/>
    <w:rsid w:val="6D74199D"/>
    <w:rsid w:val="6D7D3A6F"/>
    <w:rsid w:val="6DB905FC"/>
    <w:rsid w:val="6DEE44E6"/>
    <w:rsid w:val="6E224B7C"/>
    <w:rsid w:val="6E261B38"/>
    <w:rsid w:val="6EA20A2D"/>
    <w:rsid w:val="6F4F7D85"/>
    <w:rsid w:val="6F8B4278"/>
    <w:rsid w:val="6FF04660"/>
    <w:rsid w:val="6FFE227A"/>
    <w:rsid w:val="70395EBA"/>
    <w:rsid w:val="706403D1"/>
    <w:rsid w:val="70A87132"/>
    <w:rsid w:val="71621717"/>
    <w:rsid w:val="71D9288A"/>
    <w:rsid w:val="72241B2E"/>
    <w:rsid w:val="724A0419"/>
    <w:rsid w:val="731C22B1"/>
    <w:rsid w:val="732B75B9"/>
    <w:rsid w:val="73306C33"/>
    <w:rsid w:val="73F22C9C"/>
    <w:rsid w:val="751A587A"/>
    <w:rsid w:val="753F2334"/>
    <w:rsid w:val="754A6D9C"/>
    <w:rsid w:val="755E7F1C"/>
    <w:rsid w:val="75A35AC0"/>
    <w:rsid w:val="763218B1"/>
    <w:rsid w:val="766F58B2"/>
    <w:rsid w:val="7716197A"/>
    <w:rsid w:val="777C3969"/>
    <w:rsid w:val="77DC4391"/>
    <w:rsid w:val="78A16DA1"/>
    <w:rsid w:val="79201B0B"/>
    <w:rsid w:val="79476F59"/>
    <w:rsid w:val="79FE5701"/>
    <w:rsid w:val="7A306FD2"/>
    <w:rsid w:val="7A362C20"/>
    <w:rsid w:val="7A856341"/>
    <w:rsid w:val="7B190136"/>
    <w:rsid w:val="7B8B3F5F"/>
    <w:rsid w:val="7BD75251"/>
    <w:rsid w:val="7CBC031B"/>
    <w:rsid w:val="7D2D3BB0"/>
    <w:rsid w:val="7E970EB5"/>
    <w:rsid w:val="7F487DCE"/>
    <w:rsid w:val="7F9D0C56"/>
    <w:rsid w:val="7FDD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Body text|1"/>
    <w:basedOn w:val="1"/>
    <w:qFormat/>
    <w:uiPriority w:val="0"/>
    <w:pPr>
      <w:widowControl w:val="0"/>
      <w:shd w:val="clear" w:color="auto" w:fill="auto"/>
      <w:spacing w:line="406" w:lineRule="auto"/>
      <w:ind w:firstLine="400"/>
    </w:pPr>
    <w:rPr>
      <w:rFonts w:ascii="宋体" w:hAnsi="宋体" w:eastAsia="宋体" w:cs="宋体"/>
      <w:sz w:val="28"/>
      <w:szCs w:val="28"/>
      <w:u w:val="none"/>
      <w:shd w:val="clear" w:color="auto" w:fill="auto"/>
      <w:lang w:val="zh-TW" w:eastAsia="zh-TW" w:bidi="zh-TW"/>
    </w:rPr>
  </w:style>
  <w:style w:type="character" w:customStyle="1" w:styleId="9">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2021-11-12T11:52:00Z</dcterms:created>
  <dc:creator>86152</dc:creator>
  <cp:lastModifiedBy>lenovo</cp:lastModifiedBy>
  <cp:lastPrinted>2021-12-14T00:27:00Z</cp:lastPrinted>
  <dcterms:modified xsi:type="dcterms:W3CDTF">2021-12-31T01:58:53Z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C1D297BE17794E60B42E3BD341949800</vt:lpwstr>
  </property>
</Properties>
</file>