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关于《采育镇农村产权交易管理工作细则》起草说明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一、背景依据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建立农村产权交易市场，开展农村产权交易，能够更广泛地吸引社会资本投向农业农村，促进传统农业向现代农业跨越。落实北京市大兴区农业农村局 北京市大兴区农村合作经济经营管理站关于印发《大兴区农村产权交易管理办法》的通知（京兴政农发〔2021〕55号）文件精神，结合采育镇实际，采育镇产业发展服务中心（经管站）起草了《采育镇农村产权交易管理实施细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2"/>
          <w:sz w:val="32"/>
          <w:szCs w:val="32"/>
          <w:lang w:val="en-US" w:eastAsia="zh-CN" w:bidi="ar-SA"/>
        </w:rPr>
        <w:t>二、主要内容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全文包括适用范围、遵循原则、交易内容、成立组织、职责分工、交易方式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、交易程序、交易终止、违规交易、监督管理、责任追究等十一条，涉及范围为采育镇行政区域内的农村产权交易活动，规定通过北京农村产权交易所进行交易的项目，一般按准备阶段、申请审批、评估审定、受理登记、制定公告、受让登记、组织交易、合同联预审及组织签约、完成结算、交易确认、归档备查的程序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C28D9"/>
    <w:rsid w:val="02900CBF"/>
    <w:rsid w:val="081B4164"/>
    <w:rsid w:val="0B365589"/>
    <w:rsid w:val="22D379DD"/>
    <w:rsid w:val="25E75B4C"/>
    <w:rsid w:val="28210E74"/>
    <w:rsid w:val="3D6B2E90"/>
    <w:rsid w:val="3DF22A8C"/>
    <w:rsid w:val="407C28D9"/>
    <w:rsid w:val="5DB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2022-01-02T04:02:00Z</dcterms:created>
  <dc:creator>jgz</dc:creator>
  <cp:lastModifiedBy>jgz</cp:lastModifiedBy>
  <dcterms:modified xsi:type="dcterms:W3CDTF">2022-01-06T07:26:15Z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E5975601A1524CF3A896E7BF2D41C145</vt:lpwstr>
  </property>
</Properties>
</file>