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《大兴区关于全面加强和改进新时代学校美育工作的行动方案（征求意见稿）》起草说明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00" w:firstLineChars="200"/>
        <w:jc w:val="center"/>
        <w:textAlignment w:val="auto"/>
        <w:rPr>
          <w:rFonts w:hint="default" w:ascii="方正小标宋简体" w:hAnsi="方正小标宋简体" w:eastAsia="方正小标宋简体" w:cs="方正小标宋简体"/>
          <w:color w:val="auto"/>
          <w:sz w:val="40"/>
          <w:szCs w:val="40"/>
          <w:lang w:val="en-US" w:eastAsia="zh-CN"/>
        </w:rPr>
      </w:pPr>
    </w:p>
    <w:p>
      <w:pPr>
        <w:pStyle w:val="4"/>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color w:val="auto"/>
          <w:lang w:val="en-US" w:eastAsia="zh-CN"/>
        </w:rPr>
      </w:pPr>
      <w:r>
        <w:rPr>
          <w:rFonts w:hint="eastAsia"/>
          <w:color w:val="auto"/>
          <w:lang w:val="en-US" w:eastAsia="zh-CN"/>
        </w:rPr>
        <w:t>编制背景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10月，中办、国办印发了《关于全面加强和改进新时代学校美育工作的意见》，2022年4月，北京市中共北京市委办公厅、北京市人民政府办公厅印发《关于全面加强和改进新时代学校美育工作的行动方案》，对推进新时代学校美育改革发展做出全面部署。为落实相关要求，结合大兴实际，从更高站位出发，对本区学校美育工作进行再深化、再推进，进一步强化学校美育育人功能，构建德智体美劳全面培养的教育体系，区教委拟定了《大兴区关于全面加强和改进新时代学校美育工作的行动方案》（以下简称《大兴区美育方案》）。为了进一步完善方案，区教委先后组织进修学校、少年宫及18所中小学开展研讨会，针对《大兴区关于全面加强和改进新时代学校美育工作的行动方案》（草稿）征求修改意见。下一步将继续征求相关委办局意见，《大兴区美育方案》定稿需要通过中共大兴区委办公室、大兴区人民政府办公室下发给相关委办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snapToGrid w:val="0"/>
          <w:color w:val="auto"/>
          <w:kern w:val="32"/>
          <w:sz w:val="32"/>
          <w:szCs w:val="36"/>
          <w:lang w:eastAsia="zh-CN"/>
        </w:rPr>
      </w:pPr>
      <w:r>
        <w:rPr>
          <w:rFonts w:hint="eastAsia" w:ascii="Times New Roman" w:hAnsi="Times New Roman" w:eastAsia="黑体" w:cs="黑体"/>
          <w:sz w:val="32"/>
          <w:szCs w:val="32"/>
          <w:lang w:val="en-US" w:eastAsia="zh-CN" w:bidi="hi-IN"/>
        </w:rPr>
        <w:t>二、主要内容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大兴区美育方案》坚持顶层设计和具体实践相结合，一方面牢固树立正确的美育理念，另一方面在具体措施上落细落小落实。按照中央、市政府文件要求，结合大兴区实际，明确新时代学校美育为什么做、做什么、怎么做，进一步凸显美育的价值功能，进一步完善美育的系统设计，进一步拓展美育的实施路径，进一步强化美育的组织保障，是北京市深化新时代学校美育改革的行动方案。《大兴区美育方案》包含总体要求、重点任务、保障措施三个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第一部分，总体要求明确了“以习近平新时代中国特色社会主义思想为指导，全面贯彻党的教育方针，坚持社会主义办学方向，以立德树人为根本，以社会主义核心价值观为引领，以提高学生审美和人文素养为目标，弘扬中华美育精神，突出北京特色，以美育人、以美化人、以美培元，把美育融入各级各类学校人才培养全过程，贯穿学校教育各学段，培养德智体美劳全面发展的社会主义建设者和接班人”的指导思想；明确了“坚持正确方向、坚持面向人人、坚持改革创新、坚持北京特色”四项工作原则；制定了2025年和2035年以及大兴地方美育特色品牌建设主要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lang w:val="en-US" w:eastAsia="zh-CN" w:bidi="ar"/>
        </w:rPr>
        <w:t>第二部分，从四个方面明确新时代学校美育工作的15项重点任务。在加强管理机制建设方面，主要包括：区政府、区教委、各学校以及督导检查机制4项任务。在教育教学改革方面，主要包括：积极探索五育并举的学校美育模式、落实具有北京特色的学校美育课程体系、加强学校美育教材规范管理、全面深化学校美育教育教学改革、丰富美育实践活动5项任务。在推进机制方面，主要包括：加强美育教学研究和科学研究、加强美育教师队伍建设2项任务：在改善办学条件方面，主要包括：改善场地器材设施配备、推进美育评价改革、充分发挥北京美育资源优势、加强农村学校美育4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第三部分，明确了保障措施，着重提出了加强组织领导、强化制度保障、确保安全有序，营造社会氛围、协同各方力量抓好学校美育。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sz w:val="32"/>
          <w:szCs w:val="32"/>
          <w:lang w:val="en-US" w:eastAsia="zh-CN" w:bidi="hi-IN"/>
        </w:rPr>
      </w:pPr>
      <w:r>
        <w:rPr>
          <w:rFonts w:hint="eastAsia" w:ascii="Times New Roman" w:hAnsi="Times New Roman" w:eastAsia="黑体" w:cs="黑体"/>
          <w:sz w:val="32"/>
          <w:szCs w:val="32"/>
          <w:lang w:val="en-US" w:eastAsia="zh-CN" w:bidi="hi-IN"/>
        </w:rPr>
        <w:t>三、主要特点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kern w:val="0"/>
          <w:sz w:val="32"/>
          <w:szCs w:val="32"/>
          <w:lang w:val="en-US" w:eastAsia="zh-CN" w:bidi="ar"/>
        </w:rPr>
        <w:t>一是学校美育理念更为先进。</w:t>
      </w:r>
      <w:r>
        <w:rPr>
          <w:rFonts w:hint="eastAsia" w:ascii="仿宋_GB2312" w:hAnsi="仿宋_GB2312" w:eastAsia="仿宋_GB2312" w:cs="仿宋_GB2312"/>
          <w:i w:val="0"/>
          <w:caps w:val="0"/>
          <w:color w:val="333333"/>
          <w:spacing w:val="0"/>
          <w:kern w:val="0"/>
          <w:sz w:val="32"/>
          <w:szCs w:val="32"/>
          <w:lang w:val="en-US" w:eastAsia="zh-CN" w:bidi="ar"/>
        </w:rPr>
        <w:t>在全国率先提出“美育与德育、智育、体育、劳动教育融通互育”及“推进课程教学、实践活动、校园文化和艺术展演‘四位一体”深度融合的学校美育工作体系。这点在重点任务的第二方面积极探索五育并举的学校美育模式中有所体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kern w:val="0"/>
          <w:sz w:val="32"/>
          <w:szCs w:val="32"/>
          <w:lang w:val="en-US" w:eastAsia="zh-CN" w:bidi="ar"/>
        </w:rPr>
        <w:t>二是对中华优秀传统文化守土有责。</w:t>
      </w:r>
      <w:r>
        <w:rPr>
          <w:rFonts w:hint="eastAsia" w:ascii="仿宋_GB2312" w:hAnsi="仿宋_GB2312" w:eastAsia="仿宋_GB2312" w:cs="仿宋_GB2312"/>
          <w:i w:val="0"/>
          <w:caps w:val="0"/>
          <w:color w:val="333333"/>
          <w:spacing w:val="0"/>
          <w:kern w:val="0"/>
          <w:sz w:val="32"/>
          <w:szCs w:val="32"/>
          <w:lang w:val="en-US" w:eastAsia="zh-CN" w:bidi="ar"/>
        </w:rPr>
        <w:t>对“弘扬中华美育精神”“不断强化中华优秀传统文化”等方面的要求更具体、更具有可操作性。这点在主要目标、各项重点任务中都有渗透。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kern w:val="0"/>
          <w:sz w:val="32"/>
          <w:szCs w:val="32"/>
          <w:lang w:val="en-US" w:eastAsia="zh-CN" w:bidi="ar"/>
        </w:rPr>
        <w:t>三是教师队伍建设措施更具体。</w:t>
      </w:r>
      <w:r>
        <w:rPr>
          <w:rFonts w:hint="eastAsia" w:ascii="仿宋_GB2312" w:hAnsi="仿宋_GB2312" w:eastAsia="仿宋_GB2312" w:cs="仿宋_GB2312"/>
          <w:i w:val="0"/>
          <w:caps w:val="0"/>
          <w:color w:val="333333"/>
          <w:spacing w:val="0"/>
          <w:kern w:val="0"/>
          <w:sz w:val="32"/>
          <w:szCs w:val="32"/>
          <w:lang w:val="en-US" w:eastAsia="zh-CN" w:bidi="ar"/>
        </w:rPr>
        <w:t>提出“落实教师教育振兴行动计划”“建立兼职美育教师管理制度”多种措施相结合，着力解决北京美育师资结构性短缺、教师专业化水平不均衡等问题。在重点任务中的完善工作推进机制中的加强美育教师队伍建设中提到，在乡村教师美育教师数量上要有所侧重；通过开展素养提升工程、美育教师专项培训，调整缩小美育教师在校际及项目之间的不平衡问题；通过购买服务方式，引导校外资源，缓解美育师资结构性短缺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kern w:val="0"/>
          <w:sz w:val="32"/>
          <w:szCs w:val="32"/>
          <w:lang w:val="en-US" w:eastAsia="zh-CN" w:bidi="ar"/>
        </w:rPr>
        <w:t>四是农村学校美育措施更扎实。</w:t>
      </w:r>
      <w:r>
        <w:rPr>
          <w:rFonts w:hint="eastAsia" w:ascii="仿宋_GB2312" w:hAnsi="仿宋_GB2312" w:eastAsia="仿宋_GB2312" w:cs="仿宋_GB2312"/>
          <w:i w:val="0"/>
          <w:caps w:val="0"/>
          <w:color w:val="333333"/>
          <w:spacing w:val="0"/>
          <w:kern w:val="0"/>
          <w:sz w:val="32"/>
          <w:szCs w:val="32"/>
          <w:lang w:val="en-US" w:eastAsia="zh-CN" w:bidi="ar"/>
        </w:rPr>
        <w:t>提出增加农村地区学校、学生的美育实践机会，实施农村地区学生演出、观赏计划。在重点任务中的着力改善办学条件中提到要加强农村学校美育。通过兼职美育教师、跨校际教师共享等机制，采取同步课程、优质资源在线共享等方式，缓解农村师资队伍和教学资源不足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黑体" w:hAnsi="黑体" w:eastAsia="黑体" w:cs="黑体"/>
          <w:i w:val="0"/>
          <w:caps w:val="0"/>
          <w:color w:val="333333"/>
          <w:spacing w:val="0"/>
          <w:sz w:val="32"/>
          <w:szCs w:val="32"/>
        </w:rPr>
      </w:pPr>
      <w:r>
        <w:rPr>
          <w:rFonts w:hint="eastAsia" w:ascii="仿宋_GB2312" w:hAnsi="仿宋_GB2312" w:eastAsia="仿宋_GB2312" w:cs="仿宋_GB2312"/>
          <w:b/>
          <w:bCs/>
          <w:i w:val="0"/>
          <w:caps w:val="0"/>
          <w:color w:val="333333"/>
          <w:spacing w:val="0"/>
          <w:kern w:val="0"/>
          <w:sz w:val="32"/>
          <w:szCs w:val="32"/>
          <w:lang w:val="en-US" w:eastAsia="zh-CN" w:bidi="ar"/>
        </w:rPr>
        <w:t>五是考试评价改革更稳健。</w:t>
      </w:r>
      <w:r>
        <w:rPr>
          <w:rFonts w:hint="eastAsia" w:ascii="仿宋_GB2312" w:hAnsi="仿宋_GB2312" w:eastAsia="仿宋_GB2312" w:cs="仿宋_GB2312"/>
          <w:i w:val="0"/>
          <w:caps w:val="0"/>
          <w:color w:val="333333"/>
          <w:spacing w:val="0"/>
          <w:kern w:val="0"/>
          <w:sz w:val="32"/>
          <w:szCs w:val="32"/>
          <w:lang w:val="en-US" w:eastAsia="zh-CN" w:bidi="ar"/>
        </w:rPr>
        <w:t>《中央美育意见》提出“探索将艺术类科目纳入初、高中学业水平考试范围。探索将艺术类科目纳入中考改革试点”。考虑到全面育人的总体要求，为防止出现应试导向，避免出现加重学生负担、增加家长焦虑等误区，大兴区尝试探索建立学生美育学业成长档案，记录学生美育学习经历与效果，把中小学生学习美育类课程以及参与学校组织的美育实践活动等情况纳入学业要求，用多样化评价促进学生全面成长。中小学每年总结本校美育工作情况，区教委编制学校美育年度报告。</w:t>
      </w:r>
    </w:p>
    <w:p>
      <w:pPr>
        <w:pStyle w:val="12"/>
        <w:rPr>
          <w:rFonts w:hint="default"/>
          <w:sz w:val="32"/>
          <w:szCs w:val="32"/>
          <w:lang w:val="en"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0" w:usb3="00000000" w:csb0="000001F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Lines="0" w:afterLines="0"/>
      <w:ind w:firstLine="560"/>
      <w:jc w:val="center"/>
      <w:rPr>
        <w:rFonts w:hint="eastAsia"/>
        <w:sz w:val="18"/>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0" w:afterLines="0"/>
      <w:ind w:firstLine="480"/>
      <w:rPr>
        <w:rFonts w:hint="defaul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7D38E"/>
    <w:multiLevelType w:val="multilevel"/>
    <w:tmpl w:val="9D27D38E"/>
    <w:lvl w:ilvl="0" w:tentative="0">
      <w:start w:val="1"/>
      <w:numFmt w:val="chineseCountingThousand"/>
      <w:suff w:val="nothing"/>
      <w:lvlText w:val="第%1章 "/>
      <w:lvlJc w:val="left"/>
      <w:pPr>
        <w:ind w:left="0" w:firstLine="0"/>
      </w:pPr>
      <w:rPr>
        <w:rFonts w:hint="default"/>
        <w:u w:val="none" w:color="auto"/>
      </w:rPr>
    </w:lvl>
    <w:lvl w:ilvl="1" w:tentative="0">
      <w:start w:val="1"/>
      <w:numFmt w:val="chineseCountingThousand"/>
      <w:pStyle w:val="5"/>
      <w:suff w:val="nothing"/>
      <w:lvlText w:val="%2、"/>
      <w:lvlJc w:val="left"/>
      <w:pPr>
        <w:ind w:left="-83" w:firstLine="0"/>
      </w:pPr>
      <w:rPr>
        <w:rFonts w:hint="eastAsia" w:ascii="Times New Roman" w:hAnsi="Times New Roman" w:eastAsia="黑体"/>
        <w:color w:val="auto"/>
        <w:sz w:val="32"/>
        <w:u w:val="none" w:color="auto"/>
      </w:rPr>
    </w:lvl>
    <w:lvl w:ilvl="2" w:tentative="0">
      <w:start w:val="1"/>
      <w:numFmt w:val="chineseCountingThousand"/>
      <w:pStyle w:val="6"/>
      <w:suff w:val="nothing"/>
      <w:lvlText w:val="（%3）"/>
      <w:lvlJc w:val="left"/>
      <w:pPr>
        <w:ind w:left="560" w:firstLine="400"/>
      </w:pPr>
      <w:rPr>
        <w:rFonts w:hint="default" w:ascii="Times New Roman"/>
        <w:u w:val="none" w:color="auto"/>
      </w:rPr>
    </w:lvl>
    <w:lvl w:ilvl="3" w:tentative="0">
      <w:start w:val="1"/>
      <w:numFmt w:val="decimal"/>
      <w:pStyle w:val="7"/>
      <w:suff w:val="nothing"/>
      <w:lvlText w:val="%4、"/>
      <w:lvlJc w:val="left"/>
      <w:pPr>
        <w:ind w:left="237" w:firstLine="402"/>
      </w:pPr>
      <w:rPr>
        <w:rFonts w:hint="default"/>
        <w:u w:val="none" w:color="auto"/>
      </w:rPr>
    </w:lvl>
    <w:lvl w:ilvl="4" w:tentative="0">
      <w:start w:val="1"/>
      <w:numFmt w:val="decimal"/>
      <w:suff w:val="nothing"/>
      <w:lvlText w:val="（%5）"/>
      <w:lvlJc w:val="left"/>
      <w:pPr>
        <w:ind w:left="2434" w:firstLine="402"/>
      </w:pPr>
      <w:rPr>
        <w:rFonts w:hint="default"/>
        <w:u w:val="none" w:color="auto"/>
      </w:rPr>
    </w:lvl>
    <w:lvl w:ilvl="5" w:tentative="0">
      <w:start w:val="1"/>
      <w:numFmt w:val="decimal"/>
      <w:suff w:val="nothing"/>
      <w:lvlText w:val="%6）"/>
      <w:lvlJc w:val="left"/>
      <w:pPr>
        <w:ind w:left="0" w:firstLine="402"/>
      </w:pPr>
      <w:rPr>
        <w:rFonts w:hint="default"/>
        <w:u w:val="none" w:color="auto"/>
      </w:rPr>
    </w:lvl>
    <w:lvl w:ilvl="6" w:tentative="0">
      <w:start w:val="1"/>
      <w:numFmt w:val="lowerLetter"/>
      <w:suff w:val="nothing"/>
      <w:lvlText w:val="%7．"/>
      <w:lvlJc w:val="left"/>
      <w:pPr>
        <w:ind w:left="0" w:firstLine="402"/>
      </w:pPr>
      <w:rPr>
        <w:rFonts w:hint="default"/>
        <w:u w:val="none" w:color="auto"/>
      </w:rPr>
    </w:lvl>
    <w:lvl w:ilvl="7" w:tentative="0">
      <w:start w:val="1"/>
      <w:numFmt w:val="lowerLetter"/>
      <w:suff w:val="nothing"/>
      <w:lvlText w:val="%8）"/>
      <w:lvlJc w:val="left"/>
      <w:pPr>
        <w:ind w:left="0" w:firstLine="402"/>
      </w:pPr>
      <w:rPr>
        <w:rFonts w:hint="default"/>
        <w:u w:val="none" w:color="auto"/>
      </w:rPr>
    </w:lvl>
    <w:lvl w:ilvl="8" w:tentative="0">
      <w:start w:val="1"/>
      <w:numFmt w:val="lowerRoman"/>
      <w:suff w:val="nothing"/>
      <w:lvlText w:val="%9 "/>
      <w:lvlJc w:val="left"/>
      <w:pPr>
        <w:ind w:left="0" w:firstLine="402"/>
      </w:pPr>
      <w:rPr>
        <w:rFonts w:hint="default"/>
        <w:u w:val="none" w:color="auto"/>
      </w:rPr>
    </w:lvl>
  </w:abstractNum>
  <w:abstractNum w:abstractNumId="1">
    <w:nsid w:val="1F391C68"/>
    <w:multiLevelType w:val="multilevel"/>
    <w:tmpl w:val="1F391C68"/>
    <w:lvl w:ilvl="0" w:tentative="0">
      <w:start w:val="1"/>
      <w:numFmt w:val="chineseCounting"/>
      <w:pStyle w:val="4"/>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ascii="楷体_GB2312" w:hAnsi="楷体_GB2312" w:eastAsia="楷体_GB2312" w:cs="楷体_GB2312"/>
        <w:sz w:val="32"/>
        <w:szCs w:val="32"/>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NDU0NThmMDBmNTQzOGE1MzRkMGQzYzFlNDY2ODYifQ=="/>
  </w:docVars>
  <w:rsids>
    <w:rsidRoot w:val="00172A27"/>
    <w:rsid w:val="027515B0"/>
    <w:rsid w:val="18F332E4"/>
    <w:rsid w:val="1D013B75"/>
    <w:rsid w:val="2679267C"/>
    <w:rsid w:val="30C75325"/>
    <w:rsid w:val="3DA35AF1"/>
    <w:rsid w:val="497B77F5"/>
    <w:rsid w:val="629A3869"/>
    <w:rsid w:val="76224A42"/>
    <w:rsid w:val="7B8D209D"/>
    <w:rsid w:val="BE7EF962"/>
    <w:rsid w:val="D4E75B62"/>
    <w:rsid w:val="D5CF7768"/>
    <w:rsid w:val="EF7F36A5"/>
    <w:rsid w:val="EFC281CA"/>
    <w:rsid w:val="FBDF3843"/>
    <w:rsid w:val="FF2F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0" w:beforeAutospacing="0" w:afterLines="0" w:afterAutospacing="0" w:line="240" w:lineRule="auto"/>
      <w:ind w:firstLine="880" w:firstLineChars="200"/>
      <w:outlineLvl w:val="0"/>
    </w:pPr>
    <w:rPr>
      <w:rFonts w:eastAsia="黑体" w:asciiTheme="minorAscii" w:hAnsiTheme="minorAscii"/>
      <w:kern w:val="44"/>
      <w:sz w:val="32"/>
    </w:rPr>
  </w:style>
  <w:style w:type="paragraph" w:styleId="5">
    <w:name w:val="heading 2"/>
    <w:basedOn w:val="1"/>
    <w:next w:val="1"/>
    <w:unhideWhenUsed/>
    <w:qFormat/>
    <w:uiPriority w:val="0"/>
    <w:pPr>
      <w:keepNext/>
      <w:keepLines/>
      <w:numPr>
        <w:ilvl w:val="1"/>
        <w:numId w:val="2"/>
      </w:numPr>
      <w:spacing w:beforeLines="0" w:afterLines="0"/>
      <w:ind w:left="-83"/>
      <w:outlineLvl w:val="1"/>
    </w:pPr>
    <w:rPr>
      <w:rFonts w:hint="eastAsia" w:ascii="等线 Light" w:hAnsi="等线 Light" w:eastAsia="等线 Light"/>
      <w:sz w:val="32"/>
      <w:szCs w:val="24"/>
    </w:rPr>
  </w:style>
  <w:style w:type="paragraph" w:styleId="6">
    <w:name w:val="heading 3"/>
    <w:basedOn w:val="1"/>
    <w:next w:val="1"/>
    <w:unhideWhenUsed/>
    <w:qFormat/>
    <w:uiPriority w:val="0"/>
    <w:pPr>
      <w:keepNext/>
      <w:keepLines/>
      <w:numPr>
        <w:ilvl w:val="2"/>
        <w:numId w:val="2"/>
      </w:numPr>
      <w:spacing w:beforeLines="0" w:afterLines="0"/>
      <w:ind w:left="560" w:firstLine="0" w:firstLineChars="0"/>
      <w:outlineLvl w:val="2"/>
    </w:pPr>
    <w:rPr>
      <w:rFonts w:hint="eastAsia"/>
      <w:b/>
      <w:sz w:val="32"/>
      <w:szCs w:val="24"/>
    </w:rPr>
  </w:style>
  <w:style w:type="paragraph" w:styleId="7">
    <w:name w:val="heading 4"/>
    <w:basedOn w:val="1"/>
    <w:next w:val="1"/>
    <w:unhideWhenUsed/>
    <w:qFormat/>
    <w:uiPriority w:val="0"/>
    <w:pPr>
      <w:keepNext/>
      <w:keepLines/>
      <w:numPr>
        <w:ilvl w:val="3"/>
        <w:numId w:val="2"/>
      </w:numPr>
      <w:spacing w:beforeLines="0" w:afterLines="0"/>
      <w:ind w:left="237"/>
      <w:outlineLvl w:val="3"/>
    </w:pPr>
    <w:rPr>
      <w:rFonts w:hint="default" w:ascii="Arial" w:hAnsi="Arial" w:eastAsia="仿宋_GB2312"/>
      <w:b/>
      <w:sz w:val="32"/>
      <w:szCs w:val="24"/>
    </w:rPr>
  </w:style>
  <w:style w:type="character" w:default="1" w:styleId="14">
    <w:name w:val="Default Paragraph Font"/>
    <w:unhideWhenUsed/>
    <w:qFormat/>
    <w:uiPriority w:val="1"/>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spacing w:after="0" w:line="580" w:lineRule="exact"/>
      <w:ind w:left="0" w:leftChars="0" w:firstLine="420" w:firstLineChars="200"/>
    </w:pPr>
    <w:rPr>
      <w:rFonts w:ascii="Times" w:hAnsi="Times" w:eastAsia="方正仿宋_GBK"/>
      <w:sz w:val="30"/>
    </w:rPr>
  </w:style>
  <w:style w:type="paragraph" w:customStyle="1" w:styleId="3">
    <w:name w:val="BodyTextIndent"/>
    <w:basedOn w:val="1"/>
    <w:qFormat/>
    <w:uiPriority w:val="0"/>
    <w:pPr>
      <w:spacing w:after="120"/>
      <w:ind w:left="420" w:leftChars="200"/>
      <w:jc w:val="both"/>
      <w:textAlignment w:val="baseline"/>
    </w:pPr>
    <w:rPr>
      <w:sz w:val="20"/>
      <w:szCs w:val="24"/>
    </w:rPr>
  </w:style>
  <w:style w:type="paragraph" w:styleId="8">
    <w:name w:val="Body Text"/>
    <w:basedOn w:val="1"/>
    <w:next w:val="1"/>
    <w:unhideWhenUsed/>
    <w:qFormat/>
    <w:uiPriority w:val="99"/>
    <w:pPr>
      <w:spacing w:beforeLines="0" w:after="120" w:afterLines="0"/>
    </w:pPr>
    <w:rPr>
      <w:rFonts w:hint="eastAsia"/>
      <w:sz w:val="32"/>
      <w:szCs w:val="24"/>
    </w:rPr>
  </w:style>
  <w:style w:type="paragraph" w:styleId="9">
    <w:name w:val="Plain Text"/>
    <w:basedOn w:val="1"/>
    <w:qFormat/>
    <w:uiPriority w:val="0"/>
    <w:rPr>
      <w:rFonts w:ascii="宋体" w:hAnsi="Courier New"/>
    </w:rPr>
  </w:style>
  <w:style w:type="paragraph" w:styleId="10">
    <w:name w:val="footer"/>
    <w:basedOn w:val="1"/>
    <w:unhideWhenUsed/>
    <w:qFormat/>
    <w:uiPriority w:val="99"/>
    <w:pPr>
      <w:tabs>
        <w:tab w:val="center" w:pos="4153"/>
        <w:tab w:val="right" w:pos="8306"/>
      </w:tabs>
      <w:snapToGrid w:val="0"/>
      <w:spacing w:beforeLines="0" w:afterLines="0"/>
      <w:jc w:val="left"/>
    </w:pPr>
    <w:rPr>
      <w:rFonts w:hint="eastAsia"/>
      <w:sz w:val="18"/>
      <w:szCs w:val="24"/>
    </w:rPr>
  </w:style>
  <w:style w:type="paragraph" w:styleId="11">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12">
    <w:name w:val="toc 1"/>
    <w:basedOn w:val="1"/>
    <w:next w:val="1"/>
    <w:unhideWhenUsed/>
    <w:qFormat/>
    <w:uiPriority w:val="39"/>
    <w:pPr>
      <w:spacing w:before="120" w:beforeLines="0" w:after="120" w:afterLines="0"/>
      <w:jc w:val="left"/>
    </w:pPr>
    <w:rPr>
      <w:rFonts w:hint="eastAsia" w:ascii="等线" w:eastAsia="等线"/>
      <w:b/>
      <w:caps/>
      <w:sz w:val="20"/>
      <w:szCs w:val="24"/>
    </w:rPr>
  </w:style>
  <w:style w:type="paragraph" w:styleId="13">
    <w:name w:val="toc 2"/>
    <w:basedOn w:val="1"/>
    <w:next w:val="1"/>
    <w:unhideWhenUsed/>
    <w:qFormat/>
    <w:uiPriority w:val="39"/>
    <w:pPr>
      <w:spacing w:beforeLines="0" w:afterLines="0"/>
      <w:ind w:left="320"/>
      <w:jc w:val="left"/>
    </w:pPr>
    <w:rPr>
      <w:rFonts w:hint="eastAsia" w:ascii="等线" w:eastAsia="等线"/>
      <w:smallCaps/>
      <w:sz w:val="20"/>
      <w:szCs w:val="24"/>
    </w:rPr>
  </w:style>
  <w:style w:type="character" w:styleId="15">
    <w:name w:val="Hyperlink"/>
    <w:basedOn w:val="14"/>
    <w:qFormat/>
    <w:uiPriority w:val="0"/>
    <w:rPr>
      <w:rFonts w:hint="eastAsia" w:ascii="微软雅黑" w:hAnsi="微软雅黑" w:eastAsia="微软雅黑" w:cs="微软雅黑"/>
      <w:color w:val="333333"/>
      <w:u w:val="none"/>
    </w:rPr>
  </w:style>
  <w:style w:type="paragraph" w:customStyle="1" w:styleId="17">
    <w:name w:val="G4"/>
    <w:basedOn w:val="1"/>
    <w:link w:val="18"/>
    <w:qFormat/>
    <w:uiPriority w:val="0"/>
    <w:pPr>
      <w:spacing w:line="360" w:lineRule="auto"/>
    </w:pPr>
    <w:rPr>
      <w:rFonts w:eastAsia="仿宋_GB2312" w:asciiTheme="minorAscii" w:hAnsiTheme="minorAscii"/>
      <w:sz w:val="32"/>
      <w:szCs w:val="22"/>
    </w:rPr>
  </w:style>
  <w:style w:type="character" w:customStyle="1" w:styleId="18">
    <w:name w:val="G4 字符"/>
    <w:basedOn w:val="14"/>
    <w:link w:val="17"/>
    <w:qFormat/>
    <w:uiPriority w:val="0"/>
    <w:rPr>
      <w:rFonts w:eastAsia="仿宋_GB2312" w:asciiTheme="minorAscii" w:hAnsiTheme="minorAscii"/>
      <w:sz w:val="32"/>
      <w:szCs w:val="22"/>
    </w:rPr>
  </w:style>
  <w:style w:type="paragraph" w:customStyle="1" w:styleId="19">
    <w:name w:val="!正文"/>
    <w:basedOn w:val="1"/>
    <w:unhideWhenUsed/>
    <w:qFormat/>
    <w:uiPriority w:val="0"/>
    <w:pPr>
      <w:spacing w:beforeLines="0" w:afterLines="0" w:line="360" w:lineRule="auto"/>
      <w:ind w:firstLine="200"/>
    </w:pPr>
    <w:rPr>
      <w:rFonts w:hint="default" w:ascii="宋体" w:hAnsi="宋体"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Words>
  <Characters>502</Characters>
  <Lines>1</Lines>
  <Paragraphs>1</Paragraphs>
  <ScaleCrop>false</ScaleCrop>
  <LinksUpToDate>false</LinksUpToDate>
  <CharactersWithSpaces>525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2022-05-07T08:54:00Z</dcterms:created>
  <dc:creator>山伯</dc:creator>
  <cp:lastModifiedBy>pc</cp:lastModifiedBy>
  <dcterms:modified xsi:type="dcterms:W3CDTF">2022-06-15T02:22:03Z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C896A45345D44D5CA3064DE72AA840B4</vt:lpwstr>
  </property>
</Properties>
</file>