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北京市大兴区青云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店镇人民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关于加强社会救助工作审核管理办法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(征求意见稿)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为进一步完善我镇社会救助工作制度，切实保障我镇社会救助对象（社会救助对象：享受城乡最低生活保障待遇人员、享受城乡低收入家庭待遇人员、享受特困人员供养待遇人员）的基本生活，根据</w:t>
      </w:r>
      <w:r>
        <w:rPr>
          <w:rFonts w:hint="eastAsia" w:ascii="仿宋" w:hAnsi="仿宋" w:eastAsia="仿宋" w:cs="仿宋"/>
          <w:sz w:val="32"/>
          <w:szCs w:val="32"/>
        </w:rPr>
        <w:t>《北京市城乡居民最低生活保障及低收入家庭救助制度实施细则》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、《关于进一步加强社会救助家庭经济状况认定工作的指导意见》和《北京市特困人员救助供养实施办法》等有关政策法规，结合我镇实际，制定本管理办法。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认真贯彻落实党的十九届六中全会精神，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以习近平新时代中国特色社会主义思想为指导，紧紧围绕习近平总书记关于民政工作指示精神，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强化基本民生保障职责落实。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进一步完善我镇社会救助工作制度。提高社会救助行政效率和服务水平，切实兜住、兜牢、兜实、兜好民生保障安全网。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1.由便民服务中心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申请社会救助对象提交材料进行初审。对符合条件的，当日登记受理；材料不齐备的，一次性告知补齐规定材料；不符合条件的，说明理由并当面告知当事人；审查中落实“一证一本一表”（身份证、户口本、申请表及授权书）等“简政便民”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按照规定程序和期限办结家庭经济状况调查和审核公示手续。对公示有异议的，重新组织调查核实。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三、审核审批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民生保障办公室（民政组）确定专人对社会救助申请材料进行复审、调查公示及审核确认，科室负责人进行审核，双审核完成后由主管领导同意后在审批表上签字确认。严格执行审批制度及程序，坚决杜绝违规操作办理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四、动态管理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落实动态管理机制。对社会救助对象进行定期核查，涉及家庭人口、收入和财产情况发生变化的，认真做好核对、确认等工作，及时增发、减发或停发救助资金。对多领取的救助资金，应予以追回。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.做好社会救助对象保障金额的核算确认及救助证件发放，发现以虚报、隐瞒、伪造等手段骗取救助资金或物资的，依法予以追回。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落实档案管理工作要求，确保填写内容规范、内容应填尽填、部门盖章齐全、及时整理归档存放。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2.所有档案资料除规定公示内容外，予以保密。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20241"/>
    <w:rsid w:val="0252493E"/>
    <w:rsid w:val="052675BF"/>
    <w:rsid w:val="0A420241"/>
    <w:rsid w:val="1BDC3353"/>
    <w:rsid w:val="208E3EF6"/>
    <w:rsid w:val="21D60B13"/>
    <w:rsid w:val="241C1C06"/>
    <w:rsid w:val="28793287"/>
    <w:rsid w:val="297B55FD"/>
    <w:rsid w:val="2CED2916"/>
    <w:rsid w:val="2E035F9F"/>
    <w:rsid w:val="43A30C4C"/>
    <w:rsid w:val="52F14282"/>
    <w:rsid w:val="550B25EE"/>
    <w:rsid w:val="5B47199E"/>
    <w:rsid w:val="626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tLeast"/>
      <w:jc w:val="center"/>
    </w:pPr>
    <w:rPr>
      <w:rFonts w:ascii="Times New Roman" w:hAnsi="Times New Roman"/>
      <w:color w:val="000000"/>
      <w:sz w:val="44"/>
      <w:szCs w:val="20"/>
    </w:rPr>
  </w:style>
  <w:style w:type="character" w:styleId="5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2022-09-16T04:36:00Z</dcterms:created>
  <dc:creator>shen</dc:creator>
  <cp:lastModifiedBy>shen</cp:lastModifiedBy>
  <dcterms:modified xsi:type="dcterms:W3CDTF">2022-09-16T04:41:00Z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