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《大兴区贯彻落实〈北京市中小学校幼儿园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安全管理规定（试行）〉的工作方案》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2019年8月，北京市政府批复了《北京市中小学校幼儿园安全管理规定（试行）》，2022年3月，北京市教委联合多部门印发《关于推进“十四五”时期北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京市中小学校幼儿园更高水平平安校园建设工作的意见》，对构建学校安全风险防控体系，促进学校安全规范化管理，建设更高质量更高水平平安校园提出了要求和意见。为落实相关要求，结合大兴实际，从更高站位出发，对本区学校安全工作进行再深化、再推进，进一步强化学校安全管理工作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全面提升校园安全工作科学化、系统化、规范化、法治化水平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，区教委拟定了《大兴区贯彻落实〈北京市中小学校幼儿园安全管理规定（试行）〉的工作方案》（以下简称《方案》）。区教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委已征求相关委办局意见，并根据意见反馈修改完善了《方案》大兴区人民政府下发给相关委办局。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3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  <w:t>二、主要内容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《方案》坚持顶层设计和具体实践相结合，一方面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深入推进“十四五”时期中小学校幼儿园平安校园建设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，另一方面进一步明确各相关部门职责分工，在具体措施上落细落小落实。按照中央、市政府文件要求，结合大兴区实际，明确“十四五”时期中小学校幼儿园更高水平平安校园为什么做、做什么、怎么做，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校园人防、物防、技防水平进一步提升，校园安全管理体制机制进一步完善，校园安全治理体系和治理能力进一步提高，校园安全防控体系和防控能力进一步加强，努力把全区中小学校幼儿园建设成学生安心、家长放心、社会满意的更高水平平安校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。《方案》包含指导思想、工作目标、工作原则、责任分工、工作重点、保障措施六个部分。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第一部分，明确了“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以习近平新时代中国特色社会主义思想为引导，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二十大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为指引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，认真贯彻总体国家安全观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”的指导思想；明确了“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坚持以生为本、安全第一、生命至上宗旨，按照立足新发展阶段、贯彻新发展理念、构建新发展格局、推动高质量发展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“党政同责、一岗双责、齐抓共管、失职追责”和“管行业必须管安全、管业务必须管安全、管生产经营必须管安全”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的工作要求；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明确了“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提高校园人防、物防、技防水平为基础，以提升校园安全治理体系和治理能力现代化水平为根基，以校园安全风险防控体系和防控能力建设为重点，以建设更高质量更高水平平安校园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第二部分，建设大兴区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“十四五”时期中小学校幼儿园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更好水平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平安校园，一切以广大师生的生命安全和身体健康为出发点，进一步提升校园人防、物防、技防水平，进一步完善校园安全管理体制机制，进一步提高校园安全治理体系和治理能力，进一步加强校园安全防控体系和防控能力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为目标，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努力把全区中小学校幼儿园建设成学生安心、家长放心、社会满意的更高水平平安校园。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第三部分，明确了“四个原则”，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以首善标准推动更高水平平安校园建设，把安全发展贯穿学校教育教学管理全过程、各方面，统筹好发展和安全两件大事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构建共建共治共享的校园安全治理格局，坚持分级管理、属地为主原则，强化各属地责任和学校的主体责任，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推动更高质量更高水平的平安校园建设。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第四部分，明确了各相关单位职责分工，各相关单位协调联动，充分发挥法定职责内校园安全监督管理责任，处置校园突发事件，强化校园及周边综合治理等，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为建设大兴高质量教育体系和高水平教育现代化提供安全保障。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第五部分，从五个方面明确了《方案》的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重点工作，将工作重点落实到各相关单位，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解决学校安全工作中存在的问题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定期开展学校安全工作联合检查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组织协调开展校园及周边联合执法、安全隐患排查整治、社会治安综合治理，维护校园及周边良好环境秩序。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第六部分，明确了在市级组织集中培训的基础上，抓好区级、校级培训认真学习《规定》文件，明确职责任务，列入工作日程。</w:t>
      </w:r>
      <w:r>
        <w:rPr>
          <w:rFonts w:hint="eastAsia" w:ascii="仿宋_GB2312" w:eastAsia="仿宋_GB2312"/>
          <w:sz w:val="32"/>
          <w:szCs w:val="32"/>
        </w:rPr>
        <w:t>认真查找梳理学校安全工作存在的短板和问题，并提出解决方案。</w:t>
      </w:r>
      <w:r>
        <w:rPr>
          <w:rFonts w:hint="eastAsia" w:ascii="仿宋_GB2312" w:hAnsi="黑体" w:eastAsia="仿宋_GB2312"/>
          <w:spacing w:val="-11"/>
          <w:sz w:val="32"/>
          <w:szCs w:val="32"/>
        </w:rPr>
        <w:t>细化工作措施，推动任务落实。</w:t>
      </w:r>
      <w:r>
        <w:rPr>
          <w:rFonts w:hint="eastAsia" w:ascii="仿宋_GB2312" w:eastAsia="仿宋_GB2312"/>
          <w:sz w:val="32"/>
          <w:szCs w:val="32"/>
        </w:rPr>
        <w:t>将学校安全工作纳入对学校的绩效考核范畴，并将学校安全工作作为教育督导的重要内容</w:t>
      </w:r>
      <w:r>
        <w:rPr>
          <w:rFonts w:hint="eastAsia" w:ascii="仿宋_GB2312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  <w:t>三、主要特点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进一步提升校园安全治理体系和治理能力的现代化水平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坚持以生为本、安全第一、生命至上宗旨，按照立足新发展阶段、贯彻新发展理念、构建新发展格局、推动高质量发展的要求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为建设大兴高质量教育体系和高水平教育现代化提供安全保障。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明确各部门职责任务，强化学校安全规范化管理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、各属地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对照《规定》，认真查找梳理学校安全工作存在的短板和问题，并提出解决方案。区教委指导学校制定校级方案，加快推进平安校园创建工作。各相关部门、各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根据责任分工，分别制定工作计划，细化工作措施，推动任务落实。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建立长效机制，持续推动“十四五”时期更高水平平安校园建设。通过《方案》的制定，建立长效机制，持续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提升校园安全工作科学化、系统化、规范化、法治化水平，为建设大兴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区“十四五”时期中小学校幼儿园更高水平平安校园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提供保障。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ind w:firstLine="560"/>
      <w:jc w:val="center"/>
      <w:rPr>
        <w:rFonts w:hint="eastAsia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Lines="0" w:afterLines="0"/>
      <w:ind w:firstLine="480"/>
      <w:rPr>
        <w:rFonts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7D38E"/>
    <w:multiLevelType w:val="multilevel"/>
    <w:tmpl w:val="9D27D38E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default"/>
        <w:u w:val="none" w:color="auto"/>
      </w:rPr>
    </w:lvl>
    <w:lvl w:ilvl="1" w:tentative="0">
      <w:start w:val="1"/>
      <w:numFmt w:val="chineseCountingThousand"/>
      <w:pStyle w:val="5"/>
      <w:suff w:val="nothing"/>
      <w:lvlText w:val="%2、"/>
      <w:lvlJc w:val="left"/>
      <w:pPr>
        <w:ind w:left="-83" w:firstLine="0"/>
      </w:pPr>
      <w:rPr>
        <w:rFonts w:hint="eastAsia" w:ascii="Times New Roman" w:hAnsi="Times New Roman" w:eastAsia="黑体"/>
        <w:color w:val="auto"/>
        <w:sz w:val="32"/>
        <w:u w:val="none" w:color="auto"/>
      </w:rPr>
    </w:lvl>
    <w:lvl w:ilvl="2" w:tentative="0">
      <w:start w:val="1"/>
      <w:numFmt w:val="chineseCountingThousand"/>
      <w:pStyle w:val="6"/>
      <w:suff w:val="nothing"/>
      <w:lvlText w:val="（%3）"/>
      <w:lvlJc w:val="left"/>
      <w:pPr>
        <w:ind w:left="560" w:firstLine="400"/>
      </w:pPr>
      <w:rPr>
        <w:rFonts w:hint="default" w:ascii="Times New Roman"/>
        <w:u w:val="none" w:color="auto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237" w:firstLine="402"/>
      </w:pPr>
      <w:rPr>
        <w:rFonts w:hint="default"/>
        <w:u w:val="none" w:color="auto"/>
      </w:rPr>
    </w:lvl>
    <w:lvl w:ilvl="4" w:tentative="0">
      <w:start w:val="1"/>
      <w:numFmt w:val="decimal"/>
      <w:suff w:val="nothing"/>
      <w:lvlText w:val="（%5）"/>
      <w:lvlJc w:val="left"/>
      <w:pPr>
        <w:ind w:left="2434" w:firstLine="402"/>
      </w:pPr>
      <w:rPr>
        <w:rFonts w:hint="default"/>
        <w:u w:val="none" w:color="auto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default"/>
        <w:u w:val="none" w:color="auto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default"/>
        <w:u w:val="none" w:color="auto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default"/>
        <w:u w:val="none" w:color="auto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default"/>
        <w:u w:val="none" w:color="auto"/>
      </w:rPr>
    </w:lvl>
  </w:abstractNum>
  <w:abstractNum w:abstractNumId="1">
    <w:nsid w:val="1F391C68"/>
    <w:multiLevelType w:val="multilevel"/>
    <w:tmpl w:val="1F391C68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_GB2312" w:hAnsi="楷体_GB2312" w:eastAsia="楷体_GB2312" w:cs="楷体_GB2312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OTE3YTUyZWFmZjViZGVlOWYwNmU3MTU0NGJmOTIifQ=="/>
  </w:docVars>
  <w:rsids>
    <w:rsidRoot w:val="00172A27"/>
    <w:rsid w:val="027515B0"/>
    <w:rsid w:val="05BC239F"/>
    <w:rsid w:val="06E65EB3"/>
    <w:rsid w:val="18F332E4"/>
    <w:rsid w:val="1D013B75"/>
    <w:rsid w:val="2679267C"/>
    <w:rsid w:val="30C75325"/>
    <w:rsid w:val="3338220F"/>
    <w:rsid w:val="3DA35AF1"/>
    <w:rsid w:val="43CC1F26"/>
    <w:rsid w:val="497B77F5"/>
    <w:rsid w:val="4CF41235"/>
    <w:rsid w:val="629A3869"/>
    <w:rsid w:val="76224A42"/>
    <w:rsid w:val="79C1605A"/>
    <w:rsid w:val="7B8D209D"/>
    <w:rsid w:val="BE7EF962"/>
    <w:rsid w:val="D4E75B62"/>
    <w:rsid w:val="D5CF7768"/>
    <w:rsid w:val="EF7F36A5"/>
    <w:rsid w:val="EFC281CA"/>
    <w:rsid w:val="FBDF3843"/>
    <w:rsid w:val="FF2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beforeLines="0" w:afterLines="0"/>
      <w:ind w:left="-83"/>
      <w:outlineLvl w:val="1"/>
    </w:pPr>
    <w:rPr>
      <w:rFonts w:hint="eastAsia" w:ascii="等线 Light" w:hAnsi="等线 Light" w:eastAsia="等线 Light"/>
      <w:sz w:val="32"/>
      <w:szCs w:val="24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Lines="0" w:afterLines="0"/>
      <w:ind w:left="560" w:firstLine="0" w:firstLineChars="0"/>
      <w:outlineLvl w:val="2"/>
    </w:pPr>
    <w:rPr>
      <w:rFonts w:hint="eastAsia"/>
      <w:b/>
      <w:sz w:val="32"/>
      <w:szCs w:val="24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Lines="0" w:afterLines="0"/>
      <w:ind w:left="237"/>
      <w:outlineLvl w:val="3"/>
    </w:pPr>
    <w:rPr>
      <w:rFonts w:hint="default" w:ascii="Arial" w:hAnsi="Arial" w:eastAsia="仿宋_GB2312"/>
      <w:b/>
      <w:sz w:val="32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 w:line="580" w:lineRule="exact"/>
      <w:ind w:left="0" w:leftChars="0" w:firstLine="420" w:firstLineChars="200"/>
    </w:pPr>
    <w:rPr>
      <w:rFonts w:ascii="Times" w:hAnsi="Times" w:eastAsia="方正仿宋_GBK"/>
      <w:sz w:val="30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sz w:val="20"/>
      <w:szCs w:val="24"/>
    </w:rPr>
  </w:style>
  <w:style w:type="paragraph" w:styleId="8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paragraph" w:styleId="12">
    <w:name w:val="toc 1"/>
    <w:basedOn w:val="1"/>
    <w:next w:val="1"/>
    <w:unhideWhenUsed/>
    <w:qFormat/>
    <w:uiPriority w:val="39"/>
    <w:pPr>
      <w:spacing w:before="120" w:beforeLines="0" w:after="120" w:afterLines="0"/>
      <w:jc w:val="left"/>
    </w:pPr>
    <w:rPr>
      <w:rFonts w:hint="eastAsia" w:ascii="等线" w:eastAsia="等线"/>
      <w:b/>
      <w:caps/>
      <w:sz w:val="20"/>
      <w:szCs w:val="24"/>
    </w:rPr>
  </w:style>
  <w:style w:type="paragraph" w:styleId="13">
    <w:name w:val="toc 2"/>
    <w:basedOn w:val="1"/>
    <w:next w:val="1"/>
    <w:unhideWhenUsed/>
    <w:qFormat/>
    <w:uiPriority w:val="39"/>
    <w:pPr>
      <w:spacing w:beforeLines="0" w:afterLines="0"/>
      <w:ind w:left="320"/>
      <w:jc w:val="left"/>
    </w:pPr>
    <w:rPr>
      <w:rFonts w:hint="eastAsia" w:ascii="等线" w:eastAsia="等线"/>
      <w:smallCaps/>
      <w:sz w:val="20"/>
      <w:szCs w:val="24"/>
    </w:rPr>
  </w:style>
  <w:style w:type="character" w:styleId="16">
    <w:name w:val="Hyperlink"/>
    <w:basedOn w:val="1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17">
    <w:name w:val="G4"/>
    <w:basedOn w:val="1"/>
    <w:link w:val="18"/>
    <w:qFormat/>
    <w:uiPriority w:val="0"/>
    <w:pPr>
      <w:spacing w:line="360" w:lineRule="auto"/>
    </w:pPr>
    <w:rPr>
      <w:rFonts w:eastAsia="仿宋_GB2312" w:asciiTheme="minorAscii" w:hAnsiTheme="minorAscii"/>
      <w:sz w:val="32"/>
      <w:szCs w:val="22"/>
    </w:rPr>
  </w:style>
  <w:style w:type="character" w:customStyle="1" w:styleId="18">
    <w:name w:val="G4 字符"/>
    <w:basedOn w:val="15"/>
    <w:link w:val="17"/>
    <w:qFormat/>
    <w:uiPriority w:val="0"/>
    <w:rPr>
      <w:rFonts w:eastAsia="仿宋_GB2312" w:asciiTheme="minorAscii" w:hAnsiTheme="minorAscii"/>
      <w:sz w:val="32"/>
      <w:szCs w:val="22"/>
    </w:rPr>
  </w:style>
  <w:style w:type="paragraph" w:customStyle="1" w:styleId="19">
    <w:name w:val="!正文"/>
    <w:basedOn w:val="1"/>
    <w:unhideWhenUsed/>
    <w:qFormat/>
    <w:uiPriority w:val="0"/>
    <w:pPr>
      <w:spacing w:beforeLines="0" w:afterLines="0" w:line="360" w:lineRule="auto"/>
      <w:ind w:firstLine="200"/>
    </w:pPr>
    <w:rPr>
      <w:rFonts w:hint="default" w:ascii="宋体" w:hAnsi="宋体" w:eastAsia="宋体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1960</Words>
  <Characters>1967</Characters>
  <Lines>1</Lines>
  <Paragraphs>1</Paragraphs>
  <TotalTime>74</TotalTime>
  <ScaleCrop>false</ScaleCrop>
  <LinksUpToDate>false</LinksUpToDate>
  <CharactersWithSpaces>1967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2022-05-07T08:54:00Z</dcterms:created>
  <dc:creator>山伯</dc:creator>
  <cp:lastModifiedBy>z.z</cp:lastModifiedBy>
  <dcterms:modified xsi:type="dcterms:W3CDTF">2023-02-13T02:12:53Z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C896A45345D44D5CA3064DE72AA840B4</vt:lpwstr>
  </property>
</Properties>
</file>