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800" w:hanging="1800" w:hangingChars="500"/>
        <w:jc w:val="left"/>
        <w:rPr>
          <w:rFonts w:hint="eastAsia" w:ascii="黑体" w:hAnsi="黑体" w:eastAsia="黑体" w:cs="黑体"/>
          <w:b w:val="0"/>
          <w:kern w:val="2"/>
          <w:sz w:val="36"/>
          <w:szCs w:val="36"/>
          <w:lang w:val="en-US" w:eastAsia="zh-CN" w:bidi="ar-SA"/>
        </w:rPr>
      </w:pPr>
      <w:r>
        <w:rPr>
          <w:rFonts w:hint="eastAsia" w:ascii="黑体" w:hAnsi="黑体" w:eastAsia="黑体" w:cs="黑体"/>
          <w:b w:val="0"/>
          <w:kern w:val="2"/>
          <w:sz w:val="36"/>
          <w:szCs w:val="36"/>
          <w:lang w:val="en-US" w:eastAsia="zh-CN" w:bidi="ar-SA"/>
        </w:rPr>
        <w:t>《北京市大兴区西红门镇招商引资中介机构奖励办法（试行）（征求意见稿）》</w:t>
      </w:r>
    </w:p>
    <w:p>
      <w:pPr>
        <w:spacing w:line="560" w:lineRule="exact"/>
        <w:rPr>
          <w:rFonts w:hint="default" w:ascii="仿宋_GB2312" w:hAnsi="仿宋" w:eastAsia="仿宋_GB2312" w:cs="宋体"/>
          <w:b w:val="0"/>
          <w:kern w:val="2"/>
          <w:sz w:val="32"/>
          <w:szCs w:val="32"/>
          <w:lang w:val="en-US" w:eastAsia="zh-CN" w:bidi="ar-SA"/>
        </w:rPr>
      </w:pPr>
    </w:p>
    <w:p>
      <w:pPr>
        <w:spacing w:line="560" w:lineRule="exact"/>
        <w:ind w:firstLine="3213" w:firstLineChars="1000"/>
        <w:rPr>
          <w:rFonts w:ascii="黑体" w:hAnsi="黑体" w:eastAsia="黑体" w:cs="黑体"/>
          <w:b/>
          <w:bCs/>
          <w:sz w:val="32"/>
          <w:szCs w:val="32"/>
          <w:highlight w:val="none"/>
        </w:rPr>
      </w:pPr>
      <w:r>
        <w:rPr>
          <w:rFonts w:hint="eastAsia" w:ascii="黑体" w:hAnsi="黑体" w:eastAsia="黑体" w:cs="黑体"/>
          <w:b/>
          <w:bCs/>
          <w:sz w:val="32"/>
          <w:szCs w:val="32"/>
          <w:highlight w:val="none"/>
        </w:rPr>
        <w:t>第一章 总 则</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第一条 为进一步推进西红门镇经济高质量发展，加快构建高精尖产业格局，激发社会力量参与招商引资工作，共同推动优质企业入区发展，结合区域发展实际，制定本办法。</w:t>
      </w:r>
    </w:p>
    <w:p>
      <w:pPr>
        <w:spacing w:line="560" w:lineRule="exact"/>
        <w:ind w:firstLine="600" w:firstLineChars="200"/>
        <w:rPr>
          <w:rFonts w:ascii="黑体" w:hAnsi="黑体" w:eastAsia="黑体" w:cs="黑体"/>
          <w:sz w:val="32"/>
          <w:szCs w:val="32"/>
          <w:highlight w:val="none"/>
        </w:rPr>
      </w:pPr>
      <w:r>
        <w:rPr>
          <w:rFonts w:hint="eastAsia" w:ascii="仿宋" w:hAnsi="仿宋" w:eastAsia="仿宋" w:cs="仿宋"/>
          <w:sz w:val="30"/>
          <w:szCs w:val="30"/>
          <w:highlight w:val="none"/>
        </w:rPr>
        <w:t>第二条 本办法奖励对象为在招商引资过程中发挥重要作用的各类机构或经济组织（以下统称中介机构），包括但不限于国内外商协会、咨询公司、金融机构、律师事务所、会计师事务所等，自然人除外。</w:t>
      </w:r>
      <w:r>
        <w:rPr>
          <w:rFonts w:ascii="仿宋_GB2312" w:hAnsi="黑体" w:eastAsia="仿宋_GB2312" w:cs="黑体"/>
          <w:sz w:val="32"/>
          <w:szCs w:val="32"/>
          <w:highlight w:val="none"/>
        </w:rPr>
        <w:br w:type="textWrapping"/>
      </w:r>
      <w:r>
        <w:rPr>
          <w:rFonts w:ascii="黑体" w:hAnsi="黑体" w:eastAsia="黑体" w:cs="黑体"/>
          <w:sz w:val="32"/>
          <w:szCs w:val="32"/>
          <w:highlight w:val="none"/>
        </w:rPr>
        <w:t xml:space="preserve">              </w:t>
      </w:r>
    </w:p>
    <w:p>
      <w:pPr>
        <w:spacing w:line="560" w:lineRule="exact"/>
        <w:ind w:firstLine="2249" w:firstLineChars="700"/>
        <w:rPr>
          <w:rFonts w:hint="eastAsia" w:ascii="仿宋" w:hAnsi="仿宋" w:eastAsia="仿宋" w:cs="仿宋"/>
          <w:sz w:val="30"/>
          <w:szCs w:val="30"/>
          <w:highlight w:val="none"/>
        </w:rPr>
      </w:pPr>
      <w:r>
        <w:rPr>
          <w:rFonts w:ascii="黑体" w:hAnsi="黑体" w:eastAsia="黑体" w:cs="黑体"/>
          <w:b/>
          <w:bCs/>
          <w:sz w:val="32"/>
          <w:szCs w:val="32"/>
          <w:highlight w:val="none"/>
        </w:rPr>
        <w:t>第二章 奖励条件与标准</w:t>
      </w:r>
      <w:r>
        <w:rPr>
          <w:rFonts w:ascii="仿宋_GB2312" w:hAnsi="仿宋_GB2312" w:eastAsia="仿宋_GB2312"/>
          <w:color w:val="000000"/>
          <w:sz w:val="32"/>
          <w:szCs w:val="32"/>
          <w:highlight w:val="none"/>
        </w:rPr>
        <w:br w:type="textWrapping"/>
      </w:r>
      <w:r>
        <w:rPr>
          <w:rFonts w:hint="eastAsia" w:ascii="仿宋" w:hAnsi="仿宋" w:eastAsia="仿宋" w:cs="仿宋"/>
          <w:color w:val="000000"/>
          <w:sz w:val="30"/>
          <w:szCs w:val="30"/>
          <w:highlight w:val="none"/>
        </w:rPr>
        <w:t xml:space="preserve">    </w:t>
      </w:r>
      <w:r>
        <w:rPr>
          <w:rFonts w:hint="eastAsia" w:ascii="仿宋" w:hAnsi="仿宋" w:eastAsia="仿宋" w:cs="仿宋"/>
          <w:sz w:val="30"/>
          <w:szCs w:val="30"/>
          <w:highlight w:val="none"/>
        </w:rPr>
        <w:t>第三条 中介机构引进的项目（或企业，下同）须同时满足下列条件：</w:t>
      </w:r>
      <w:r>
        <w:rPr>
          <w:rFonts w:hint="eastAsia" w:ascii="仿宋" w:hAnsi="仿宋" w:eastAsia="仿宋" w:cs="仿宋"/>
          <w:color w:val="000000"/>
          <w:sz w:val="30"/>
          <w:szCs w:val="30"/>
          <w:highlight w:val="none"/>
        </w:rPr>
        <w:br w:type="textWrapping"/>
      </w:r>
      <w:r>
        <w:rPr>
          <w:rFonts w:hint="eastAsia" w:ascii="仿宋" w:hAnsi="仿宋" w:eastAsia="仿宋" w:cs="仿宋"/>
          <w:sz w:val="30"/>
          <w:szCs w:val="30"/>
          <w:highlight w:val="none"/>
        </w:rPr>
        <w:t xml:space="preserve">   （一）符合国家、北京市及大兴区产业相关要求，即： 不引入国家淘汰类产业项目、《北京市新增产业的禁止和限制目录》内的项目。不含区内现有企业增资项目、住宅类房地产项目。</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（二）具有独立法人资格、 实行独立核算。</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第四条  土地使用权奖励</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项目在</w:t>
      </w:r>
      <w:r>
        <w:rPr>
          <w:rFonts w:hint="eastAsia" w:ascii="仿宋" w:hAnsi="仿宋" w:eastAsia="仿宋" w:cs="仿宋"/>
          <w:sz w:val="30"/>
          <w:szCs w:val="30"/>
          <w:highlight w:val="none"/>
          <w:lang w:val="en-US" w:eastAsia="zh-CN"/>
        </w:rPr>
        <w:t>北京市</w:t>
      </w:r>
      <w:r>
        <w:rPr>
          <w:rFonts w:hint="eastAsia" w:ascii="仿宋" w:hAnsi="仿宋" w:eastAsia="仿宋" w:cs="仿宋"/>
          <w:sz w:val="30"/>
          <w:szCs w:val="30"/>
          <w:highlight w:val="none"/>
        </w:rPr>
        <w:t>大兴区西红门镇取得集体经营性建设用地、商业用地等用地使用权，项目方土地价款到账后，按土地成交价款的3‰给予一次性奖励，金额最高500万元。</w:t>
      </w:r>
    </w:p>
    <w:p>
      <w:pPr>
        <w:widowControl/>
        <w:spacing w:line="560" w:lineRule="exact"/>
        <w:ind w:firstLine="64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第五条 中介机构引荐奖励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中介机构引荐的重大项目落地后，可申请享受本项奖励：</w:t>
      </w:r>
    </w:p>
    <w:p>
      <w:pPr>
        <w:pStyle w:val="5"/>
        <w:widowControl/>
        <w:numPr>
          <w:ilvl w:val="0"/>
          <w:numId w:val="1"/>
        </w:numPr>
        <w:spacing w:line="560" w:lineRule="exact"/>
        <w:ind w:firstLineChars="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重大项目引荐奖励。</w:t>
      </w:r>
    </w:p>
    <w:p>
      <w:pPr>
        <w:widowControl/>
        <w:spacing w:line="56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1、引荐世界500强及其总部企业，一次性奖励50万元；引荐中国500强及总部企业、央企及其控股子公司、中国民营企业100强及其总部企业，一次性奖励30万元；引荐独角兽企业主体、国家级专精特新“小巨人”企业主体，一次性奖励10万元。</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2、引荐境内A股主板上市的企业主体，一次性奖励30万元；引荐创业板、科创板、北交所上市的企业主体和境外知名资本市场上市的企业主体，一次性奖励10万元。</w:t>
      </w:r>
    </w:p>
    <w:p>
      <w:pPr>
        <w:pStyle w:val="5"/>
        <w:widowControl/>
        <w:numPr>
          <w:ilvl w:val="0"/>
          <w:numId w:val="1"/>
        </w:numPr>
        <w:spacing w:line="560" w:lineRule="exact"/>
        <w:ind w:firstLineChars="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创新平台引荐奖励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中介机构引荐的创新平台主体，以及自落地之日起三个自然年内成为创新平台的项目，可申请享受本项奖励：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1、引荐的项目为国家级重点实验室、国家级工程研究中心、国家级产业创新中心、国家级企业技术中心，一次性奖励30万元；</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2、引荐的项目为省市级重点实验室、工程研究中心、产业创新中心、企业技术中心，一次性奖励20万元；</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3、引荐的项目为国家级科技企业孵化器、国家级大学科技园，一次性奖励10万元。</w:t>
      </w:r>
    </w:p>
    <w:p>
      <w:pPr>
        <w:widowControl/>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第六条 中介机构引进奖励</w:t>
      </w:r>
    </w:p>
    <w:p>
      <w:pPr>
        <w:widowControl/>
        <w:spacing w:line="56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中介机构引进的项目自落地之日起三个自然年内，任意一年综合贡献达到奖励标准后，可申请享受本项奖励。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（一）综合贡献奖励。中介机构引进的项目综合贡献达到100万元（含）以上，按照上一年度镇域综合贡献的15%,对中介机构给予一次性奖励，奖励金额最高500万元。</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（二）京外引进奖励。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中介机构引进京外企业主体，一次性奖励20万元。</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sz w:val="30"/>
          <w:szCs w:val="30"/>
          <w:highlight w:val="none"/>
        </w:rPr>
        <w:t xml:space="preserve">第七条 </w:t>
      </w:r>
      <w:r>
        <w:rPr>
          <w:rFonts w:hint="eastAsia" w:ascii="仿宋" w:hAnsi="仿宋" w:eastAsia="仿宋" w:cs="仿宋"/>
          <w:kern w:val="0"/>
          <w:sz w:val="30"/>
          <w:szCs w:val="30"/>
          <w:highlight w:val="none"/>
        </w:rPr>
        <w:t>特殊贡献奖励。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引进的项目在推动经济高质量发展、促进产业转型升级、构建高精尖产业结构过程中做出突出贡献，且不适用本办法奖励的，经镇产业工作领导小组认定，可采取“一事一议”方式，对中介机构给予适当奖励。　</w:t>
      </w:r>
    </w:p>
    <w:p>
      <w:pPr>
        <w:spacing w:line="560" w:lineRule="exact"/>
        <w:ind w:firstLine="2249" w:firstLineChars="700"/>
        <w:rPr>
          <w:rFonts w:ascii="黑体" w:hAnsi="黑体" w:eastAsia="黑体" w:cs="黑体"/>
          <w:b/>
          <w:bCs/>
          <w:sz w:val="32"/>
          <w:szCs w:val="32"/>
          <w:highlight w:val="none"/>
        </w:rPr>
      </w:pPr>
    </w:p>
    <w:p>
      <w:pPr>
        <w:spacing w:line="560" w:lineRule="exact"/>
        <w:ind w:firstLine="2249" w:firstLineChars="700"/>
        <w:rPr>
          <w:rFonts w:ascii="黑体" w:hAnsi="黑体" w:eastAsia="黑体" w:cs="黑体"/>
          <w:sz w:val="32"/>
          <w:szCs w:val="32"/>
          <w:highlight w:val="none"/>
        </w:rPr>
      </w:pPr>
      <w:r>
        <w:rPr>
          <w:rFonts w:hint="eastAsia" w:ascii="黑体" w:hAnsi="黑体" w:eastAsia="黑体" w:cs="黑体"/>
          <w:b/>
          <w:bCs/>
          <w:sz w:val="32"/>
          <w:szCs w:val="32"/>
          <w:highlight w:val="none"/>
        </w:rPr>
        <w:t>第三章 奖励选择与兑现</w:t>
      </w:r>
    </w:p>
    <w:p>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第八条 </w:t>
      </w:r>
      <w:r>
        <w:rPr>
          <w:rFonts w:hint="eastAsia" w:ascii="仿宋" w:hAnsi="仿宋" w:eastAsia="仿宋" w:cs="仿宋"/>
          <w:kern w:val="0"/>
          <w:sz w:val="30"/>
          <w:szCs w:val="30"/>
          <w:highlight w:val="none"/>
        </w:rPr>
        <w:t>奖励选择：</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（一）一个项目仅可由一个中介机构申请奖励，若同一项目由多个中介机构共同协助引进，须由项目方书面确定唯一中介机构申请奖励。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（二）本办法可与《大兴区招商引资中介机构奖励办法》同时享受。</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（三）本办法第四条与第五条、第六条不可叠加享受。</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（四）本办法第五条、第六条按照“就高不重复”原则择一申请奖励。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（五）针对同一项目，本办法第五条、第六条可叠加申请 , 即已享受第五条引荐奖励的项目，可在项目落地之日起三个自然年内，任意一年综合贡献达到第六条奖励标准后，申请补足差额部分。</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（六）针对第六条第（一）条，中介机构可在一个自然年内累计引进5个（含）以内的项目达到标准后，按项目包形式申请奖励。</w:t>
      </w:r>
    </w:p>
    <w:p>
      <w:pPr>
        <w:widowControl/>
        <w:spacing w:line="560" w:lineRule="exact"/>
        <w:ind w:firstLine="64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（七）本办法中同一项目奖励金额累计最高不超过500万元。</w:t>
      </w:r>
    </w:p>
    <w:p>
      <w:pPr>
        <w:pStyle w:val="2"/>
        <w:shd w:val="clear" w:color="auto" w:fill="FFFFFF"/>
        <w:spacing w:before="0" w:beforeAutospacing="0" w:after="150" w:afterAutospacing="0" w:line="390" w:lineRule="atLeast"/>
        <w:jc w:val="both"/>
        <w:rPr>
          <w:rFonts w:hint="eastAsia" w:ascii="仿宋" w:hAnsi="仿宋" w:eastAsia="仿宋" w:cs="仿宋"/>
          <w:color w:val="323232"/>
          <w:sz w:val="30"/>
          <w:szCs w:val="30"/>
          <w:highlight w:val="none"/>
        </w:rPr>
      </w:pPr>
      <w:r>
        <w:rPr>
          <w:rFonts w:hint="eastAsia" w:ascii="仿宋" w:hAnsi="仿宋" w:eastAsia="仿宋" w:cs="仿宋"/>
          <w:color w:val="323232"/>
          <w:sz w:val="30"/>
          <w:szCs w:val="30"/>
          <w:highlight w:val="none"/>
        </w:rPr>
        <w:t xml:space="preserve">　　 </w:t>
      </w:r>
      <w:r>
        <w:rPr>
          <w:rFonts w:hint="eastAsia" w:ascii="仿宋" w:hAnsi="仿宋" w:eastAsia="仿宋" w:cs="仿宋"/>
          <w:kern w:val="2"/>
          <w:sz w:val="30"/>
          <w:szCs w:val="30"/>
          <w:highlight w:val="none"/>
        </w:rPr>
        <w:t xml:space="preserve">第九条 </w:t>
      </w:r>
      <w:r>
        <w:rPr>
          <w:rFonts w:hint="eastAsia" w:ascii="仿宋" w:hAnsi="仿宋" w:eastAsia="仿宋" w:cs="仿宋"/>
          <w:sz w:val="30"/>
          <w:szCs w:val="30"/>
          <w:highlight w:val="none"/>
        </w:rPr>
        <w:t>奖励申请与兑现。申请奖励的中介机构应按要求提交备案材料至西红门镇经济发展办公室（产业）。兑现工作每年进行一次，中介机构应按要求提供真实材料，西红门镇产业领导小组负责评审组织工作。奖励资金由镇级财政承担。</w:t>
      </w:r>
    </w:p>
    <w:p>
      <w:pPr>
        <w:spacing w:line="560" w:lineRule="exact"/>
        <w:ind w:firstLine="2560" w:firstLineChars="800"/>
        <w:rPr>
          <w:rFonts w:ascii="黑体" w:hAnsi="黑体" w:eastAsia="黑体" w:cs="黑体"/>
          <w:sz w:val="32"/>
          <w:szCs w:val="32"/>
          <w:highlight w:val="none"/>
        </w:rPr>
      </w:pPr>
    </w:p>
    <w:p>
      <w:pPr>
        <w:spacing w:line="560" w:lineRule="exact"/>
        <w:ind w:firstLine="2891" w:firstLineChars="900"/>
        <w:rPr>
          <w:rFonts w:ascii="黑体" w:hAnsi="黑体" w:eastAsia="黑体" w:cs="黑体"/>
          <w:b/>
          <w:bCs/>
          <w:sz w:val="32"/>
          <w:szCs w:val="32"/>
          <w:highlight w:val="none"/>
        </w:rPr>
      </w:pPr>
      <w:r>
        <w:rPr>
          <w:rFonts w:hint="eastAsia" w:ascii="黑体" w:hAnsi="黑体" w:eastAsia="黑体" w:cs="黑体"/>
          <w:b/>
          <w:bCs/>
          <w:sz w:val="32"/>
          <w:szCs w:val="32"/>
          <w:highlight w:val="none"/>
        </w:rPr>
        <w:t>第四章 附 则</w:t>
      </w:r>
    </w:p>
    <w:p>
      <w:pPr>
        <w:pStyle w:val="2"/>
        <w:shd w:val="clear" w:color="auto" w:fill="FFFFFF"/>
        <w:spacing w:before="0" w:beforeAutospacing="0" w:after="150" w:afterAutospacing="0" w:line="390" w:lineRule="atLeast"/>
        <w:ind w:firstLine="600" w:firstLineChars="200"/>
        <w:jc w:val="both"/>
        <w:rPr>
          <w:rFonts w:hint="eastAsia" w:ascii="仿宋" w:hAnsi="仿宋" w:eastAsia="仿宋" w:cs="仿宋"/>
          <w:sz w:val="30"/>
          <w:szCs w:val="30"/>
          <w:highlight w:val="none"/>
        </w:rPr>
      </w:pPr>
      <w:r>
        <w:rPr>
          <w:rFonts w:hint="eastAsia" w:ascii="仿宋" w:hAnsi="仿宋" w:eastAsia="仿宋" w:cs="仿宋"/>
          <w:kern w:val="2"/>
          <w:sz w:val="30"/>
          <w:szCs w:val="30"/>
          <w:highlight w:val="none"/>
        </w:rPr>
        <w:t xml:space="preserve">第十条 </w:t>
      </w:r>
      <w:r>
        <w:rPr>
          <w:rFonts w:hint="eastAsia" w:ascii="仿宋" w:hAnsi="仿宋" w:eastAsia="仿宋" w:cs="仿宋"/>
          <w:sz w:val="30"/>
          <w:szCs w:val="30"/>
          <w:highlight w:val="none"/>
        </w:rPr>
        <w:t>本办法自公布之日起试行，有效期三年，由西红门镇产业领导小组负责解释。试行期间，如遇国家或北京市等相关政策调整，本办法同步调整。</w:t>
      </w:r>
    </w:p>
    <w:p>
      <w:pPr>
        <w:pStyle w:val="2"/>
        <w:shd w:val="clear" w:color="auto" w:fill="FFFFFF"/>
        <w:spacing w:before="0" w:beforeAutospacing="0" w:after="150" w:afterAutospacing="0" w:line="390" w:lineRule="atLeast"/>
        <w:ind w:firstLine="640" w:firstLineChars="200"/>
        <w:rPr>
          <w:rFonts w:ascii="仿宋_GB2312" w:eastAsia="仿宋_GB2312"/>
          <w:sz w:val="32"/>
          <w:szCs w:val="32"/>
          <w:highlight w:val="none"/>
        </w:rPr>
      </w:pPr>
    </w:p>
    <w:p>
      <w:pPr>
        <w:spacing w:line="560" w:lineRule="exact"/>
        <w:ind w:firstLine="640" w:firstLineChars="200"/>
        <w:rPr>
          <w:rFonts w:hint="default" w:ascii="仿宋_GB2312" w:hAnsi="仿宋" w:eastAsia="仿宋_GB2312" w:cs="宋体"/>
          <w:b w:val="0"/>
          <w:kern w:val="2"/>
          <w:sz w:val="32"/>
          <w:szCs w:val="32"/>
          <w:lang w:val="en-US" w:eastAsia="zh-CN" w:bidi="ar-S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C3CAD"/>
    <w:multiLevelType w:val="multilevel"/>
    <w:tmpl w:val="0DEC3CA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GQ3NmI3YmJhYjhmYjhmODUyNjEwYzQ2MWI0ZmIifQ=="/>
  </w:docVars>
  <w:rsids>
    <w:rsidRoot w:val="1EB52DC9"/>
    <w:rsid w:val="1EB5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2023-09-22T07:26:00Z</dcterms:created>
  <dc:creator>红珊瑚</dc:creator>
  <cp:lastModifiedBy>红珊瑚</cp:lastModifiedBy>
  <dcterms:modified xsi:type="dcterms:W3CDTF">2023-09-22T07:27:08Z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9CC804A77AAB4E92A62E7FD0A0E546A5_11</vt:lpwstr>
  </property>
</Properties>
</file>