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r>
        <w:rPr>
          <w:rFonts w:ascii="黑体" w:hAnsi="黑体" w:eastAsia="黑体"/>
          <w:sz w:val="28"/>
        </w:rPr>
        <w:t>附件2</w:t>
      </w:r>
      <w:r>
        <w:rPr>
          <w:rFonts w:ascii="黑体" w:hAnsi="黑体" w:eastAsia="黑体"/>
          <w:sz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《大兴经开区街区户外广告设施设置规划（征求意见稿）》起草说明</w:t>
      </w:r>
    </w:p>
    <w:p>
      <w:pPr>
        <w:spacing w:line="160" w:lineRule="atLeast"/>
        <w:jc w:val="center"/>
        <w:rPr>
          <w:b/>
          <w:sz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rPr>
      </w:pPr>
      <w:r>
        <w:rPr>
          <w:rFonts w:ascii="黑体" w:hAnsi="黑体" w:eastAsia="黑体"/>
          <w:sz w:val="32"/>
        </w:rPr>
        <w:t>一、编制背景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 xml:space="preserve">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 告设施总量、类型以及设置密度、面积上限、亮度控制、设 置期限等指标；二是由区城管委在市级规划引领下组织编制的，先后经区政府和市城市管理委审查批准后，向社会公布的街区户外广告设施设置规划，负责具体根据街区分类等级、用地性质、建筑物特点提出街区建筑物户外广告设置方面更加具体的控制性指标。《条例》还要求：在实施后三年内（2024 年8月31日前）各区须完成街区户外广告设施设置规划编制工作。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截至目前，市城市管理委编制的《北京市户外广告设施设置专项规划(2022年—2035年)》经向社会各界广泛征求意见后，已通过市政府审议，于2023年2月对全社会进行公开。《规划》指出，北京市户外广告设施治理应落实精治共治法治要求，科学布局户外广告设施，推动品质升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为进一步加强大兴经开区街区户外广告设施的规范设置及管理工作，提升城市公共空间环境品质，响应首都城市环境建设管理委员会办公室对各区户外广告设施管理工作的要求及市级规划相关要求，开展大兴经开区街区户外广告设施设置规划编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rPr>
      </w:pPr>
      <w:r>
        <w:rPr>
          <w:rFonts w:ascii="黑体" w:hAnsi="黑体" w:eastAsia="黑体"/>
          <w:sz w:val="32"/>
        </w:rPr>
        <w:t>二、编制依据及过程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大兴经开区街区户外广告设施设置规划编制严格依据《北京市户外广告设施、牌匾标识和标语宣传品设置管理条例》和《北京市户外广告设施设置专项规划(2022年—2035年)》，并结合</w:t>
      </w:r>
      <w:bookmarkStart w:id="0" w:name="_GoBack"/>
      <w:bookmarkEnd w:id="0"/>
      <w:r>
        <w:rPr>
          <w:rFonts w:hint="eastAsia" w:ascii="仿宋_GB2312" w:hAnsi="仿宋_GB2312" w:eastAsia="仿宋_GB2312" w:cs="仿宋_GB2312"/>
          <w:color w:val="auto"/>
          <w:sz w:val="32"/>
        </w:rPr>
        <w:t>大兴经开区实际情况进行编制。北京市城市管理委员会、北京市商务局《关于进一步做好街区层面户外广告设施设置规划编制工作的通知》明确时间节点：一是2023年9月底前，完成辖区内重点商圈街区规划编制工作，并发布实施。二是2023年12月底前，完成辖区内80%街区规划编制工作，并发布实施。三是2024年9月底前，全面完成辖区内街区规划编制工作，并发布实施。大兴经开区结合实际情况，对</w:t>
      </w:r>
      <w:r>
        <w:rPr>
          <w:rFonts w:hint="eastAsia" w:ascii="仿宋_GB2312" w:hAnsi="仿宋_GB2312" w:eastAsia="仿宋_GB2312" w:cs="仿宋_GB2312"/>
          <w:color w:val="auto"/>
          <w:sz w:val="32"/>
          <w:lang w:val="en-US" w:eastAsia="zh-CN"/>
        </w:rPr>
        <w:t>辖区</w:t>
      </w:r>
      <w:r>
        <w:rPr>
          <w:rFonts w:hint="eastAsia" w:ascii="仿宋_GB2312" w:hAnsi="仿宋_GB2312" w:eastAsia="仿宋_GB2312" w:cs="仿宋_GB2312"/>
          <w:color w:val="auto"/>
          <w:sz w:val="32"/>
        </w:rPr>
        <w:t>户外广告设置及需求情况进行了综合分析，并</w:t>
      </w:r>
      <w:r>
        <w:rPr>
          <w:rFonts w:hint="eastAsia" w:ascii="仿宋_GB2312" w:hAnsi="仿宋_GB2312" w:eastAsia="仿宋_GB2312" w:cs="仿宋_GB2312"/>
          <w:color w:val="auto"/>
          <w:sz w:val="32"/>
          <w:lang w:val="en-US" w:eastAsia="zh-CN"/>
        </w:rPr>
        <w:t>于</w:t>
      </w:r>
      <w:r>
        <w:rPr>
          <w:rFonts w:hint="eastAsia" w:ascii="仿宋_GB2312" w:hAnsi="仿宋_GB2312" w:eastAsia="仿宋_GB2312" w:cs="仿宋_GB2312"/>
          <w:color w:val="auto"/>
          <w:sz w:val="32"/>
        </w:rPr>
        <w:t>2023年4月启动了大兴经开区户外广告设施设置规划编制工作。</w:t>
      </w:r>
      <w:r>
        <w:rPr>
          <w:rFonts w:hint="eastAsia" w:ascii="仿宋_GB2312" w:hAnsi="仿宋_GB2312" w:eastAsia="仿宋_GB2312" w:cs="仿宋_GB2312"/>
          <w:color w:val="auto"/>
          <w:sz w:val="32"/>
          <w:lang w:val="en-US" w:eastAsia="zh-CN"/>
        </w:rPr>
        <w:t>目前，</w:t>
      </w:r>
      <w:r>
        <w:rPr>
          <w:rFonts w:hint="eastAsia" w:ascii="仿宋_GB2312" w:hAnsi="仿宋_GB2312" w:eastAsia="仿宋_GB2312" w:cs="仿宋_GB2312"/>
          <w:color w:val="auto"/>
          <w:sz w:val="32"/>
        </w:rPr>
        <w:t>在多部门的配合下，</w:t>
      </w:r>
      <w:r>
        <w:rPr>
          <w:rFonts w:hint="eastAsia" w:ascii="仿宋_GB2312" w:hAnsi="仿宋_GB2312" w:eastAsia="仿宋_GB2312" w:cs="仿宋_GB2312"/>
          <w:color w:val="auto"/>
          <w:sz w:val="32"/>
          <w:lang w:val="en-US" w:eastAsia="zh-CN"/>
        </w:rPr>
        <w:t>已形成</w:t>
      </w:r>
      <w:r>
        <w:rPr>
          <w:rFonts w:hint="eastAsia" w:ascii="仿宋_GB2312" w:hAnsi="仿宋_GB2312" w:eastAsia="仿宋_GB2312" w:cs="仿宋_GB2312"/>
          <w:color w:val="auto"/>
          <w:sz w:val="32"/>
        </w:rPr>
        <w:t>大兴经开区街区的户外广告规划（征求意见稿）。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rPr>
      </w:pPr>
      <w:r>
        <w:rPr>
          <w:rFonts w:ascii="黑体" w:hAnsi="黑体" w:eastAsia="黑体"/>
          <w:sz w:val="32"/>
        </w:rPr>
        <w:t>三、规划的主要内容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按照城市规划及广告专项规划相关规划目标及总体思想为导向作为本区指导思想。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规划内容主要分为三个章节。一是总则，明确规划范围、对象、依据、期限等内容、总结上位规划要求，综合分析街区户外广告设施存在问题、需求及发展方向并提出户外广告规划总体控制原则。二是总体规划控制要求，根据上位规划和区域功能特点，进行区域划分，针对不同的区域提出具体的控制原则。并从风格、色彩、照明等方面对重点风貌区的品质提出控制要求。针对不同区域、不同类型用地给出户外广告的允设类型，并对商业性户外广告从面积、位置、密度方面提出相应的设置要求。对公益性户外广告、临时性商业广告、公交候车亭广告提出针对性的管控要求，并对户外广告在选址、地基基础、材料、结构、电气、照明、防雷接地、防电击、防火、施工作业等方面提出安全性</w:t>
      </w:r>
      <w:r>
        <w:rPr>
          <w:rFonts w:hint="eastAsia" w:ascii="仿宋_GB2312" w:hAnsi="仿宋_GB2312" w:eastAsia="仿宋_GB2312" w:cs="仿宋_GB2312"/>
          <w:color w:val="auto"/>
          <w:sz w:val="32"/>
          <w:lang w:val="en-US" w:eastAsia="zh-CN"/>
        </w:rPr>
        <w:t>要求</w:t>
      </w:r>
      <w:r>
        <w:rPr>
          <w:rFonts w:hint="eastAsia" w:ascii="仿宋_GB2312" w:hAnsi="仿宋_GB2312" w:eastAsia="仿宋_GB2312" w:cs="仿宋_GB2312"/>
          <w:color w:val="auto"/>
          <w:sz w:val="32"/>
        </w:rPr>
        <w:t>。三是详细规划设置要求，规划编制工作采取“区域及界面管控、地块管控、重点地块管控”三级管控的方式，将市级规划分区落到街区层面，明确街区内各地块的区域划分、广告设施允设类型及对应管控系数，明确各类广告设施的具体管控要求；同时，针对各类区域广告设施及临近界面提出风格、色彩、照明等品质管控要求。在区域及界面的综合管控之下，将各类控制指标及要求落实到地块层面，针对各用地单元提出允设广告类型的控制性要求。最后针对大型商业综合体、商业聚集区、地标性商业服务设施所在的地块进行重点管控，细化管控至各商业建筑的各沿街立面，对于允设户外广告设施的各建筑沿街立面提出户外广告设施的允设面积及风貌控制等具体管控要求。四是规划实施，对户外广告设施设置的安全性等提出实施要求，以及广告后续的动态维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rPr>
      </w:pPr>
      <w:r>
        <w:rPr>
          <w:rFonts w:hint="eastAsia" w:ascii="仿宋_GB2312" w:hAnsi="仿宋_GB2312" w:eastAsia="仿宋_GB2312" w:cs="仿宋_GB2312"/>
          <w:b/>
          <w:bCs/>
          <w:color w:val="auto"/>
          <w:sz w:val="32"/>
        </w:rPr>
        <w:t>大兴经开区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依据《北京市户外广告设施设置专项规划》，大兴经开区为特色产业园区，属允设一级区域，最大区域系数0.3。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2YzEyY2JkZWE5MzI1YTA5Yzk3Yzk1NjE3ZmI2MTYifQ=="/>
  </w:docVars>
  <w:rsids>
    <w:rsidRoot w:val="003E5878"/>
    <w:rsid w:val="00006F23"/>
    <w:rsid w:val="00055127"/>
    <w:rsid w:val="00077880"/>
    <w:rsid w:val="0008033A"/>
    <w:rsid w:val="000A544B"/>
    <w:rsid w:val="000C07C8"/>
    <w:rsid w:val="00115382"/>
    <w:rsid w:val="0014105E"/>
    <w:rsid w:val="00163489"/>
    <w:rsid w:val="0017204D"/>
    <w:rsid w:val="0019028F"/>
    <w:rsid w:val="001C1702"/>
    <w:rsid w:val="002143FA"/>
    <w:rsid w:val="0022384A"/>
    <w:rsid w:val="002404E9"/>
    <w:rsid w:val="00275CDF"/>
    <w:rsid w:val="002C6ABD"/>
    <w:rsid w:val="002F75A7"/>
    <w:rsid w:val="00301528"/>
    <w:rsid w:val="003016C2"/>
    <w:rsid w:val="003460A0"/>
    <w:rsid w:val="00383B26"/>
    <w:rsid w:val="00383E57"/>
    <w:rsid w:val="003843CA"/>
    <w:rsid w:val="00390423"/>
    <w:rsid w:val="003D54C3"/>
    <w:rsid w:val="003E4B74"/>
    <w:rsid w:val="003E5878"/>
    <w:rsid w:val="00407DC3"/>
    <w:rsid w:val="004A5CF3"/>
    <w:rsid w:val="004C2676"/>
    <w:rsid w:val="00504B0C"/>
    <w:rsid w:val="00517255"/>
    <w:rsid w:val="005839CD"/>
    <w:rsid w:val="00643998"/>
    <w:rsid w:val="00647518"/>
    <w:rsid w:val="00673B25"/>
    <w:rsid w:val="00697691"/>
    <w:rsid w:val="006A2CFC"/>
    <w:rsid w:val="006F339C"/>
    <w:rsid w:val="0070238E"/>
    <w:rsid w:val="007250EC"/>
    <w:rsid w:val="00742CAE"/>
    <w:rsid w:val="00770A84"/>
    <w:rsid w:val="007800F2"/>
    <w:rsid w:val="0078276A"/>
    <w:rsid w:val="007F79C8"/>
    <w:rsid w:val="008251B8"/>
    <w:rsid w:val="008C1528"/>
    <w:rsid w:val="008D231F"/>
    <w:rsid w:val="00907159"/>
    <w:rsid w:val="009430C1"/>
    <w:rsid w:val="00947F32"/>
    <w:rsid w:val="00957854"/>
    <w:rsid w:val="00962934"/>
    <w:rsid w:val="00986ED5"/>
    <w:rsid w:val="0099098E"/>
    <w:rsid w:val="00991B58"/>
    <w:rsid w:val="0099420F"/>
    <w:rsid w:val="009C0861"/>
    <w:rsid w:val="009F6D86"/>
    <w:rsid w:val="00A307D5"/>
    <w:rsid w:val="00A3526F"/>
    <w:rsid w:val="00A44F8B"/>
    <w:rsid w:val="00A70185"/>
    <w:rsid w:val="00A73421"/>
    <w:rsid w:val="00A935D5"/>
    <w:rsid w:val="00AA2F6E"/>
    <w:rsid w:val="00AB0007"/>
    <w:rsid w:val="00AB5637"/>
    <w:rsid w:val="00B06701"/>
    <w:rsid w:val="00B53418"/>
    <w:rsid w:val="00B535C4"/>
    <w:rsid w:val="00BD6EB7"/>
    <w:rsid w:val="00C10A12"/>
    <w:rsid w:val="00C60AB9"/>
    <w:rsid w:val="00C81EC6"/>
    <w:rsid w:val="00CA60E8"/>
    <w:rsid w:val="00CB185A"/>
    <w:rsid w:val="00D40E59"/>
    <w:rsid w:val="00D7400F"/>
    <w:rsid w:val="00D8263C"/>
    <w:rsid w:val="00DB62CB"/>
    <w:rsid w:val="00DF515C"/>
    <w:rsid w:val="00E5371B"/>
    <w:rsid w:val="00EC39FC"/>
    <w:rsid w:val="00ED6182"/>
    <w:rsid w:val="00F122AF"/>
    <w:rsid w:val="00F40F02"/>
    <w:rsid w:val="00F43535"/>
    <w:rsid w:val="00F56855"/>
    <w:rsid w:val="00F56F7B"/>
    <w:rsid w:val="00F65BB0"/>
    <w:rsid w:val="00F74383"/>
    <w:rsid w:val="00F76E01"/>
    <w:rsid w:val="00FF1434"/>
    <w:rsid w:val="0AD33270"/>
    <w:rsid w:val="10445513"/>
    <w:rsid w:val="216E381E"/>
    <w:rsid w:val="355B0CDD"/>
    <w:rsid w:val="6C85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01"/>
    <w:basedOn w:val="5"/>
    <w:qFormat/>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277</Words>
  <Characters>1583</Characters>
  <Lines>13</Lines>
  <Paragraphs>3</Paragraphs>
  <TotalTime>334</TotalTime>
  <ScaleCrop>false</ScaleCrop>
  <LinksUpToDate>false</LinksUpToDate>
  <CharactersWithSpaces>1857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2023-02-14T02:54:00Z</dcterms:created>
  <dc:creator>徐婧哲</dc:creator>
  <cp:lastModifiedBy>路凯宁</cp:lastModifiedBy>
  <cp:lastPrinted>2023-10-17T01:51:41Z</cp:lastPrinted>
  <dcterms:modified xsi:type="dcterms:W3CDTF">2023-10-17T01:55:44Z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FA77E8CA1BAB45FA90609E014F04F7CC_12</vt:lpwstr>
  </property>
</Properties>
</file>