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关于《大兴区持续深入打好污染防治攻坚战2024年行动计划》的起草说明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一、起草背景</w:t>
      </w:r>
    </w:p>
    <w:p>
      <w:pPr>
        <w:snapToGrid w:val="0"/>
        <w:spacing w:line="560" w:lineRule="exact"/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为贯彻落实全市深入打好污染防治攻坚战有关部署</w:t>
      </w:r>
      <w:r>
        <w:rPr>
          <w:rFonts w:hint="eastAsia" w:ascii="仿宋_GB2312" w:eastAsia="仿宋_GB2312"/>
          <w:sz w:val="32"/>
          <w:szCs w:val="32"/>
        </w:rPr>
        <w:t>，推动区域生态环境质量进一步改善,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进一步提升人民群众良好生态环境的获得感和幸福感，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区生态环境局起草此通知。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制定依据</w:t>
      </w:r>
    </w:p>
    <w:p>
      <w:pPr>
        <w:snapToGrid w:val="0"/>
        <w:spacing w:line="560" w:lineRule="exact"/>
        <w:ind w:firstLine="645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北京市印发的《推进美丽北京建设持续深入打好污染防治攻坚战2024年行动计划》的要求，结合大兴区工作实际，区生态环境局牵头制定了《大兴区持续深入打好污染防治攻坚战2024年行动计划》（以下简称《行动计划》）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目标任务</w:t>
      </w:r>
    </w:p>
    <w:p>
      <w:pPr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全力巩固空气质量改善成效，在PM2.5年均浓度达标（35微克/立方米）的基础上，优良天数比率达到76%，重污染天不超过4天，实现空气质量持续改善；二是全区水生态环境质量稳中向好。地表水国家和市级考核断面水质达到市级的目标要求。区级集中式饮用水水源地水质保持稳定达标。地下水水质总体保持稳定；三是建设用地和农用地土壤环境风险得到有效管控，安全利用得到有效保障。加强土壤污染源头防控，土壤环境质量保持良好；四是切实控制温室气体排放,碳排放总量得到有效控制。全区碳排放强度同比持续下降,较2020年累计下降15%左右；五是生态环境质量指数（EI）力争稳中向好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、主要内容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.蓝天保卫战方面。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是实施挥发性有机物（VOCs）治理专项行动，积极推广新能源汽车，推进源头替代、深化综合整治、促进油品储运环节减排、推动企业绿色升级。二是实施氮氧化物（NOx）减排专项行动，加强固定源、移动源污染治理，深化非道路移动机械综合治理，推进运输结构调整。三是提升精细化管控水平，强化施工、道路、裸地扬尘管控，各街镇降尘量控制在5吨/平方公里·月，同时加强油烟、噪声、恶臭、烟花爆竹等污染管控。四是加强大气环境治理能力建设，深化联防联控、督导执法、激励引导等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碧水保卫战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是保护水资源，加强饮用水和地下水保护，建设节水型社会。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是治理水环境，加强城镇、农村、工业等领域水污染治理，加强汛期污染防治，加强入河排口监管并巩固治理成效，深化流域生态补偿、强化执法监管。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是修复水生态，开展水生态状况监测评估，加强生态环境监测能力建设，保障重点河流生态流量，提升水生态健康。</w:t>
      </w:r>
    </w:p>
    <w:p>
      <w:pPr>
        <w:pStyle w:val="6"/>
        <w:suppressAutoHyphens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净土保卫战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是持续深入建设用地风险防控，强化源头防控、空间统筹，重点建设用地安全利用率达到100%，或者达到95%以上且当年依法处罚、整改到位。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是持续深入净化农用地环境，因地制宜管控耕地土壤污染，促进农用地土壤质量提升，大力推进农业面源污染治理，受污染耕地安全利用率达到</w:t>
      </w:r>
      <w:r>
        <w:rPr>
          <w:rFonts w:ascii="仿宋_GB2312" w:hAnsi="仿宋_GB2312" w:eastAsia="仿宋_GB2312" w:cs="仿宋_GB2312"/>
          <w:sz w:val="32"/>
          <w:szCs w:val="32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是强化未利用地保护，防控未利用地土壤污染。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是提升土壤治理能力，加强新污染物治理、完善管理体系、严格监测监管等。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.应对气候变化方面。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是完善综合管理体系，强化碳排放双控制度，推进碳排放权交易体系建设。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是聚焦重点推进温室气体排放控制，推动能源、产业、建筑、供热、交通等领域低碳发展。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是加强城市气候适应性建设，开展海绵城市建设，提升监测预警能力。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是加强保障和能力建设，加强统计核算、资金支持、宣传教育等。</w:t>
      </w:r>
    </w:p>
    <w:p>
      <w:pPr>
        <w:pStyle w:val="6"/>
        <w:suppressAutoHyphens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5.生态保护方面。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是强化生物多样性保护，加强监测评估和执法检查，防控外来入侵物种，保护重点生物遗传资源。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是维护生态空间格局稳定性，加强重要生态空间监督管理，加强资源开发利用活动监督，统筹实施生态保护修复。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是促进生态保护可持续发展，开展生态产品价值核算，开展森林城市创建，巩固示范创建成果。</w:t>
      </w:r>
    </w:p>
    <w:p>
      <w:pPr>
        <w:widowControl/>
        <w:spacing w:line="560" w:lineRule="exact"/>
        <w:ind w:firstLine="63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特此说明。</w:t>
      </w: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59259"/>
    <w:multiLevelType w:val="singleLevel"/>
    <w:tmpl w:val="42A592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zUwYmM2ZDhkZGFkMGFlYjkzM2ZjZGQ2NzQ5M2UifQ=="/>
  </w:docVars>
  <w:rsids>
    <w:rsidRoot w:val="13456187"/>
    <w:rsid w:val="000B1D0D"/>
    <w:rsid w:val="005B7888"/>
    <w:rsid w:val="00743330"/>
    <w:rsid w:val="00761DFD"/>
    <w:rsid w:val="0084069A"/>
    <w:rsid w:val="00F7753E"/>
    <w:rsid w:val="02427B6F"/>
    <w:rsid w:val="02A47B68"/>
    <w:rsid w:val="03AD01C3"/>
    <w:rsid w:val="03B05419"/>
    <w:rsid w:val="052339BD"/>
    <w:rsid w:val="0802552B"/>
    <w:rsid w:val="08BA142B"/>
    <w:rsid w:val="0CC22A57"/>
    <w:rsid w:val="0F486E4B"/>
    <w:rsid w:val="1020392F"/>
    <w:rsid w:val="10C806EC"/>
    <w:rsid w:val="13456187"/>
    <w:rsid w:val="148C4675"/>
    <w:rsid w:val="15555082"/>
    <w:rsid w:val="165C14C5"/>
    <w:rsid w:val="1B207586"/>
    <w:rsid w:val="1DC87761"/>
    <w:rsid w:val="1E104994"/>
    <w:rsid w:val="1E602428"/>
    <w:rsid w:val="1E7E79CB"/>
    <w:rsid w:val="1EA95D87"/>
    <w:rsid w:val="1FD93633"/>
    <w:rsid w:val="235D4366"/>
    <w:rsid w:val="239747ED"/>
    <w:rsid w:val="28EB3413"/>
    <w:rsid w:val="2B5D725B"/>
    <w:rsid w:val="315A2AC2"/>
    <w:rsid w:val="35AD4169"/>
    <w:rsid w:val="35C37BD4"/>
    <w:rsid w:val="39FD2E8F"/>
    <w:rsid w:val="3BE0449C"/>
    <w:rsid w:val="3CB834AB"/>
    <w:rsid w:val="41054211"/>
    <w:rsid w:val="42DC4D10"/>
    <w:rsid w:val="48346C6D"/>
    <w:rsid w:val="498E21B7"/>
    <w:rsid w:val="49A73B38"/>
    <w:rsid w:val="4CD346F0"/>
    <w:rsid w:val="51C863E8"/>
    <w:rsid w:val="51CD17AA"/>
    <w:rsid w:val="564F2712"/>
    <w:rsid w:val="57724D91"/>
    <w:rsid w:val="59CB1873"/>
    <w:rsid w:val="59F85463"/>
    <w:rsid w:val="60C75927"/>
    <w:rsid w:val="62C97B42"/>
    <w:rsid w:val="6474780F"/>
    <w:rsid w:val="67EE52BA"/>
    <w:rsid w:val="71AD3C11"/>
    <w:rsid w:val="73F40C79"/>
    <w:rsid w:val="75264198"/>
    <w:rsid w:val="76351C6F"/>
    <w:rsid w:val="76EE36CE"/>
    <w:rsid w:val="7E2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after="120"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widowControl w:val="0"/>
      <w:spacing w:line="300" w:lineRule="atLeast"/>
      <w:jc w:val="center"/>
    </w:pPr>
    <w:rPr>
      <w:rFonts w:ascii="Times New Roman" w:hAnsi="Times New Roman" w:eastAsia="宋体" w:cs="Times New Roman"/>
      <w:color w:val="000000"/>
      <w:kern w:val="2"/>
      <w:sz w:val="44"/>
      <w:lang w:val="en-US" w:eastAsia="zh-CN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Char Char Char Char"/>
    <w:basedOn w:val="1"/>
    <w:autoRedefine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1222</Characters>
  <Lines>10</Lines>
  <Paragraphs>2</Paragraphs>
  <TotalTime>21</TotalTime>
  <ScaleCrop>false</ScaleCrop>
  <LinksUpToDate>false</LinksUpToDate>
  <CharactersWithSpaces>1434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2020-03-02T06:35:00Z</dcterms:created>
  <dc:creator>User</dc:creator>
  <cp:lastModifiedBy>刘灿灿</cp:lastModifiedBy>
  <dcterms:modified xsi:type="dcterms:W3CDTF">2024-04-28T03:16:34Z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D3F3CE489B344AD5AF3F269517E912A6_13</vt:lpwstr>
  </property>
</Properties>
</file>