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sz w:val="32"/>
          <w:szCs w:val="32"/>
          <w:lang w:eastAsia="zh-CN"/>
        </w:rPr>
      </w:pPr>
      <w:r>
        <w:rPr>
          <w:rFonts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《大兴区</w:t>
      </w:r>
      <w:r>
        <w:rPr>
          <w:rFonts w:hint="eastAsia" w:ascii="方正小标宋简体" w:hAnsi="方正小标宋简体" w:eastAsia="方正小标宋简体" w:cs="方正小标宋简体"/>
          <w:b w:val="0"/>
          <w:bCs/>
          <w:sz w:val="44"/>
          <w:szCs w:val="44"/>
          <w:lang w:eastAsia="zh-CN"/>
        </w:rPr>
        <w:t>庞各庄</w:t>
      </w:r>
      <w:r>
        <w:rPr>
          <w:rFonts w:hint="eastAsia" w:ascii="方正小标宋简体" w:hAnsi="方正小标宋简体" w:eastAsia="方正小标宋简体" w:cs="方正小标宋简体"/>
          <w:b w:val="0"/>
          <w:bCs/>
          <w:sz w:val="44"/>
          <w:szCs w:val="44"/>
        </w:rPr>
        <w:t>镇街区户外广告设施设置规划（征求意见稿）》起草说明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sz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rPr>
      </w:pPr>
      <w:r>
        <w:rPr>
          <w:rFonts w:ascii="黑体" w:hAnsi="黑体" w:eastAsia="黑体"/>
          <w:sz w:val="32"/>
        </w:rPr>
        <w:t>一、编制背景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告设施总量、类型以及设置密度、面积上限、亮度控制、设置期限等指标；二是由区城管委在市级规划引领下组织编制</w:t>
      </w:r>
      <w:bookmarkStart w:id="0" w:name="_GoBack"/>
      <w:bookmarkEnd w:id="0"/>
      <w:r>
        <w:rPr>
          <w:rFonts w:hint="eastAsia" w:ascii="仿宋_GB2312" w:hAnsi="仿宋_GB2312" w:eastAsia="仿宋_GB2312" w:cs="仿宋_GB2312"/>
          <w:color w:val="000000" w:themeColor="text1"/>
          <w:sz w:val="32"/>
          <w14:textFill>
            <w14:solidFill>
              <w14:schemeClr w14:val="tx1"/>
            </w14:solidFill>
          </w14:textFill>
        </w:rPr>
        <w:t>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年8月31日前）各区须完成街区户外广告设施设置规划编制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截至目前，市城市管理委编制的《北京市户外广告设施设置专项规划</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2022年—2035年</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为进一步加强大兴区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镇街区户外广告设施的规范设置及管理工作，提升城市公共空间环境品质，响应首都城市环境建设管理委员会办公室对各区户外广告设施管理工作的要求及市级规划相关要求，开展大兴区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镇街区户外广告设施设置规划编制工作。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rPr>
      </w:pPr>
      <w:r>
        <w:rPr>
          <w:rFonts w:ascii="黑体" w:hAnsi="黑体" w:eastAsia="黑体"/>
          <w:sz w:val="32"/>
        </w:rPr>
        <w:t>二、编制依据及过程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大兴区庞各庄镇街区户外广告设施设置规划(征求意见稿)</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严格依据《北京市户外广告设施、牌匾标识和标语宣传品设置管理条例》和《北京市户外广告设施设置专项规划</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2022年—2035年</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》，并结合大兴区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镇实际情况进行编制。北京市城市管理委员会、北京市商务局《关于进一步做好街区层面户外广告设施设置规划编制工作的通知》明确时间节点：一是2023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rPr>
        <w:t>月底前，完成辖区内重点商圈街区规划编制工作，并发布实施。二是</w:t>
      </w:r>
      <w:r>
        <w:rPr>
          <w:rFonts w:hint="eastAsia" w:ascii="仿宋_GB2312" w:hAnsi="仿宋_GB2312" w:eastAsia="仿宋_GB2312" w:cs="仿宋_GB2312"/>
          <w:color w:val="auto"/>
          <w:sz w:val="32"/>
          <w:lang w:val="en-US" w:eastAsia="zh-CN"/>
        </w:rPr>
        <w:t>2024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月底前</w:t>
      </w:r>
      <w:r>
        <w:rPr>
          <w:rFonts w:hint="eastAsia" w:ascii="仿宋_GB2312" w:hAnsi="仿宋_GB2312" w:eastAsia="仿宋_GB2312" w:cs="仿宋_GB2312"/>
          <w:color w:val="000000" w:themeColor="text1"/>
          <w:sz w:val="32"/>
          <w14:textFill>
            <w14:solidFill>
              <w14:schemeClr w14:val="tx1"/>
            </w14:solidFill>
          </w14:textFill>
        </w:rPr>
        <w:t>，完成辖区内80%街区规划编制工作，并发布实施。三是2024年9月底前，全面完成辖区内街区规划编制工作，并发布实施。大兴区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镇结合实际情况，对街道户外广告设置及需求情况进行了综合分析，并自2023年9月启动了大兴区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镇户外广告设施设置规划编制工作。在多部门的配合下，大兴区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征求同级规划自然资源、生态环境、住房城乡建设、交通、商务、园林绿化、公安交管、城管执法等部门和所属街道办事处、乡镇政府及相关行业协会的意见，形成了大兴区庞各庄镇街区户外广告设施设置规划(征求意见</w:t>
      </w:r>
      <w:r>
        <w:rPr>
          <w:rFonts w:hint="eastAsia" w:ascii="仿宋_GB2312" w:hAnsi="仿宋_GB2312" w:eastAsia="仿宋_GB2312" w:cs="仿宋_GB2312"/>
          <w:color w:val="000000" w:themeColor="text1"/>
          <w:sz w:val="32"/>
          <w:lang w:eastAsia="zh-CN"/>
          <w14:textFill>
            <w14:solidFill>
              <w14:schemeClr w14:val="tx1"/>
            </w14:solidFill>
          </w14:textFill>
        </w:rPr>
        <w:t>稿</w:t>
      </w:r>
      <w:r>
        <w:rPr>
          <w:rFonts w:hint="eastAsia" w:ascii="仿宋_GB2312" w:hAnsi="仿宋_GB2312" w:eastAsia="仿宋_GB2312" w:cs="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rPr>
      </w:pPr>
      <w:r>
        <w:rPr>
          <w:rFonts w:ascii="黑体" w:hAnsi="黑体" w:eastAsia="黑体"/>
          <w:sz w:val="32"/>
        </w:rPr>
        <w:t>三、规划的主要内容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按照城市规划及广告专项规划相关规划目标及总体思想为导向作为</w:t>
      </w:r>
      <w:r>
        <w:rPr>
          <w:rFonts w:hint="eastAsia" w:ascii="仿宋_GB2312" w:hAnsi="仿宋_GB2312" w:eastAsia="仿宋_GB2312" w:cs="仿宋_GB2312"/>
          <w:color w:val="000000" w:themeColor="text1"/>
          <w:sz w:val="32"/>
          <w:lang w:eastAsia="zh-CN"/>
          <w14:textFill>
            <w14:solidFill>
              <w14:schemeClr w14:val="tx1"/>
            </w14:solidFill>
          </w14:textFill>
        </w:rPr>
        <w:t>我镇</w:t>
      </w:r>
      <w:r>
        <w:rPr>
          <w:rFonts w:hint="eastAsia" w:ascii="仿宋_GB2312" w:hAnsi="仿宋_GB2312" w:eastAsia="仿宋_GB2312" w:cs="仿宋_GB2312"/>
          <w:color w:val="000000" w:themeColor="text1"/>
          <w:sz w:val="32"/>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规划内容主要分为三个章节。一是总则，明确规划范围、对象、依据、期限等内容、总结上位规划要求，综合分析街区户外广告设施存在问题、需求及发展方向并提出户外广告规划总体控制原则。二是总体规划控制要求，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并对公益性户外广告、临时性商业广告、公交候车亭广告提出针对性的管控要求，并对户外广告在选址、地基基础、材料、结构、电气、照明、防雷接地、防电击、防火、施工作业等方面提出安全性。三是详细规划设置要求，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已完成的大兴区庞各庄镇街区户外广告设施设置规划(征求意见稿)，形成了1套规划文本（征求意见稿）成果。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lang w:eastAsia="zh-CN"/>
        </w:rPr>
      </w:pPr>
      <w:r>
        <w:rPr>
          <w:rFonts w:hint="eastAsia" w:ascii="黑体" w:hAnsi="黑体" w:eastAsia="黑体" w:cs="黑体"/>
          <w:b w:val="0"/>
          <w:bCs/>
          <w:sz w:val="32"/>
          <w:lang w:eastAsia="zh-CN"/>
        </w:rPr>
        <w:t>四、其他说明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依据《北京市户外广告设施设置专项规划》，大兴区</w:t>
      </w:r>
      <w:r>
        <w:rPr>
          <w:rFonts w:hint="eastAsia" w:ascii="仿宋_GB2312" w:hAnsi="仿宋_GB2312" w:eastAsia="仿宋_GB2312" w:cs="仿宋_GB2312"/>
          <w:color w:val="000000" w:themeColor="text1"/>
          <w:sz w:val="32"/>
          <w:lang w:eastAsia="zh-CN"/>
          <w14:textFill>
            <w14:solidFill>
              <w14:schemeClr w14:val="tx1"/>
            </w14:solidFill>
          </w14:textFill>
        </w:rPr>
        <w:t>庞各庄</w:t>
      </w:r>
      <w:r>
        <w:rPr>
          <w:rFonts w:hint="eastAsia" w:ascii="仿宋_GB2312" w:hAnsi="仿宋_GB2312" w:eastAsia="仿宋_GB2312" w:cs="仿宋_GB2312"/>
          <w:color w:val="000000" w:themeColor="text1"/>
          <w:sz w:val="32"/>
          <w14:textFill>
            <w14:solidFill>
              <w14:schemeClr w14:val="tx1"/>
            </w14:solidFill>
          </w14:textFill>
        </w:rPr>
        <w:t>镇属限制设置二级区域，最大区域系数0.2。</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ZTNjMzE5MGM3Y2MwZDRlNWVjODkxNjFmMjVjZDEifQ=="/>
  </w:docVars>
  <w:rsids>
    <w:rsidRoot w:val="003E5878"/>
    <w:rsid w:val="00006F23"/>
    <w:rsid w:val="00055127"/>
    <w:rsid w:val="00077880"/>
    <w:rsid w:val="0008033A"/>
    <w:rsid w:val="000A544B"/>
    <w:rsid w:val="000C07C8"/>
    <w:rsid w:val="00115382"/>
    <w:rsid w:val="0014105E"/>
    <w:rsid w:val="00163489"/>
    <w:rsid w:val="0017204D"/>
    <w:rsid w:val="0019028F"/>
    <w:rsid w:val="001C1702"/>
    <w:rsid w:val="002143FA"/>
    <w:rsid w:val="0022384A"/>
    <w:rsid w:val="002404E9"/>
    <w:rsid w:val="00275CDF"/>
    <w:rsid w:val="002C6ABD"/>
    <w:rsid w:val="002F75A7"/>
    <w:rsid w:val="00301528"/>
    <w:rsid w:val="003016C2"/>
    <w:rsid w:val="003460A0"/>
    <w:rsid w:val="00383B26"/>
    <w:rsid w:val="00383E57"/>
    <w:rsid w:val="003843CA"/>
    <w:rsid w:val="00390423"/>
    <w:rsid w:val="003D54C3"/>
    <w:rsid w:val="003E4B74"/>
    <w:rsid w:val="003E5878"/>
    <w:rsid w:val="00407DC3"/>
    <w:rsid w:val="004A5CF3"/>
    <w:rsid w:val="004B3F5B"/>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8F4DBE"/>
    <w:rsid w:val="00907159"/>
    <w:rsid w:val="009430C1"/>
    <w:rsid w:val="00947F32"/>
    <w:rsid w:val="00957854"/>
    <w:rsid w:val="00962934"/>
    <w:rsid w:val="00986ED5"/>
    <w:rsid w:val="0099098E"/>
    <w:rsid w:val="00991B58"/>
    <w:rsid w:val="0099420F"/>
    <w:rsid w:val="009C0861"/>
    <w:rsid w:val="009F6D86"/>
    <w:rsid w:val="009F7A1F"/>
    <w:rsid w:val="00A307D5"/>
    <w:rsid w:val="00A3526F"/>
    <w:rsid w:val="00A44F8B"/>
    <w:rsid w:val="00A70185"/>
    <w:rsid w:val="00A73421"/>
    <w:rsid w:val="00A935D5"/>
    <w:rsid w:val="00AA2F6E"/>
    <w:rsid w:val="00AB0007"/>
    <w:rsid w:val="00AB5637"/>
    <w:rsid w:val="00B06701"/>
    <w:rsid w:val="00B53418"/>
    <w:rsid w:val="00B535C4"/>
    <w:rsid w:val="00BD6EB7"/>
    <w:rsid w:val="00C10A12"/>
    <w:rsid w:val="00C60AB9"/>
    <w:rsid w:val="00C81EC6"/>
    <w:rsid w:val="00CA60E8"/>
    <w:rsid w:val="00CB185A"/>
    <w:rsid w:val="00D22719"/>
    <w:rsid w:val="00D40E59"/>
    <w:rsid w:val="00D7400F"/>
    <w:rsid w:val="00D8263C"/>
    <w:rsid w:val="00DB62CB"/>
    <w:rsid w:val="00DF515C"/>
    <w:rsid w:val="00E5371B"/>
    <w:rsid w:val="00EC39FC"/>
    <w:rsid w:val="00EC5A21"/>
    <w:rsid w:val="00ED6182"/>
    <w:rsid w:val="00F122AF"/>
    <w:rsid w:val="00F40F02"/>
    <w:rsid w:val="00F43535"/>
    <w:rsid w:val="00F56855"/>
    <w:rsid w:val="00F56F7B"/>
    <w:rsid w:val="00F65BB0"/>
    <w:rsid w:val="00F74383"/>
    <w:rsid w:val="00F76E01"/>
    <w:rsid w:val="00FF1434"/>
    <w:rsid w:val="233C1A5D"/>
    <w:rsid w:val="41FF32F6"/>
    <w:rsid w:val="565660B4"/>
    <w:rsid w:val="6BE8436D"/>
    <w:rsid w:val="6D5F551F"/>
    <w:rsid w:val="70A766AB"/>
    <w:rsid w:val="72BA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01"/>
    <w:basedOn w:val="5"/>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1594</Characters>
  <Lines>13</Lines>
  <Paragraphs>3</Paragraphs>
  <TotalTime>785</TotalTime>
  <ScaleCrop>false</ScaleCrop>
  <LinksUpToDate>false</LinksUpToDate>
  <CharactersWithSpaces>1870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Administrator</cp:lastModifiedBy>
  <dcterms:modified xsi:type="dcterms:W3CDTF">2024-04-18T06:26:25Z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3AE55CA82C4643E6994F2D090E116A90_12</vt:lpwstr>
  </property>
</Properties>
</file>