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黑体" w:hAnsi="黑体" w:eastAsia="黑体"/>
          <w:sz w:val="32"/>
          <w:szCs w:val="32"/>
          <w:lang w:eastAsia="zh-CN"/>
        </w:rPr>
      </w:pPr>
      <w:r>
        <w:rPr>
          <w:rFonts w:ascii="黑体" w:hAnsi="黑体" w:eastAsia="黑体"/>
          <w:sz w:val="32"/>
          <w:szCs w:val="32"/>
        </w:rPr>
        <w:t>附件2</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《大兴区</w:t>
      </w:r>
      <w:r>
        <w:rPr>
          <w:rFonts w:hint="eastAsia" w:ascii="方正小标宋简体" w:hAnsi="方正小标宋简体" w:eastAsia="方正小标宋简体" w:cs="方正小标宋简体"/>
          <w:b w:val="0"/>
          <w:bCs/>
          <w:sz w:val="44"/>
          <w:szCs w:val="44"/>
          <w:lang w:eastAsia="zh-CN"/>
        </w:rPr>
        <w:t>庞各庄</w:t>
      </w:r>
      <w:r>
        <w:rPr>
          <w:rFonts w:hint="eastAsia" w:ascii="方正小标宋简体" w:hAnsi="方正小标宋简体" w:eastAsia="方正小标宋简体" w:cs="方正小标宋简体"/>
          <w:b w:val="0"/>
          <w:bCs/>
          <w:sz w:val="44"/>
          <w:szCs w:val="44"/>
        </w:rPr>
        <w:t>镇街区户外广告设施设置规划（征求意见稿）》起草说明</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b/>
          <w:sz w:val="44"/>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rPr>
      </w:pPr>
      <w:r>
        <w:rPr>
          <w:rFonts w:ascii="黑体" w:hAnsi="黑体" w:eastAsia="黑体"/>
          <w:sz w:val="32"/>
        </w:rPr>
        <w:t>一、编制背景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lang w:eastAsia="zh-CN"/>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2021年9月，《北京市户外广告设施、牌匾标识和标语宣传品设置管理条例》施行，《条例》中明确规定我市户外广告依据规划设置管理，规划分为两个层级：一是由市城市管理委编制的，市人民政府批准后，向社会公布的全市户外广告设施设置专项规划，市级规划负责分级分类确定户外广告设施总量、类型以及设置密度、面积上限、亮度控制、设置期限等指标；二是由区城管委在市级规划引领下组织编制</w:t>
      </w:r>
      <w:bookmarkStart w:id="0" w:name="_GoBack"/>
      <w:bookmarkEnd w:id="0"/>
      <w:r>
        <w:rPr>
          <w:rFonts w:hint="eastAsia" w:ascii="仿宋_GB2312" w:hAnsi="仿宋_GB2312" w:eastAsia="仿宋_GB2312" w:cs="仿宋_GB2312"/>
          <w:color w:val="000000" w:themeColor="text1"/>
          <w:sz w:val="32"/>
          <w14:textFill>
            <w14:solidFill>
              <w14:schemeClr w14:val="tx1"/>
            </w14:solidFill>
          </w14:textFill>
        </w:rPr>
        <w:t>的，先后经区政府和市城市管理委审查批准后，向社会公布的街区户外广告设施设置规划，负责具体根据街区分类等级、用地性质、建筑物特点提出街区建筑物户外广告设置方面更加具体的控制性指标。《条例》还要求：在实施后三年内（2024年8月31日前）各区须完成街区户外广告设施设置规划编制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截至目前，市城市管理委编制的《北京市户外广告设施设置专项规划</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2022年—2035年</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》经向社会各界广泛征求意见后，已通过市政府审议，于2023年2月对全社会进行公开。《规划》指出，北京市户外广告设施治理应落实精治共治法治要求，科学布局户外广告设施，推动品质升级。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为进一步加强大兴区</w:t>
      </w:r>
      <w:r>
        <w:rPr>
          <w:rFonts w:hint="eastAsia" w:ascii="仿宋_GB2312" w:hAnsi="仿宋_GB2312" w:eastAsia="仿宋_GB2312" w:cs="仿宋_GB2312"/>
          <w:color w:val="000000" w:themeColor="text1"/>
          <w:sz w:val="32"/>
          <w:lang w:eastAsia="zh-CN"/>
          <w14:textFill>
            <w14:solidFill>
              <w14:schemeClr w14:val="tx1"/>
            </w14:solidFill>
          </w14:textFill>
        </w:rPr>
        <w:t>庞各庄</w:t>
      </w:r>
      <w:r>
        <w:rPr>
          <w:rFonts w:hint="eastAsia" w:ascii="仿宋_GB2312" w:hAnsi="仿宋_GB2312" w:eastAsia="仿宋_GB2312" w:cs="仿宋_GB2312"/>
          <w:color w:val="000000" w:themeColor="text1"/>
          <w:sz w:val="32"/>
          <w14:textFill>
            <w14:solidFill>
              <w14:schemeClr w14:val="tx1"/>
            </w14:solidFill>
          </w14:textFill>
        </w:rPr>
        <w:t>镇街区户外广告设施的规范设置及管理工作，提升城市公共空间环境品质，响应首都城市环境建设管理委员会办公室对各区户外广告设施管理工作的要求及市级规划相关要求，开展大兴区</w:t>
      </w:r>
      <w:r>
        <w:rPr>
          <w:rFonts w:hint="eastAsia" w:ascii="仿宋_GB2312" w:hAnsi="仿宋_GB2312" w:eastAsia="仿宋_GB2312" w:cs="仿宋_GB2312"/>
          <w:color w:val="000000" w:themeColor="text1"/>
          <w:sz w:val="32"/>
          <w:lang w:eastAsia="zh-CN"/>
          <w14:textFill>
            <w14:solidFill>
              <w14:schemeClr w14:val="tx1"/>
            </w14:solidFill>
          </w14:textFill>
        </w:rPr>
        <w:t>庞各庄</w:t>
      </w:r>
      <w:r>
        <w:rPr>
          <w:rFonts w:hint="eastAsia" w:ascii="仿宋_GB2312" w:hAnsi="仿宋_GB2312" w:eastAsia="仿宋_GB2312" w:cs="仿宋_GB2312"/>
          <w:color w:val="000000" w:themeColor="text1"/>
          <w:sz w:val="32"/>
          <w14:textFill>
            <w14:solidFill>
              <w14:schemeClr w14:val="tx1"/>
            </w14:solidFill>
          </w14:textFill>
        </w:rPr>
        <w:t>镇街区户外广告设施设置规划编制工作。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rPr>
      </w:pPr>
      <w:r>
        <w:rPr>
          <w:rFonts w:ascii="黑体" w:hAnsi="黑体" w:eastAsia="黑体"/>
          <w:sz w:val="32"/>
        </w:rPr>
        <w:t>二、编制依据及过程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大兴区庞各庄镇街区户外广告设施设置规划(征求意见稿)</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严格依据《北京市户外广告设施、牌匾标识和标语宣传品设置管理条例》和《北京市户外广告设施设置专项规划</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2022年—2035年</w:t>
      </w:r>
      <w:r>
        <w:rPr>
          <w:rFonts w:hint="eastAsia" w:ascii="仿宋_GB2312" w:hAnsi="仿宋_GB2312" w:eastAsia="仿宋_GB2312" w:cs="仿宋_GB2312"/>
          <w:color w:val="000000" w:themeColor="text1"/>
          <w:sz w:val="32"/>
          <w:lang w:eastAsia="zh-CN"/>
          <w14:textFill>
            <w14:solidFill>
              <w14:schemeClr w14:val="tx1"/>
            </w14:solidFill>
          </w14:textFill>
        </w:rPr>
        <w:t>）</w:t>
      </w:r>
      <w:r>
        <w:rPr>
          <w:rFonts w:hint="eastAsia" w:ascii="仿宋_GB2312" w:hAnsi="仿宋_GB2312" w:eastAsia="仿宋_GB2312" w:cs="仿宋_GB2312"/>
          <w:color w:val="000000" w:themeColor="text1"/>
          <w:sz w:val="32"/>
          <w14:textFill>
            <w14:solidFill>
              <w14:schemeClr w14:val="tx1"/>
            </w14:solidFill>
          </w14:textFill>
        </w:rPr>
        <w:t>》，并结合大兴区</w:t>
      </w:r>
      <w:r>
        <w:rPr>
          <w:rFonts w:hint="eastAsia" w:ascii="仿宋_GB2312" w:hAnsi="仿宋_GB2312" w:eastAsia="仿宋_GB2312" w:cs="仿宋_GB2312"/>
          <w:color w:val="000000" w:themeColor="text1"/>
          <w:sz w:val="32"/>
          <w:lang w:eastAsia="zh-CN"/>
          <w14:textFill>
            <w14:solidFill>
              <w14:schemeClr w14:val="tx1"/>
            </w14:solidFill>
          </w14:textFill>
        </w:rPr>
        <w:t>庞各庄</w:t>
      </w:r>
      <w:r>
        <w:rPr>
          <w:rFonts w:hint="eastAsia" w:ascii="仿宋_GB2312" w:hAnsi="仿宋_GB2312" w:eastAsia="仿宋_GB2312" w:cs="仿宋_GB2312"/>
          <w:color w:val="000000" w:themeColor="text1"/>
          <w:sz w:val="32"/>
          <w14:textFill>
            <w14:solidFill>
              <w14:schemeClr w14:val="tx1"/>
            </w14:solidFill>
          </w14:textFill>
        </w:rPr>
        <w:t>镇实际情况进行编制。北京市城市管理委员会、北京市商务局《关于进一步做好街区层面户外广告设施设置规划编制工作的通知》明确时间节点：一是2023</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lang w:val="en-US" w:eastAsia="zh-CN"/>
        </w:rPr>
        <w:t>12</w:t>
      </w:r>
      <w:r>
        <w:rPr>
          <w:rFonts w:hint="eastAsia" w:ascii="仿宋_GB2312" w:hAnsi="仿宋_GB2312" w:eastAsia="仿宋_GB2312" w:cs="仿宋_GB2312"/>
          <w:color w:val="auto"/>
          <w:sz w:val="32"/>
        </w:rPr>
        <w:t>月底前，完成辖区内重点商圈街区规划编制工作，并发布实施。二是</w:t>
      </w:r>
      <w:r>
        <w:rPr>
          <w:rFonts w:hint="eastAsia" w:ascii="仿宋_GB2312" w:hAnsi="仿宋_GB2312" w:eastAsia="仿宋_GB2312" w:cs="仿宋_GB2312"/>
          <w:color w:val="auto"/>
          <w:sz w:val="32"/>
          <w:lang w:val="en-US" w:eastAsia="zh-CN"/>
        </w:rPr>
        <w:t>2024</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z w:val="32"/>
          <w:lang w:val="en-US" w:eastAsia="zh-CN"/>
        </w:rPr>
        <w:t>2</w:t>
      </w:r>
      <w:r>
        <w:rPr>
          <w:rFonts w:hint="eastAsia" w:ascii="仿宋_GB2312" w:hAnsi="仿宋_GB2312" w:eastAsia="仿宋_GB2312" w:cs="仿宋_GB2312"/>
          <w:color w:val="auto"/>
          <w:sz w:val="32"/>
        </w:rPr>
        <w:t>月底前</w:t>
      </w:r>
      <w:r>
        <w:rPr>
          <w:rFonts w:hint="eastAsia" w:ascii="仿宋_GB2312" w:hAnsi="仿宋_GB2312" w:eastAsia="仿宋_GB2312" w:cs="仿宋_GB2312"/>
          <w:color w:val="000000" w:themeColor="text1"/>
          <w:sz w:val="32"/>
          <w14:textFill>
            <w14:solidFill>
              <w14:schemeClr w14:val="tx1"/>
            </w14:solidFill>
          </w14:textFill>
        </w:rPr>
        <w:t>，完成辖区内80%街区规划编制工作，并发布实施。三是2024年9月底前，全面完成辖区内街区规划编制工作，并发布实施。大兴区</w:t>
      </w:r>
      <w:r>
        <w:rPr>
          <w:rFonts w:hint="eastAsia" w:ascii="仿宋_GB2312" w:hAnsi="仿宋_GB2312" w:eastAsia="仿宋_GB2312" w:cs="仿宋_GB2312"/>
          <w:color w:val="000000" w:themeColor="text1"/>
          <w:sz w:val="32"/>
          <w:lang w:eastAsia="zh-CN"/>
          <w14:textFill>
            <w14:solidFill>
              <w14:schemeClr w14:val="tx1"/>
            </w14:solidFill>
          </w14:textFill>
        </w:rPr>
        <w:t>庞各庄</w:t>
      </w:r>
      <w:r>
        <w:rPr>
          <w:rFonts w:hint="eastAsia" w:ascii="仿宋_GB2312" w:hAnsi="仿宋_GB2312" w:eastAsia="仿宋_GB2312" w:cs="仿宋_GB2312"/>
          <w:color w:val="000000" w:themeColor="text1"/>
          <w:sz w:val="32"/>
          <w14:textFill>
            <w14:solidFill>
              <w14:schemeClr w14:val="tx1"/>
            </w14:solidFill>
          </w14:textFill>
        </w:rPr>
        <w:t>镇结合实际情况，对街道户外广告设置及需求情况进行了综合分析，并自2023年9月启动了大兴区</w:t>
      </w:r>
      <w:r>
        <w:rPr>
          <w:rFonts w:hint="eastAsia" w:ascii="仿宋_GB2312" w:hAnsi="仿宋_GB2312" w:eastAsia="仿宋_GB2312" w:cs="仿宋_GB2312"/>
          <w:color w:val="000000" w:themeColor="text1"/>
          <w:sz w:val="32"/>
          <w:lang w:eastAsia="zh-CN"/>
          <w14:textFill>
            <w14:solidFill>
              <w14:schemeClr w14:val="tx1"/>
            </w14:solidFill>
          </w14:textFill>
        </w:rPr>
        <w:t>庞各庄</w:t>
      </w:r>
      <w:r>
        <w:rPr>
          <w:rFonts w:hint="eastAsia" w:ascii="仿宋_GB2312" w:hAnsi="仿宋_GB2312" w:eastAsia="仿宋_GB2312" w:cs="仿宋_GB2312"/>
          <w:color w:val="000000" w:themeColor="text1"/>
          <w:sz w:val="32"/>
          <w14:textFill>
            <w14:solidFill>
              <w14:schemeClr w14:val="tx1"/>
            </w14:solidFill>
          </w14:textFill>
        </w:rPr>
        <w:t>镇户外广告设施设置规划编制工作。在多部门的配合下，大兴区</w:t>
      </w:r>
      <w:r>
        <w:rPr>
          <w:rFonts w:hint="eastAsia" w:ascii="仿宋_GB2312" w:hAnsi="仿宋_GB2312" w:eastAsia="仿宋_GB2312" w:cs="仿宋_GB2312"/>
          <w:color w:val="000000" w:themeColor="text1"/>
          <w:sz w:val="32"/>
          <w:lang w:eastAsia="zh-CN"/>
          <w14:textFill>
            <w14:solidFill>
              <w14:schemeClr w14:val="tx1"/>
            </w14:solidFill>
          </w14:textFill>
        </w:rPr>
        <w:t>庞各庄</w:t>
      </w:r>
      <w:r>
        <w:rPr>
          <w:rFonts w:hint="eastAsia" w:ascii="仿宋_GB2312" w:hAnsi="仿宋_GB2312" w:eastAsia="仿宋_GB2312" w:cs="仿宋_GB2312"/>
          <w:color w:val="000000" w:themeColor="text1"/>
          <w:sz w:val="32"/>
          <w14:textFill>
            <w14:solidFill>
              <w14:schemeClr w14:val="tx1"/>
            </w14:solidFill>
          </w14:textFill>
        </w:rPr>
        <w:t>镇征求同级规划自然资源、生态环境、住房城乡建设、交通、商务、园林绿化、公安交管、城管执法等部门和所属街道办事处、乡镇政府及相关行业协会的意见，形成了大兴区庞各庄镇街区户外广告设施设置规划(征求意见</w:t>
      </w:r>
      <w:r>
        <w:rPr>
          <w:rFonts w:hint="eastAsia" w:ascii="仿宋_GB2312" w:hAnsi="仿宋_GB2312" w:eastAsia="仿宋_GB2312" w:cs="仿宋_GB2312"/>
          <w:color w:val="000000" w:themeColor="text1"/>
          <w:sz w:val="32"/>
          <w:lang w:eastAsia="zh-CN"/>
          <w14:textFill>
            <w14:solidFill>
              <w14:schemeClr w14:val="tx1"/>
            </w14:solidFill>
          </w14:textFill>
        </w:rPr>
        <w:t>稿</w:t>
      </w:r>
      <w:r>
        <w:rPr>
          <w:rFonts w:hint="eastAsia" w:ascii="仿宋_GB2312" w:hAnsi="仿宋_GB2312" w:eastAsia="仿宋_GB2312" w:cs="仿宋_GB2312"/>
          <w:color w:val="000000" w:themeColor="text1"/>
          <w:sz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rPr>
      </w:pPr>
      <w:r>
        <w:rPr>
          <w:rFonts w:ascii="黑体" w:hAnsi="黑体" w:eastAsia="黑体"/>
          <w:sz w:val="32"/>
        </w:rPr>
        <w:t>三、规划的主要内容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按照城市规划及广告专项规划相关规划目标及总体思想为导向作为</w:t>
      </w:r>
      <w:r>
        <w:rPr>
          <w:rFonts w:hint="eastAsia" w:ascii="仿宋_GB2312" w:hAnsi="仿宋_GB2312" w:eastAsia="仿宋_GB2312" w:cs="仿宋_GB2312"/>
          <w:color w:val="000000" w:themeColor="text1"/>
          <w:sz w:val="32"/>
          <w:lang w:eastAsia="zh-CN"/>
          <w14:textFill>
            <w14:solidFill>
              <w14:schemeClr w14:val="tx1"/>
            </w14:solidFill>
          </w14:textFill>
        </w:rPr>
        <w:t>我镇</w:t>
      </w:r>
      <w:r>
        <w:rPr>
          <w:rFonts w:hint="eastAsia" w:ascii="仿宋_GB2312" w:hAnsi="仿宋_GB2312" w:eastAsia="仿宋_GB2312" w:cs="仿宋_GB2312"/>
          <w:color w:val="000000" w:themeColor="text1"/>
          <w:sz w:val="32"/>
          <w14:textFill>
            <w14:solidFill>
              <w14:schemeClr w14:val="tx1"/>
            </w14:solidFill>
          </w14:textFill>
        </w:rPr>
        <w:t>指导思想。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规划内容主要分为三个章节。一是总则，明确规划范围、对象、依据、期限等内容、总结上位规划要求，综合分析街区户外广告设施存在问题、需求及发展方向并提出户外广告规划总体控制原则。二是总体规划控制要求，根据上位规划和区域功能特点，进行区域划分，针对不同的区域提出具体的控制原则。并从风格、色彩、照明等方面对重点风貌区的品质提出控制要求。针对不同区域、不同类型用地给出户外广告的允设类型，并对商业性户外广告从面积、位置、密度方面提出相应的设置要求。并对公益性户外广告、临时性商业广告、公交候车亭广告提出针对性的管控要求，并对户外广告在选址、地基基础、材料、结构、电气、照明、防雷接地、防电击、防火、施工作业等方面提出安全性。三是详细规划设置要求，规划编制工作采取“区域及界面管控、地块管控、重点地块管控”三级管控的方式，将市级规划分区落到街区层面，明确街区内各地块的区域划分、广告设施允设类型及对应管控系数，明确各类广告设施的具体管控要求；同时，针对各类区域广告设施及临近界面提出风格、色彩、照明等品质管控要求。在区域及界面的综合管控之下，将各类控制指标及要求落实到地块层面，针对各用地单元提出允设广告类型的控制性要求。最后针对大型商业综合体、商业聚集区、地标性商业服务设施所在的地块进行重点管控，细化管控至各商业建筑的各沿街立面，对于允设户外广告设施的各建筑沿街立面提出户外广告设施的允设面积及风貌控制等具体管控要求。四是规划实施，对户外广告设施设置的安全性等提出实施要求，以及广告后续的动态维护。</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已完成的大兴区庞各庄镇街区户外广告设施设置规划(征求意见稿)，形成了1套规划文本（征求意见稿）成果。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 w:val="0"/>
          <w:bCs/>
          <w:sz w:val="32"/>
          <w:lang w:eastAsia="zh-CN"/>
        </w:rPr>
      </w:pPr>
      <w:r>
        <w:rPr>
          <w:rFonts w:hint="eastAsia" w:ascii="黑体" w:hAnsi="黑体" w:eastAsia="黑体" w:cs="黑体"/>
          <w:b w:val="0"/>
          <w:bCs/>
          <w:sz w:val="32"/>
          <w:lang w:eastAsia="zh-CN"/>
        </w:rPr>
        <w:t>四、其他说明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themeColor="text1"/>
          <w:sz w:val="32"/>
          <w14:textFill>
            <w14:solidFill>
              <w14:schemeClr w14:val="tx1"/>
            </w14:solidFill>
          </w14:textFill>
        </w:rPr>
      </w:pPr>
      <w:r>
        <w:rPr>
          <w:rFonts w:hint="eastAsia" w:ascii="仿宋_GB2312" w:hAnsi="仿宋_GB2312" w:eastAsia="仿宋_GB2312" w:cs="仿宋_GB2312"/>
          <w:color w:val="000000" w:themeColor="text1"/>
          <w:sz w:val="32"/>
          <w14:textFill>
            <w14:solidFill>
              <w14:schemeClr w14:val="tx1"/>
            </w14:solidFill>
          </w14:textFill>
        </w:rPr>
        <w:t>依据《北京市户外广告设施设置专项规划》，大兴区</w:t>
      </w:r>
      <w:r>
        <w:rPr>
          <w:rFonts w:hint="eastAsia" w:ascii="仿宋_GB2312" w:hAnsi="仿宋_GB2312" w:eastAsia="仿宋_GB2312" w:cs="仿宋_GB2312"/>
          <w:color w:val="000000" w:themeColor="text1"/>
          <w:sz w:val="32"/>
          <w:lang w:eastAsia="zh-CN"/>
          <w14:textFill>
            <w14:solidFill>
              <w14:schemeClr w14:val="tx1"/>
            </w14:solidFill>
          </w14:textFill>
        </w:rPr>
        <w:t>庞各庄</w:t>
      </w:r>
      <w:r>
        <w:rPr>
          <w:rFonts w:hint="eastAsia" w:ascii="仿宋_GB2312" w:hAnsi="仿宋_GB2312" w:eastAsia="仿宋_GB2312" w:cs="仿宋_GB2312"/>
          <w:color w:val="000000" w:themeColor="text1"/>
          <w:sz w:val="32"/>
          <w14:textFill>
            <w14:solidFill>
              <w14:schemeClr w14:val="tx1"/>
            </w14:solidFill>
          </w14:textFill>
        </w:rPr>
        <w:t>镇属限制设置二级区域，最大区域系数0.2。</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Y2ZTNjMzE5MGM3Y2MwZDRlNWVjODkxNjFmMjVjZDEifQ=="/>
  </w:docVars>
  <w:rsids>
    <w:rsidRoot w:val="003E5878"/>
    <w:rsid w:val="00006F23"/>
    <w:rsid w:val="00055127"/>
    <w:rsid w:val="00077880"/>
    <w:rsid w:val="0008033A"/>
    <w:rsid w:val="000A544B"/>
    <w:rsid w:val="000C07C8"/>
    <w:rsid w:val="00115382"/>
    <w:rsid w:val="0014105E"/>
    <w:rsid w:val="00163489"/>
    <w:rsid w:val="0017204D"/>
    <w:rsid w:val="0019028F"/>
    <w:rsid w:val="001C1702"/>
    <w:rsid w:val="002143FA"/>
    <w:rsid w:val="0022384A"/>
    <w:rsid w:val="002404E9"/>
    <w:rsid w:val="00275CDF"/>
    <w:rsid w:val="002C6ABD"/>
    <w:rsid w:val="002F75A7"/>
    <w:rsid w:val="00301528"/>
    <w:rsid w:val="003016C2"/>
    <w:rsid w:val="003460A0"/>
    <w:rsid w:val="00383B26"/>
    <w:rsid w:val="00383E57"/>
    <w:rsid w:val="003843CA"/>
    <w:rsid w:val="00390423"/>
    <w:rsid w:val="003D54C3"/>
    <w:rsid w:val="003E4B74"/>
    <w:rsid w:val="003E5878"/>
    <w:rsid w:val="00407DC3"/>
    <w:rsid w:val="004A5CF3"/>
    <w:rsid w:val="004B3F5B"/>
    <w:rsid w:val="004C2676"/>
    <w:rsid w:val="00504B0C"/>
    <w:rsid w:val="00517255"/>
    <w:rsid w:val="005839CD"/>
    <w:rsid w:val="00643998"/>
    <w:rsid w:val="00647518"/>
    <w:rsid w:val="00673B25"/>
    <w:rsid w:val="00697691"/>
    <w:rsid w:val="006A2CFC"/>
    <w:rsid w:val="006F339C"/>
    <w:rsid w:val="0070238E"/>
    <w:rsid w:val="007250EC"/>
    <w:rsid w:val="00742CAE"/>
    <w:rsid w:val="00770A84"/>
    <w:rsid w:val="007800F2"/>
    <w:rsid w:val="0078276A"/>
    <w:rsid w:val="007F79C8"/>
    <w:rsid w:val="008251B8"/>
    <w:rsid w:val="008C1528"/>
    <w:rsid w:val="008D231F"/>
    <w:rsid w:val="008F4DBE"/>
    <w:rsid w:val="00907159"/>
    <w:rsid w:val="009430C1"/>
    <w:rsid w:val="00947F32"/>
    <w:rsid w:val="00957854"/>
    <w:rsid w:val="00962934"/>
    <w:rsid w:val="00986ED5"/>
    <w:rsid w:val="0099098E"/>
    <w:rsid w:val="00991B58"/>
    <w:rsid w:val="0099420F"/>
    <w:rsid w:val="009C0861"/>
    <w:rsid w:val="009F6D86"/>
    <w:rsid w:val="009F7A1F"/>
    <w:rsid w:val="00A307D5"/>
    <w:rsid w:val="00A3526F"/>
    <w:rsid w:val="00A44F8B"/>
    <w:rsid w:val="00A70185"/>
    <w:rsid w:val="00A73421"/>
    <w:rsid w:val="00A935D5"/>
    <w:rsid w:val="00AA2F6E"/>
    <w:rsid w:val="00AB0007"/>
    <w:rsid w:val="00AB5637"/>
    <w:rsid w:val="00B06701"/>
    <w:rsid w:val="00B53418"/>
    <w:rsid w:val="00B535C4"/>
    <w:rsid w:val="00BD6EB7"/>
    <w:rsid w:val="00C10A12"/>
    <w:rsid w:val="00C60AB9"/>
    <w:rsid w:val="00C81EC6"/>
    <w:rsid w:val="00CA60E8"/>
    <w:rsid w:val="00CB185A"/>
    <w:rsid w:val="00D22719"/>
    <w:rsid w:val="00D40E59"/>
    <w:rsid w:val="00D7400F"/>
    <w:rsid w:val="00D8263C"/>
    <w:rsid w:val="00DB62CB"/>
    <w:rsid w:val="00DF515C"/>
    <w:rsid w:val="00E5371B"/>
    <w:rsid w:val="00EC39FC"/>
    <w:rsid w:val="00EC5A21"/>
    <w:rsid w:val="00ED6182"/>
    <w:rsid w:val="00F122AF"/>
    <w:rsid w:val="00F40F02"/>
    <w:rsid w:val="00F43535"/>
    <w:rsid w:val="00F56855"/>
    <w:rsid w:val="00F56F7B"/>
    <w:rsid w:val="00F65BB0"/>
    <w:rsid w:val="00F74383"/>
    <w:rsid w:val="00F76E01"/>
    <w:rsid w:val="00FF1434"/>
    <w:rsid w:val="233C1A5D"/>
    <w:rsid w:val="41FF32F6"/>
    <w:rsid w:val="565660B4"/>
    <w:rsid w:val="6BE8436D"/>
    <w:rsid w:val="6D5F551F"/>
    <w:rsid w:val="70A766AB"/>
    <w:rsid w:val="72BA4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 w:type="character" w:customStyle="1" w:styleId="9">
    <w:name w:val="fontstyle01"/>
    <w:basedOn w:val="5"/>
    <w:qFormat/>
    <w:uiPriority w:val="0"/>
    <w:rPr>
      <w:rFonts w:hint="default" w:ascii="仿宋_GB2312" w:hAnsi="仿宋_GB2312"/>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279</Words>
  <Characters>1594</Characters>
  <Lines>13</Lines>
  <Paragraphs>3</Paragraphs>
  <TotalTime>785</TotalTime>
  <ScaleCrop>false</ScaleCrop>
  <LinksUpToDate>false</LinksUpToDate>
  <CharactersWithSpaces>1870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2023-02-14T02:54:00Z</dcterms:created>
  <dc:creator>徐婧哲</dc:creator>
  <cp:lastModifiedBy>Administrator</cp:lastModifiedBy>
  <dcterms:modified xsi:type="dcterms:W3CDTF">2024-04-18T06:26:25Z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3AE55CA82C4643E6994F2D090E116A90_12</vt:lpwstr>
  </property>
</Properties>
</file>