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4"/>
        </w:rPr>
      </w:pPr>
      <w:r>
        <w:rPr>
          <w:rFonts w:ascii="黑体" w:hAnsi="黑体" w:eastAsia="黑体"/>
          <w:sz w:val="28"/>
        </w:rPr>
        <w:t>附件2</w:t>
      </w:r>
      <w:r>
        <w:rPr>
          <w:rFonts w:ascii="黑体" w:hAnsi="黑体" w:eastAsia="黑体"/>
          <w:sz w:val="24"/>
        </w:rPr>
        <w:t xml:space="preserve"> </w:t>
      </w:r>
    </w:p>
    <w:p>
      <w:pPr>
        <w:spacing w:line="120" w:lineRule="atLeast"/>
        <w:jc w:val="center"/>
        <w:rPr>
          <w:b/>
          <w:sz w:val="40"/>
        </w:rPr>
      </w:pPr>
      <w:r>
        <w:rPr>
          <w:b/>
          <w:sz w:val="40"/>
        </w:rPr>
        <w:t>《</w:t>
      </w:r>
      <w:r>
        <w:rPr>
          <w:rFonts w:hint="eastAsia"/>
          <w:b/>
          <w:sz w:val="40"/>
        </w:rPr>
        <w:t>大兴区</w:t>
      </w:r>
      <w:r>
        <w:rPr>
          <w:rFonts w:hint="eastAsia"/>
          <w:b/>
          <w:sz w:val="40"/>
          <w:lang w:val="en-US" w:eastAsia="zh-CN"/>
        </w:rPr>
        <w:t>采育</w:t>
      </w:r>
      <w:r>
        <w:rPr>
          <w:rFonts w:hint="eastAsia"/>
          <w:b/>
          <w:sz w:val="40"/>
        </w:rPr>
        <w:t>镇街区户外广告设施设置规划（征求意见稿）</w:t>
      </w:r>
      <w:r>
        <w:rPr>
          <w:b/>
          <w:sz w:val="40"/>
        </w:rPr>
        <w:t>》起草说明</w:t>
      </w:r>
    </w:p>
    <w:p>
      <w:pPr>
        <w:spacing w:line="160" w:lineRule="atLeast"/>
        <w:jc w:val="center"/>
        <w:rPr>
          <w:b/>
          <w:sz w:val="44"/>
        </w:rPr>
      </w:pPr>
    </w:p>
    <w:p>
      <w:pPr>
        <w:spacing w:line="360" w:lineRule="auto"/>
        <w:ind w:firstLine="640" w:firstLineChars="200"/>
        <w:rPr>
          <w:rFonts w:ascii="黑体" w:hAnsi="黑体" w:eastAsia="黑体"/>
          <w:sz w:val="32"/>
        </w:rPr>
      </w:pPr>
      <w:r>
        <w:rPr>
          <w:rFonts w:ascii="黑体" w:hAnsi="黑体" w:eastAsia="黑体"/>
          <w:sz w:val="32"/>
        </w:rPr>
        <w:t>一、编制背景</w:t>
      </w:r>
    </w:p>
    <w:p>
      <w:pPr>
        <w:spacing w:line="560" w:lineRule="exact"/>
        <w:ind w:firstLine="640" w:firstLineChars="200"/>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2021年9月，《北京市户外广告设施、牌匾标识和标语宣传品设置管理条例》施行，《条例》中明确规定</w:t>
      </w:r>
      <w:r>
        <w:rPr>
          <w:rFonts w:hint="eastAsia" w:ascii="仿宋" w:hAnsi="仿宋" w:eastAsia="仿宋"/>
          <w:color w:val="000000" w:themeColor="text1"/>
          <w:sz w:val="32"/>
          <w:lang w:val="en-US" w:eastAsia="zh-CN"/>
          <w14:textFill>
            <w14:solidFill>
              <w14:schemeClr w14:val="tx1"/>
            </w14:solidFill>
          </w14:textFill>
        </w:rPr>
        <w:t>全</w:t>
      </w:r>
      <w:r>
        <w:rPr>
          <w:rFonts w:hint="eastAsia" w:ascii="仿宋" w:hAnsi="仿宋" w:eastAsia="仿宋"/>
          <w:color w:val="000000" w:themeColor="text1"/>
          <w:sz w:val="32"/>
          <w14:textFill>
            <w14:solidFill>
              <w14:schemeClr w14:val="tx1"/>
            </w14:solidFill>
          </w14:textFill>
        </w:rPr>
        <w:t>户外广告</w:t>
      </w:r>
      <w:r>
        <w:rPr>
          <w:rFonts w:hint="eastAsia" w:ascii="仿宋" w:hAnsi="仿宋" w:eastAsia="仿宋"/>
          <w:color w:val="000000" w:themeColor="text1"/>
          <w:sz w:val="32"/>
          <w:lang w:val="en-US" w:eastAsia="zh-CN"/>
          <w14:textFill>
            <w14:solidFill>
              <w14:schemeClr w14:val="tx1"/>
            </w14:solidFill>
          </w14:textFill>
        </w:rPr>
        <w:t>设施</w:t>
      </w:r>
      <w:r>
        <w:rPr>
          <w:rFonts w:hint="eastAsia" w:ascii="仿宋" w:hAnsi="仿宋" w:eastAsia="仿宋"/>
          <w:color w:val="000000" w:themeColor="text1"/>
          <w:sz w:val="32"/>
          <w14:textFill>
            <w14:solidFill>
              <w14:schemeClr w14:val="tx1"/>
            </w14:solidFill>
          </w14:textFill>
        </w:rPr>
        <w:t>依据</w:t>
      </w:r>
      <w:r>
        <w:rPr>
          <w:rFonts w:hint="eastAsia" w:ascii="仿宋" w:hAnsi="仿宋" w:eastAsia="仿宋"/>
          <w:color w:val="000000" w:themeColor="text1"/>
          <w:sz w:val="32"/>
          <w:lang w:val="en-US" w:eastAsia="zh-CN"/>
          <w14:textFill>
            <w14:solidFill>
              <w14:schemeClr w14:val="tx1"/>
            </w14:solidFill>
          </w14:textFill>
        </w:rPr>
        <w:t>专项</w:t>
      </w:r>
      <w:r>
        <w:rPr>
          <w:rFonts w:hint="eastAsia" w:ascii="仿宋" w:hAnsi="仿宋" w:eastAsia="仿宋"/>
          <w:color w:val="000000" w:themeColor="text1"/>
          <w:sz w:val="32"/>
          <w14:textFill>
            <w14:solidFill>
              <w14:schemeClr w14:val="tx1"/>
            </w14:solidFill>
          </w14:textFill>
        </w:rPr>
        <w:t>规划设置管理，规划分为两个层级：一是由市城市管理委编制的，市人民政府批准后，向社会公布的</w:t>
      </w:r>
      <w:r>
        <w:rPr>
          <w:rFonts w:hint="eastAsia" w:ascii="仿宋" w:hAnsi="仿宋" w:eastAsia="仿宋"/>
          <w:color w:val="000000" w:themeColor="text1"/>
          <w:sz w:val="32"/>
          <w:lang w:val="en-US" w:eastAsia="zh-CN"/>
          <w14:textFill>
            <w14:solidFill>
              <w14:schemeClr w14:val="tx1"/>
            </w14:solidFill>
          </w14:textFill>
        </w:rPr>
        <w:t>北京</w:t>
      </w:r>
      <w:r>
        <w:rPr>
          <w:rFonts w:hint="eastAsia" w:ascii="仿宋" w:hAnsi="仿宋" w:eastAsia="仿宋"/>
          <w:color w:val="000000" w:themeColor="text1"/>
          <w:sz w:val="32"/>
          <w14:textFill>
            <w14:solidFill>
              <w14:schemeClr w14:val="tx1"/>
            </w14:solidFill>
          </w14:textFill>
        </w:rPr>
        <w:t>市户外广告设施设置专项规划，市级规划负责分级分类</w:t>
      </w:r>
      <w:r>
        <w:rPr>
          <w:rFonts w:hint="eastAsia" w:ascii="仿宋" w:hAnsi="仿宋" w:eastAsia="仿宋"/>
          <w:color w:val="000000" w:themeColor="text1"/>
          <w:sz w:val="32"/>
          <w:lang w:eastAsia="zh-CN"/>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明确商业户外广告设施禁止设置区域、限制设置区域、允许设置区域的划分标准和公益户外广告设施布局要求，确定户外广告设施总量、类型以及设置密度、面积上限、亮度控制、设置期限等指标；二是由区城管委在市级规划引领下组织编制的，先后经区政府和市城市管理委审查批准后，向社会公布的街区户外广告设施设置规划，负责具体根据街区分类等级、用地性质、建筑物特点提出街区户外广告</w:t>
      </w:r>
      <w:r>
        <w:rPr>
          <w:rFonts w:hint="eastAsia" w:ascii="仿宋" w:hAnsi="仿宋" w:eastAsia="仿宋"/>
          <w:color w:val="000000" w:themeColor="text1"/>
          <w:sz w:val="32"/>
          <w:lang w:val="en-US" w:eastAsia="zh-CN"/>
          <w14:textFill>
            <w14:solidFill>
              <w14:schemeClr w14:val="tx1"/>
            </w14:solidFill>
          </w14:textFill>
        </w:rPr>
        <w:t>设施</w:t>
      </w:r>
      <w:r>
        <w:rPr>
          <w:rFonts w:hint="eastAsia" w:ascii="仿宋" w:hAnsi="仿宋" w:eastAsia="仿宋"/>
          <w:color w:val="000000" w:themeColor="text1"/>
          <w:sz w:val="32"/>
          <w14:textFill>
            <w14:solidFill>
              <w14:schemeClr w14:val="tx1"/>
            </w14:solidFill>
          </w14:textFill>
        </w:rPr>
        <w:t>设置更加</w:t>
      </w:r>
      <w:r>
        <w:rPr>
          <w:rFonts w:hint="eastAsia" w:ascii="仿宋" w:hAnsi="仿宋" w:eastAsia="仿宋"/>
          <w:color w:val="000000" w:themeColor="text1"/>
          <w:sz w:val="32"/>
          <w:lang w:val="en-US" w:eastAsia="zh-CN"/>
          <w14:textFill>
            <w14:solidFill>
              <w14:schemeClr w14:val="tx1"/>
            </w14:solidFill>
          </w14:textFill>
        </w:rPr>
        <w:t>详细</w:t>
      </w:r>
      <w:r>
        <w:rPr>
          <w:rFonts w:hint="eastAsia" w:ascii="仿宋" w:hAnsi="仿宋" w:eastAsia="仿宋"/>
          <w:color w:val="000000" w:themeColor="text1"/>
          <w:sz w:val="32"/>
          <w14:textFill>
            <w14:solidFill>
              <w14:schemeClr w14:val="tx1"/>
            </w14:solidFill>
          </w14:textFill>
        </w:rPr>
        <w:t>的控制</w:t>
      </w:r>
      <w:r>
        <w:rPr>
          <w:rFonts w:hint="eastAsia" w:ascii="仿宋" w:hAnsi="仿宋" w:eastAsia="仿宋"/>
          <w:color w:val="000000" w:themeColor="text1"/>
          <w:sz w:val="32"/>
          <w:lang w:val="en-US" w:eastAsia="zh-CN"/>
          <w14:textFill>
            <w14:solidFill>
              <w14:schemeClr w14:val="tx1"/>
            </w14:solidFill>
          </w14:textFill>
        </w:rPr>
        <w:t>要求</w:t>
      </w:r>
      <w:r>
        <w:rPr>
          <w:rFonts w:hint="eastAsia" w:ascii="仿宋" w:hAnsi="仿宋" w:eastAsia="仿宋"/>
          <w:color w:val="000000" w:themeColor="text1"/>
          <w:sz w:val="32"/>
          <w14:textFill>
            <w14:solidFill>
              <w14:schemeClr w14:val="tx1"/>
            </w14:solidFill>
          </w14:textFill>
        </w:rPr>
        <w:t>。</w:t>
      </w:r>
    </w:p>
    <w:p>
      <w:pPr>
        <w:spacing w:line="56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截至目前，市城市管理委编制的《北京市户外广告设施设置专项规划(2022年—2035年)》经向社会各界广泛征求意见后，已通过市政府审议，于2023年2月对全社会进行公开。《</w:t>
      </w:r>
      <w:r>
        <w:rPr>
          <w:rFonts w:hint="eastAsia" w:ascii="仿宋" w:hAnsi="仿宋" w:eastAsia="仿宋"/>
          <w:color w:val="000000" w:themeColor="text1"/>
          <w:sz w:val="32"/>
          <w:lang w:val="en-US" w:eastAsia="zh-CN"/>
          <w14:textFill>
            <w14:solidFill>
              <w14:schemeClr w14:val="tx1"/>
            </w14:solidFill>
          </w14:textFill>
        </w:rPr>
        <w:t>专项</w:t>
      </w:r>
      <w:r>
        <w:rPr>
          <w:rFonts w:hint="eastAsia" w:ascii="仿宋" w:hAnsi="仿宋" w:eastAsia="仿宋"/>
          <w:color w:val="000000" w:themeColor="text1"/>
          <w:sz w:val="32"/>
          <w14:textFill>
            <w14:solidFill>
              <w14:schemeClr w14:val="tx1"/>
            </w14:solidFill>
          </w14:textFill>
        </w:rPr>
        <w:t>规划》指出，北京市户外广告设施应落实精治共治法治要求，科学布局户外广告设施，推动品质升级。</w:t>
      </w:r>
    </w:p>
    <w:p>
      <w:pPr>
        <w:spacing w:line="56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为进一步</w:t>
      </w:r>
      <w:r>
        <w:rPr>
          <w:rFonts w:hint="eastAsia" w:ascii="仿宋" w:hAnsi="仿宋" w:eastAsia="仿宋"/>
          <w:color w:val="000000" w:themeColor="text1"/>
          <w:sz w:val="32"/>
          <w:lang w:val="en-US" w:eastAsia="zh-CN"/>
          <w14:textFill>
            <w14:solidFill>
              <w14:schemeClr w14:val="tx1"/>
            </w14:solidFill>
          </w14:textFill>
        </w:rPr>
        <w:t>指导大兴区采育镇户外广告设施科学化、规范化、人性化设置，</w:t>
      </w:r>
      <w:r>
        <w:rPr>
          <w:rFonts w:hint="eastAsia" w:ascii="仿宋" w:hAnsi="仿宋" w:eastAsia="仿宋"/>
          <w:color w:val="000000" w:themeColor="text1"/>
          <w:sz w:val="32"/>
          <w14:textFill>
            <w14:solidFill>
              <w14:schemeClr w14:val="tx1"/>
            </w14:solidFill>
          </w14:textFill>
        </w:rPr>
        <w:t>加强</w:t>
      </w:r>
      <w:r>
        <w:rPr>
          <w:rFonts w:hint="eastAsia" w:ascii="仿宋" w:hAnsi="仿宋" w:eastAsia="仿宋"/>
          <w:color w:val="000000" w:themeColor="text1"/>
          <w:sz w:val="32"/>
          <w:lang w:eastAsia="zh-CN"/>
          <w14:textFill>
            <w14:solidFill>
              <w14:schemeClr w14:val="tx1"/>
            </w14:solidFill>
          </w14:textFill>
        </w:rPr>
        <w:t>采育</w:t>
      </w:r>
      <w:r>
        <w:rPr>
          <w:rFonts w:hint="eastAsia" w:ascii="仿宋" w:hAnsi="仿宋" w:eastAsia="仿宋"/>
          <w:color w:val="000000" w:themeColor="text1"/>
          <w:sz w:val="32"/>
          <w14:textFill>
            <w14:solidFill>
              <w14:schemeClr w14:val="tx1"/>
            </w14:solidFill>
          </w14:textFill>
        </w:rPr>
        <w:t>镇街区户外广告设施</w:t>
      </w:r>
      <w:r>
        <w:rPr>
          <w:rFonts w:hint="eastAsia" w:ascii="仿宋" w:hAnsi="仿宋" w:eastAsia="仿宋"/>
          <w:color w:val="000000" w:themeColor="text1"/>
          <w:sz w:val="32"/>
          <w:lang w:val="en-US" w:eastAsia="zh-CN"/>
          <w14:textFill>
            <w14:solidFill>
              <w14:schemeClr w14:val="tx1"/>
            </w14:solidFill>
          </w14:textFill>
        </w:rPr>
        <w:t>设置的</w:t>
      </w:r>
      <w:r>
        <w:rPr>
          <w:rFonts w:hint="eastAsia" w:ascii="仿宋" w:hAnsi="仿宋" w:eastAsia="仿宋"/>
          <w:color w:val="000000" w:themeColor="text1"/>
          <w:sz w:val="32"/>
          <w14:textFill>
            <w14:solidFill>
              <w14:schemeClr w14:val="tx1"/>
            </w14:solidFill>
          </w14:textFill>
        </w:rPr>
        <w:t>管理工作，提升城市公共空间环境品质，响应首都城市环境建设管理委员会办公室对各区户外广告设施管理工作的要求及市级规划相关要求，开展大兴区</w:t>
      </w:r>
      <w:r>
        <w:rPr>
          <w:rFonts w:hint="eastAsia" w:ascii="仿宋" w:hAnsi="仿宋" w:eastAsia="仿宋"/>
          <w:color w:val="000000" w:themeColor="text1"/>
          <w:sz w:val="32"/>
          <w:lang w:eastAsia="zh-CN"/>
          <w14:textFill>
            <w14:solidFill>
              <w14:schemeClr w14:val="tx1"/>
            </w14:solidFill>
          </w14:textFill>
        </w:rPr>
        <w:t>采育</w:t>
      </w:r>
      <w:r>
        <w:rPr>
          <w:rFonts w:hint="eastAsia" w:ascii="仿宋" w:hAnsi="仿宋" w:eastAsia="仿宋"/>
          <w:color w:val="000000" w:themeColor="text1"/>
          <w:sz w:val="32"/>
          <w14:textFill>
            <w14:solidFill>
              <w14:schemeClr w14:val="tx1"/>
            </w14:solidFill>
          </w14:textFill>
        </w:rPr>
        <w:t>镇街区户外广告设施设置规划编制工作。</w:t>
      </w:r>
    </w:p>
    <w:p>
      <w:pPr>
        <w:spacing w:before="156" w:beforeLines="50" w:line="360" w:lineRule="auto"/>
        <w:ind w:firstLine="640" w:firstLineChars="200"/>
        <w:rPr>
          <w:rFonts w:ascii="黑体" w:hAnsi="黑体" w:eastAsia="黑体"/>
          <w:sz w:val="32"/>
        </w:rPr>
      </w:pPr>
      <w:r>
        <w:rPr>
          <w:rFonts w:ascii="黑体" w:hAnsi="黑体" w:eastAsia="黑体"/>
          <w:sz w:val="32"/>
        </w:rPr>
        <w:t>二、编制依据及过程</w:t>
      </w:r>
    </w:p>
    <w:p>
      <w:pPr>
        <w:spacing w:line="360" w:lineRule="auto"/>
        <w:ind w:firstLine="640" w:firstLineChars="200"/>
        <w:rPr>
          <w:rFonts w:ascii="华文仿宋" w:hAnsi="华文仿宋" w:eastAsia="华文仿宋" w:cs="仿宋_GB2312"/>
          <w:sz w:val="32"/>
          <w:szCs w:val="32"/>
        </w:rPr>
      </w:pPr>
      <w:r>
        <w:rPr>
          <w:rFonts w:ascii="仿宋" w:hAnsi="仿宋" w:eastAsia="仿宋"/>
          <w:sz w:val="32"/>
        </w:rPr>
        <w:t>依据《北京市户外广告设施、牌匾标识和标语宣传品设置管理条例》和《北京市户外</w:t>
      </w:r>
      <w:r>
        <w:rPr>
          <w:rFonts w:hint="eastAsia" w:ascii="仿宋" w:hAnsi="仿宋" w:eastAsia="仿宋"/>
          <w:sz w:val="32"/>
        </w:rPr>
        <w:t>广告设施设置专项规划(2022年—2035年)》</w:t>
      </w:r>
      <w:r>
        <w:rPr>
          <w:rFonts w:hint="eastAsia" w:ascii="仿宋" w:hAnsi="仿宋" w:eastAsia="仿宋"/>
          <w:sz w:val="32"/>
          <w:lang w:val="en-US" w:eastAsia="zh-CN"/>
        </w:rPr>
        <w:t>，经区政府同意</w:t>
      </w:r>
      <w:r>
        <w:rPr>
          <w:rFonts w:hint="eastAsia" w:ascii="仿宋" w:hAnsi="仿宋" w:eastAsia="仿宋"/>
          <w:sz w:val="32"/>
        </w:rPr>
        <w:t>，</w:t>
      </w:r>
      <w:r>
        <w:rPr>
          <w:rFonts w:hint="eastAsia" w:ascii="仿宋" w:hAnsi="仿宋" w:eastAsia="仿宋"/>
          <w:sz w:val="32"/>
          <w:lang w:val="en-US" w:eastAsia="zh-CN"/>
        </w:rPr>
        <w:t>于2024年5月</w:t>
      </w:r>
      <w:r>
        <w:rPr>
          <w:rFonts w:hint="eastAsia" w:ascii="仿宋" w:hAnsi="仿宋" w:eastAsia="仿宋"/>
          <w:sz w:val="32"/>
        </w:rPr>
        <w:t>启动了大兴区</w:t>
      </w:r>
      <w:r>
        <w:rPr>
          <w:rFonts w:hint="eastAsia" w:ascii="仿宋" w:hAnsi="仿宋" w:eastAsia="仿宋"/>
          <w:sz w:val="32"/>
          <w:lang w:eastAsia="zh-CN"/>
        </w:rPr>
        <w:t>采育</w:t>
      </w:r>
      <w:r>
        <w:rPr>
          <w:rFonts w:hint="eastAsia" w:ascii="仿宋" w:hAnsi="仿宋" w:eastAsia="仿宋"/>
          <w:sz w:val="32"/>
        </w:rPr>
        <w:t>镇户外广告设施设置规划编制工作。</w:t>
      </w:r>
      <w:r>
        <w:rPr>
          <w:rFonts w:hint="eastAsia" w:ascii="仿宋" w:hAnsi="仿宋" w:eastAsia="仿宋"/>
          <w:sz w:val="32"/>
          <w:lang w:val="en-US" w:eastAsia="zh-CN"/>
        </w:rPr>
        <w:t>通过资料整合，现状调研，并</w:t>
      </w:r>
      <w:r>
        <w:rPr>
          <w:rFonts w:hint="eastAsia" w:ascii="仿宋" w:hAnsi="仿宋" w:eastAsia="仿宋"/>
          <w:sz w:val="32"/>
        </w:rPr>
        <w:t>在多部门的配合下，大兴区</w:t>
      </w:r>
      <w:r>
        <w:rPr>
          <w:rFonts w:hint="eastAsia" w:ascii="仿宋" w:hAnsi="仿宋" w:eastAsia="仿宋"/>
          <w:sz w:val="32"/>
          <w:lang w:eastAsia="zh-CN"/>
        </w:rPr>
        <w:t>采育</w:t>
      </w:r>
      <w:r>
        <w:rPr>
          <w:rFonts w:hint="eastAsia" w:ascii="仿宋" w:hAnsi="仿宋" w:eastAsia="仿宋"/>
          <w:sz w:val="32"/>
        </w:rPr>
        <w:t>镇</w:t>
      </w:r>
      <w:r>
        <w:rPr>
          <w:rFonts w:ascii="仿宋" w:hAnsi="仿宋" w:eastAsia="仿宋"/>
          <w:sz w:val="32"/>
        </w:rPr>
        <w:t>征求同级规划自然资源、生态环境、住</w:t>
      </w:r>
      <w:bookmarkStart w:id="0" w:name="_GoBack"/>
      <w:r>
        <w:rPr>
          <w:rFonts w:ascii="仿宋" w:hAnsi="仿宋" w:eastAsia="仿宋"/>
          <w:color w:val="auto"/>
          <w:sz w:val="32"/>
        </w:rPr>
        <w:t>房城</w:t>
      </w:r>
      <w:r>
        <w:rPr>
          <w:rFonts w:hint="eastAsia" w:ascii="仿宋" w:hAnsi="仿宋" w:eastAsia="仿宋"/>
          <w:color w:val="auto"/>
          <w:sz w:val="32"/>
          <w:lang w:val="en-US" w:eastAsia="zh-CN"/>
        </w:rPr>
        <w:t>-</w:t>
      </w:r>
      <w:r>
        <w:rPr>
          <w:rFonts w:ascii="仿宋" w:hAnsi="仿宋" w:eastAsia="仿宋"/>
          <w:color w:val="auto"/>
          <w:sz w:val="32"/>
        </w:rPr>
        <w:t>乡建设</w:t>
      </w:r>
      <w:bookmarkEnd w:id="0"/>
      <w:r>
        <w:rPr>
          <w:rFonts w:ascii="仿宋" w:hAnsi="仿宋" w:eastAsia="仿宋"/>
          <w:sz w:val="32"/>
        </w:rPr>
        <w:t>、交通、商务、园林绿化、公安交管、城管执法等部门和所属街道办事处、乡镇政府及相关行业协会的意见</w:t>
      </w:r>
      <w:r>
        <w:rPr>
          <w:rFonts w:hint="eastAsia" w:ascii="仿宋" w:hAnsi="仿宋" w:eastAsia="仿宋"/>
          <w:sz w:val="32"/>
        </w:rPr>
        <w:t>，形成了大兴区</w:t>
      </w:r>
      <w:r>
        <w:rPr>
          <w:rFonts w:hint="eastAsia" w:ascii="仿宋" w:hAnsi="仿宋" w:eastAsia="仿宋"/>
          <w:sz w:val="32"/>
          <w:lang w:eastAsia="zh-CN"/>
        </w:rPr>
        <w:t>采育</w:t>
      </w:r>
      <w:r>
        <w:rPr>
          <w:rFonts w:hint="eastAsia" w:ascii="仿宋" w:hAnsi="仿宋" w:eastAsia="仿宋"/>
          <w:sz w:val="32"/>
        </w:rPr>
        <w:t>镇街区的户外广告规划（征求意见稿）。</w:t>
      </w:r>
    </w:p>
    <w:p>
      <w:pPr>
        <w:spacing w:before="156" w:beforeLines="50" w:line="360" w:lineRule="auto"/>
        <w:ind w:firstLine="640" w:firstLineChars="200"/>
        <w:rPr>
          <w:rFonts w:ascii="黑体" w:hAnsi="黑体" w:eastAsia="黑体"/>
          <w:sz w:val="32"/>
        </w:rPr>
      </w:pPr>
      <w:r>
        <w:rPr>
          <w:rFonts w:ascii="黑体" w:hAnsi="黑体" w:eastAsia="黑体"/>
          <w:sz w:val="32"/>
        </w:rPr>
        <w:t>三、规划的主要内容</w:t>
      </w:r>
    </w:p>
    <w:p>
      <w:pPr>
        <w:spacing w:line="560" w:lineRule="exact"/>
        <w:ind w:firstLine="640" w:firstLineChars="200"/>
        <w:rPr>
          <w:rFonts w:ascii="仿宋" w:hAnsi="仿宋" w:eastAsia="仿宋"/>
          <w:sz w:val="32"/>
        </w:rPr>
      </w:pPr>
      <w:r>
        <w:rPr>
          <w:rFonts w:hint="eastAsia" w:ascii="仿宋" w:hAnsi="仿宋" w:eastAsia="仿宋"/>
          <w:sz w:val="32"/>
          <w:lang w:val="en-US" w:eastAsia="zh-CN"/>
        </w:rPr>
        <w:t>按照</w:t>
      </w:r>
      <w:r>
        <w:rPr>
          <w:rFonts w:hint="eastAsia" w:ascii="仿宋" w:hAnsi="仿宋" w:eastAsia="仿宋"/>
          <w:sz w:val="32"/>
          <w:lang w:eastAsia="zh-CN"/>
        </w:rPr>
        <w:t>《</w:t>
      </w:r>
      <w:r>
        <w:rPr>
          <w:rFonts w:hint="eastAsia" w:ascii="仿宋" w:hAnsi="仿宋" w:eastAsia="仿宋"/>
          <w:sz w:val="32"/>
          <w:lang w:val="en-US" w:eastAsia="zh-CN"/>
        </w:rPr>
        <w:t>北京</w:t>
      </w:r>
      <w:r>
        <w:rPr>
          <w:rFonts w:ascii="仿宋" w:hAnsi="仿宋" w:eastAsia="仿宋"/>
          <w:sz w:val="32"/>
        </w:rPr>
        <w:t>城市</w:t>
      </w:r>
      <w:r>
        <w:rPr>
          <w:rFonts w:hint="eastAsia" w:ascii="仿宋" w:hAnsi="仿宋" w:eastAsia="仿宋"/>
          <w:sz w:val="32"/>
          <w:lang w:val="en-US" w:eastAsia="zh-CN"/>
        </w:rPr>
        <w:t>总体</w:t>
      </w:r>
      <w:r>
        <w:rPr>
          <w:rFonts w:ascii="仿宋" w:hAnsi="仿宋" w:eastAsia="仿宋"/>
          <w:sz w:val="32"/>
        </w:rPr>
        <w:t>规划</w:t>
      </w:r>
      <w:r>
        <w:rPr>
          <w:rFonts w:hint="eastAsia" w:ascii="仿宋" w:hAnsi="仿宋" w:eastAsia="仿宋"/>
          <w:sz w:val="32"/>
          <w:lang w:eastAsia="zh-CN"/>
        </w:rPr>
        <w:t>（</w:t>
      </w:r>
      <w:r>
        <w:rPr>
          <w:rFonts w:hint="eastAsia" w:ascii="仿宋" w:hAnsi="仿宋" w:eastAsia="仿宋"/>
          <w:sz w:val="32"/>
          <w:lang w:val="en-US" w:eastAsia="zh-CN"/>
        </w:rPr>
        <w:t>2016年-2035年）》</w:t>
      </w:r>
      <w:r>
        <w:rPr>
          <w:rFonts w:hint="eastAsia" w:ascii="仿宋" w:hAnsi="仿宋" w:eastAsia="仿宋"/>
          <w:sz w:val="32"/>
          <w:lang w:eastAsia="zh-CN"/>
        </w:rPr>
        <w:t>、</w:t>
      </w:r>
      <w:r>
        <w:rPr>
          <w:rFonts w:hint="eastAsia" w:ascii="仿宋" w:hAnsi="仿宋" w:eastAsia="仿宋"/>
          <w:color w:val="000000" w:themeColor="text1"/>
          <w:sz w:val="32"/>
          <w14:textFill>
            <w14:solidFill>
              <w14:schemeClr w14:val="tx1"/>
            </w14:solidFill>
          </w14:textFill>
        </w:rPr>
        <w:t>《北京市户外广告设施设置专项规划(2022年—2035年)》</w:t>
      </w:r>
      <w:r>
        <w:rPr>
          <w:rFonts w:hint="eastAsia" w:ascii="仿宋" w:hAnsi="仿宋" w:eastAsia="仿宋"/>
          <w:color w:val="000000" w:themeColor="text1"/>
          <w:sz w:val="32"/>
          <w:lang w:val="en-US" w:eastAsia="zh-CN"/>
          <w14:textFill>
            <w14:solidFill>
              <w14:schemeClr w14:val="tx1"/>
            </w14:solidFill>
          </w14:textFill>
        </w:rPr>
        <w:t>等文件中</w:t>
      </w:r>
      <w:r>
        <w:rPr>
          <w:rFonts w:ascii="仿宋" w:hAnsi="仿宋" w:eastAsia="仿宋"/>
          <w:sz w:val="32"/>
        </w:rPr>
        <w:t>相关规划目标及总体思想为导向作为本</w:t>
      </w:r>
      <w:r>
        <w:rPr>
          <w:rFonts w:hint="eastAsia" w:ascii="仿宋" w:hAnsi="仿宋" w:eastAsia="仿宋"/>
          <w:sz w:val="32"/>
          <w:lang w:val="en-US" w:eastAsia="zh-CN"/>
        </w:rPr>
        <w:t>规划</w:t>
      </w:r>
      <w:r>
        <w:rPr>
          <w:rFonts w:ascii="仿宋" w:hAnsi="仿宋" w:eastAsia="仿宋"/>
          <w:sz w:val="32"/>
        </w:rPr>
        <w:t>指导思想。</w:t>
      </w:r>
    </w:p>
    <w:p>
      <w:pPr>
        <w:spacing w:line="560" w:lineRule="exact"/>
        <w:ind w:firstLine="640" w:firstLineChars="200"/>
        <w:rPr>
          <w:rFonts w:hint="eastAsia" w:ascii="仿宋" w:hAnsi="仿宋" w:eastAsia="仿宋"/>
          <w:color w:val="000000" w:themeColor="text1"/>
          <w:sz w:val="32"/>
          <w:lang w:eastAsia="zh-CN"/>
          <w14:textFill>
            <w14:solidFill>
              <w14:schemeClr w14:val="tx1"/>
            </w14:solidFill>
          </w14:textFill>
        </w:rPr>
      </w:pPr>
      <w:r>
        <w:rPr>
          <w:rFonts w:ascii="仿宋" w:hAnsi="仿宋" w:eastAsia="仿宋"/>
          <w:sz w:val="32"/>
        </w:rPr>
        <w:t>规划内容主要分为</w:t>
      </w:r>
      <w:r>
        <w:rPr>
          <w:rFonts w:hint="eastAsia" w:ascii="仿宋" w:hAnsi="仿宋" w:eastAsia="仿宋"/>
          <w:sz w:val="32"/>
          <w:lang w:val="en-US" w:eastAsia="zh-CN"/>
        </w:rPr>
        <w:t>四</w:t>
      </w:r>
      <w:r>
        <w:rPr>
          <w:rFonts w:hint="eastAsia" w:ascii="仿宋" w:hAnsi="仿宋" w:eastAsia="仿宋"/>
          <w:sz w:val="32"/>
        </w:rPr>
        <w:t>个</w:t>
      </w:r>
      <w:r>
        <w:rPr>
          <w:rFonts w:ascii="仿宋" w:hAnsi="仿宋" w:eastAsia="仿宋"/>
          <w:sz w:val="32"/>
        </w:rPr>
        <w:t>章节。一是总则，明确规划</w:t>
      </w:r>
      <w:r>
        <w:rPr>
          <w:rFonts w:hint="eastAsia" w:ascii="仿宋" w:hAnsi="仿宋" w:eastAsia="仿宋"/>
          <w:sz w:val="32"/>
        </w:rPr>
        <w:t>范围、</w:t>
      </w:r>
      <w:r>
        <w:rPr>
          <w:rFonts w:ascii="仿宋" w:hAnsi="仿宋" w:eastAsia="仿宋"/>
          <w:sz w:val="32"/>
        </w:rPr>
        <w:t>对象、</w:t>
      </w:r>
      <w:r>
        <w:rPr>
          <w:rFonts w:hint="eastAsia" w:ascii="仿宋" w:hAnsi="仿宋" w:eastAsia="仿宋"/>
          <w:sz w:val="32"/>
        </w:rPr>
        <w:t>依据、期限</w:t>
      </w:r>
      <w:r>
        <w:rPr>
          <w:rFonts w:ascii="仿宋" w:hAnsi="仿宋" w:eastAsia="仿宋"/>
          <w:sz w:val="32"/>
        </w:rPr>
        <w:t>等内容</w:t>
      </w:r>
      <w:r>
        <w:rPr>
          <w:rFonts w:hint="eastAsia" w:ascii="仿宋" w:hAnsi="仿宋" w:eastAsia="仿宋"/>
          <w:sz w:val="32"/>
          <w:lang w:eastAsia="zh-CN"/>
        </w:rPr>
        <w:t>；</w:t>
      </w:r>
      <w:r>
        <w:rPr>
          <w:rFonts w:ascii="仿宋" w:hAnsi="仿宋" w:eastAsia="仿宋"/>
          <w:sz w:val="32"/>
        </w:rPr>
        <w:t>总结上位规划要求，</w:t>
      </w:r>
      <w:r>
        <w:rPr>
          <w:rFonts w:hint="eastAsia" w:ascii="仿宋" w:hAnsi="仿宋" w:eastAsia="仿宋"/>
          <w:sz w:val="32"/>
        </w:rPr>
        <w:t>综合分析街区户外广告设施分布情况，总结现状问题、</w:t>
      </w:r>
      <w:r>
        <w:rPr>
          <w:rFonts w:hint="eastAsia" w:ascii="仿宋" w:hAnsi="仿宋" w:eastAsia="仿宋"/>
          <w:sz w:val="32"/>
          <w:lang w:val="en-US" w:eastAsia="zh-CN"/>
        </w:rPr>
        <w:t>明确</w:t>
      </w:r>
      <w:r>
        <w:rPr>
          <w:rFonts w:hint="eastAsia" w:ascii="仿宋" w:hAnsi="仿宋" w:eastAsia="仿宋"/>
          <w:sz w:val="32"/>
        </w:rPr>
        <w:t>设施设置空间需求及发展方向</w:t>
      </w:r>
      <w:r>
        <w:rPr>
          <w:rFonts w:hint="eastAsia" w:ascii="仿宋" w:hAnsi="仿宋" w:eastAsia="仿宋"/>
          <w:sz w:val="32"/>
          <w:lang w:eastAsia="zh-CN"/>
        </w:rPr>
        <w:t>。</w:t>
      </w:r>
      <w:r>
        <w:rPr>
          <w:rFonts w:ascii="仿宋" w:hAnsi="仿宋" w:eastAsia="仿宋"/>
          <w:color w:val="000000" w:themeColor="text1"/>
          <w:sz w:val="32"/>
          <w14:textFill>
            <w14:solidFill>
              <w14:schemeClr w14:val="tx1"/>
            </w14:solidFill>
          </w14:textFill>
        </w:rPr>
        <w:t>二是</w:t>
      </w:r>
      <w:r>
        <w:rPr>
          <w:rFonts w:hint="eastAsia" w:ascii="仿宋" w:hAnsi="仿宋" w:eastAsia="仿宋"/>
          <w:color w:val="000000" w:themeColor="text1"/>
          <w:sz w:val="32"/>
          <w14:textFill>
            <w14:solidFill>
              <w14:schemeClr w14:val="tx1"/>
            </w14:solidFill>
          </w14:textFill>
        </w:rPr>
        <w:t>总体规划控制要求，</w:t>
      </w:r>
      <w:r>
        <w:rPr>
          <w:rFonts w:hint="eastAsia" w:ascii="仿宋" w:hAnsi="仿宋" w:eastAsia="仿宋"/>
          <w:color w:val="000000" w:themeColor="text1"/>
          <w:sz w:val="32"/>
          <w:lang w:eastAsia="zh-CN"/>
          <w14:textFill>
            <w14:solidFill>
              <w14:schemeClr w14:val="tx1"/>
            </w14:solidFill>
          </w14:textFill>
        </w:rPr>
        <w:t>落实分区规划，</w:t>
      </w:r>
      <w:r>
        <w:rPr>
          <w:rFonts w:hint="eastAsia" w:ascii="仿宋" w:hAnsi="仿宋" w:eastAsia="仿宋"/>
          <w:color w:val="000000" w:themeColor="text1"/>
          <w:sz w:val="32"/>
          <w:lang w:val="en-US" w:eastAsia="zh-CN"/>
          <w14:textFill>
            <w14:solidFill>
              <w14:schemeClr w14:val="tx1"/>
            </w14:solidFill>
          </w14:textFill>
        </w:rPr>
        <w:t>明确不同分区、界面的管控范围，明确广告设施的管控原则</w:t>
      </w:r>
      <w:r>
        <w:rPr>
          <w:rFonts w:hint="eastAsia" w:ascii="仿宋" w:hAnsi="仿宋" w:eastAsia="仿宋"/>
          <w:color w:val="000000" w:themeColor="text1"/>
          <w:sz w:val="32"/>
          <w:lang w:eastAsia="zh-CN"/>
          <w14:textFill>
            <w14:solidFill>
              <w14:schemeClr w14:val="tx1"/>
            </w14:solidFill>
          </w14:textFill>
        </w:rPr>
        <w:t>；指引</w:t>
      </w:r>
      <w:r>
        <w:rPr>
          <w:rFonts w:hint="eastAsia" w:ascii="仿宋" w:hAnsi="仿宋" w:eastAsia="仿宋"/>
          <w:color w:val="000000" w:themeColor="text1"/>
          <w:sz w:val="32"/>
          <w:lang w:val="en-US" w:eastAsia="zh-CN"/>
          <w14:textFill>
            <w14:solidFill>
              <w14:schemeClr w14:val="tx1"/>
            </w14:solidFill>
          </w14:textFill>
        </w:rPr>
        <w:t>镇域不同类型</w:t>
      </w:r>
      <w:r>
        <w:rPr>
          <w:rFonts w:hint="eastAsia" w:ascii="仿宋" w:hAnsi="仿宋" w:eastAsia="仿宋"/>
          <w:color w:val="000000" w:themeColor="text1"/>
          <w:sz w:val="32"/>
          <w:lang w:eastAsia="zh-CN"/>
          <w14:textFill>
            <w14:solidFill>
              <w14:schemeClr w14:val="tx1"/>
            </w14:solidFill>
          </w14:textFill>
        </w:rPr>
        <w:t>道路空间</w:t>
      </w:r>
      <w:r>
        <w:rPr>
          <w:rFonts w:hint="eastAsia" w:ascii="仿宋" w:hAnsi="仿宋" w:eastAsia="仿宋"/>
          <w:color w:val="000000" w:themeColor="text1"/>
          <w:sz w:val="32"/>
          <w:lang w:val="en-US" w:eastAsia="zh-CN"/>
          <w14:textFill>
            <w14:solidFill>
              <w14:schemeClr w14:val="tx1"/>
            </w14:solidFill>
          </w14:textFill>
        </w:rPr>
        <w:t>广告设施</w:t>
      </w:r>
      <w:r>
        <w:rPr>
          <w:rFonts w:hint="eastAsia" w:ascii="仿宋" w:hAnsi="仿宋" w:eastAsia="仿宋"/>
          <w:color w:val="000000" w:themeColor="text1"/>
          <w:sz w:val="32"/>
          <w:lang w:eastAsia="zh-CN"/>
          <w14:textFill>
            <w14:solidFill>
              <w14:schemeClr w14:val="tx1"/>
            </w14:solidFill>
          </w14:textFill>
        </w:rPr>
        <w:t>规划</w:t>
      </w:r>
      <w:r>
        <w:rPr>
          <w:rFonts w:hint="eastAsia" w:ascii="仿宋" w:hAnsi="仿宋" w:eastAsia="仿宋"/>
          <w:color w:val="000000" w:themeColor="text1"/>
          <w:sz w:val="32"/>
          <w:lang w:val="en-US" w:eastAsia="zh-CN"/>
          <w14:textFill>
            <w14:solidFill>
              <w14:schemeClr w14:val="tx1"/>
            </w14:solidFill>
          </w14:textFill>
        </w:rPr>
        <w:t>内容</w:t>
      </w:r>
      <w:r>
        <w:rPr>
          <w:rFonts w:hint="eastAsia" w:ascii="仿宋" w:hAnsi="仿宋" w:eastAsia="仿宋"/>
          <w:color w:val="000000" w:themeColor="text1"/>
          <w:sz w:val="32"/>
          <w14:textFill>
            <w14:solidFill>
              <w14:schemeClr w14:val="tx1"/>
            </w14:solidFill>
          </w14:textFill>
        </w:rPr>
        <w:t>。</w:t>
      </w:r>
      <w:r>
        <w:rPr>
          <w:rFonts w:ascii="仿宋" w:hAnsi="仿宋" w:eastAsia="仿宋"/>
          <w:color w:val="000000" w:themeColor="text1"/>
          <w:sz w:val="32"/>
          <w14:textFill>
            <w14:solidFill>
              <w14:schemeClr w14:val="tx1"/>
            </w14:solidFill>
          </w14:textFill>
        </w:rPr>
        <w:t>三是详细规划设置要求，</w:t>
      </w:r>
      <w:r>
        <w:rPr>
          <w:rFonts w:hint="eastAsia" w:ascii="仿宋" w:hAnsi="仿宋" w:eastAsia="仿宋"/>
          <w:color w:val="000000" w:themeColor="text1"/>
          <w:sz w:val="32"/>
          <w14:textFill>
            <w14:solidFill>
              <w14:schemeClr w14:val="tx1"/>
            </w14:solidFill>
          </w14:textFill>
        </w:rPr>
        <w:t>规划编制工作采取“区域管控、</w:t>
      </w:r>
      <w:r>
        <w:rPr>
          <w:rFonts w:hint="eastAsia" w:ascii="仿宋" w:hAnsi="仿宋" w:eastAsia="仿宋"/>
          <w:color w:val="000000" w:themeColor="text1"/>
          <w:sz w:val="32"/>
          <w:lang w:val="en-US" w:eastAsia="zh-CN"/>
          <w14:textFill>
            <w14:solidFill>
              <w14:schemeClr w14:val="tx1"/>
            </w14:solidFill>
          </w14:textFill>
        </w:rPr>
        <w:t>地块</w:t>
      </w:r>
      <w:r>
        <w:rPr>
          <w:rFonts w:hint="eastAsia" w:ascii="仿宋" w:hAnsi="仿宋" w:eastAsia="仿宋"/>
          <w:color w:val="000000" w:themeColor="text1"/>
          <w:sz w:val="32"/>
          <w14:textFill>
            <w14:solidFill>
              <w14:schemeClr w14:val="tx1"/>
            </w14:solidFill>
          </w14:textFill>
        </w:rPr>
        <w:t>管控”</w:t>
      </w:r>
      <w:r>
        <w:rPr>
          <w:rFonts w:hint="eastAsia" w:ascii="仿宋" w:hAnsi="仿宋" w:eastAsia="仿宋"/>
          <w:color w:val="000000" w:themeColor="text1"/>
          <w:sz w:val="32"/>
          <w:lang w:val="en-US" w:eastAsia="zh-CN"/>
          <w14:textFill>
            <w14:solidFill>
              <w14:schemeClr w14:val="tx1"/>
            </w14:solidFill>
          </w14:textFill>
        </w:rPr>
        <w:t>两</w:t>
      </w:r>
      <w:r>
        <w:rPr>
          <w:rFonts w:hint="eastAsia" w:ascii="仿宋" w:hAnsi="仿宋" w:eastAsia="仿宋"/>
          <w:color w:val="000000" w:themeColor="text1"/>
          <w:sz w:val="32"/>
          <w14:textFill>
            <w14:solidFill>
              <w14:schemeClr w14:val="tx1"/>
            </w14:solidFill>
          </w14:textFill>
        </w:rPr>
        <w:t>级管控的方式，</w:t>
      </w:r>
      <w:r>
        <w:rPr>
          <w:rFonts w:ascii="仿宋" w:hAnsi="仿宋" w:eastAsia="仿宋"/>
          <w:color w:val="000000" w:themeColor="text1"/>
          <w:sz w:val="32"/>
          <w14:textFill>
            <w14:solidFill>
              <w14:schemeClr w14:val="tx1"/>
            </w14:solidFill>
          </w14:textFill>
        </w:rPr>
        <w:t>将市级规划分区落到</w:t>
      </w:r>
      <w:r>
        <w:rPr>
          <w:rFonts w:hint="eastAsia" w:ascii="仿宋" w:hAnsi="仿宋" w:eastAsia="仿宋"/>
          <w:color w:val="000000" w:themeColor="text1"/>
          <w:sz w:val="32"/>
          <w:lang w:val="en-US" w:eastAsia="zh-CN"/>
          <w14:textFill>
            <w14:solidFill>
              <w14:schemeClr w14:val="tx1"/>
            </w14:solidFill>
          </w14:textFill>
        </w:rPr>
        <w:t>采育镇镇域</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明确</w:t>
      </w:r>
      <w:r>
        <w:rPr>
          <w:rFonts w:hint="eastAsia" w:ascii="仿宋" w:hAnsi="仿宋" w:eastAsia="仿宋"/>
          <w:color w:val="000000" w:themeColor="text1"/>
          <w:sz w:val="32"/>
          <w:lang w:val="en-US" w:eastAsia="zh-CN"/>
          <w14:textFill>
            <w14:solidFill>
              <w14:schemeClr w14:val="tx1"/>
            </w14:solidFill>
          </w14:textFill>
        </w:rPr>
        <w:t>采育镇广告设施设置</w:t>
      </w:r>
      <w:r>
        <w:rPr>
          <w:rFonts w:hint="eastAsia" w:ascii="仿宋" w:hAnsi="仿宋" w:eastAsia="仿宋"/>
          <w:color w:val="000000" w:themeColor="text1"/>
          <w:sz w:val="32"/>
          <w14:textFill>
            <w14:solidFill>
              <w14:schemeClr w14:val="tx1"/>
            </w14:solidFill>
          </w14:textFill>
        </w:rPr>
        <w:t>区域</w:t>
      </w:r>
      <w:r>
        <w:rPr>
          <w:rFonts w:hint="eastAsia" w:ascii="仿宋" w:hAnsi="仿宋" w:eastAsia="仿宋"/>
          <w:color w:val="000000" w:themeColor="text1"/>
          <w:sz w:val="32"/>
          <w:lang w:val="en-US" w:eastAsia="zh-CN"/>
          <w14:textFill>
            <w14:solidFill>
              <w14:schemeClr w14:val="tx1"/>
            </w14:solidFill>
          </w14:textFill>
        </w:rPr>
        <w:t>类型和设置范围，针对不同区域提出广告设施形式、高度、风格、色彩和照明等相关控制要求；确定镇域地块用地内容，进一步确定广告设施</w:t>
      </w:r>
      <w:r>
        <w:rPr>
          <w:rFonts w:hint="eastAsia" w:ascii="仿宋" w:hAnsi="仿宋" w:eastAsia="仿宋"/>
          <w:color w:val="000000" w:themeColor="text1"/>
          <w:sz w:val="32"/>
          <w14:textFill>
            <w14:solidFill>
              <w14:schemeClr w14:val="tx1"/>
            </w14:solidFill>
          </w14:textFill>
        </w:rPr>
        <w:t>类型及对应管控系数。</w:t>
      </w:r>
      <w:r>
        <w:rPr>
          <w:rFonts w:hint="eastAsia" w:ascii="仿宋" w:hAnsi="仿宋" w:eastAsia="仿宋"/>
          <w:color w:val="000000" w:themeColor="text1"/>
          <w:sz w:val="32"/>
          <w:lang w:val="en-US" w:eastAsia="zh-CN"/>
          <w14:textFill>
            <w14:solidFill>
              <w14:schemeClr w14:val="tx1"/>
            </w14:solidFill>
          </w14:textFill>
        </w:rPr>
        <w:t>四是附录，</w:t>
      </w:r>
      <w:r>
        <w:rPr>
          <w:rFonts w:hint="eastAsia" w:ascii="仿宋" w:hAnsi="仿宋" w:eastAsia="仿宋"/>
          <w:color w:val="000000" w:themeColor="text1"/>
          <w:sz w:val="32"/>
          <w14:textFill>
            <w14:solidFill>
              <w14:schemeClr w14:val="tx1"/>
            </w14:solidFill>
          </w14:textFill>
        </w:rPr>
        <w:t>明确各类广告设施的具体管控要求</w:t>
      </w:r>
      <w:r>
        <w:rPr>
          <w:rFonts w:hint="eastAsia" w:ascii="仿宋" w:hAnsi="仿宋" w:eastAsia="仿宋"/>
          <w:color w:val="000000" w:themeColor="text1"/>
          <w:sz w:val="32"/>
          <w:lang w:eastAsia="zh-CN"/>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对</w:t>
      </w:r>
      <w:r>
        <w:rPr>
          <w:rFonts w:hint="eastAsia" w:ascii="仿宋" w:hAnsi="仿宋" w:eastAsia="仿宋"/>
          <w:color w:val="000000" w:themeColor="text1"/>
          <w:sz w:val="32"/>
          <w:lang w:val="en-US" w:eastAsia="zh-CN"/>
          <w14:textFill>
            <w14:solidFill>
              <w14:schemeClr w14:val="tx1"/>
            </w14:solidFill>
          </w14:textFill>
        </w:rPr>
        <w:t>商业性、</w:t>
      </w:r>
      <w:r>
        <w:rPr>
          <w:rFonts w:hint="eastAsia" w:ascii="仿宋" w:hAnsi="仿宋" w:eastAsia="仿宋"/>
          <w:color w:val="000000" w:themeColor="text1"/>
          <w:sz w:val="32"/>
          <w14:textFill>
            <w14:solidFill>
              <w14:schemeClr w14:val="tx1"/>
            </w14:solidFill>
          </w14:textFill>
        </w:rPr>
        <w:t>公益</w:t>
      </w:r>
      <w:r>
        <w:rPr>
          <w:rFonts w:hint="eastAsia" w:ascii="仿宋" w:hAnsi="仿宋" w:eastAsia="仿宋"/>
          <w:color w:val="000000" w:themeColor="text1"/>
          <w:sz w:val="32"/>
          <w:lang w:val="en-US" w:eastAsia="zh-CN"/>
          <w14:textFill>
            <w14:solidFill>
              <w14:schemeClr w14:val="tx1"/>
            </w14:solidFill>
          </w14:textFill>
        </w:rPr>
        <w:t>性</w:t>
      </w:r>
      <w:r>
        <w:rPr>
          <w:rFonts w:hint="eastAsia" w:ascii="仿宋" w:hAnsi="仿宋" w:eastAsia="仿宋"/>
          <w:color w:val="000000" w:themeColor="text1"/>
          <w:sz w:val="32"/>
          <w14:textFill>
            <w14:solidFill>
              <w14:schemeClr w14:val="tx1"/>
            </w14:solidFill>
          </w14:textFill>
        </w:rPr>
        <w:t>户外广告、临时性商业广告、公交候车亭广告</w:t>
      </w:r>
      <w:r>
        <w:rPr>
          <w:rFonts w:hint="eastAsia" w:ascii="仿宋" w:hAnsi="仿宋" w:eastAsia="仿宋"/>
          <w:color w:val="000000" w:themeColor="text1"/>
          <w:sz w:val="32"/>
          <w:lang w:val="en-US" w:eastAsia="zh-CN"/>
          <w14:textFill>
            <w14:solidFill>
              <w14:schemeClr w14:val="tx1"/>
            </w14:solidFill>
          </w14:textFill>
        </w:rPr>
        <w:t>等设施</w:t>
      </w:r>
      <w:r>
        <w:rPr>
          <w:rFonts w:hint="eastAsia" w:ascii="仿宋" w:hAnsi="仿宋" w:eastAsia="仿宋"/>
          <w:color w:val="000000" w:themeColor="text1"/>
          <w:sz w:val="32"/>
          <w14:textFill>
            <w14:solidFill>
              <w14:schemeClr w14:val="tx1"/>
            </w14:solidFill>
          </w14:textFill>
        </w:rPr>
        <w:t>提出针对性的管控要求</w:t>
      </w:r>
      <w:r>
        <w:rPr>
          <w:rFonts w:hint="eastAsia" w:ascii="仿宋" w:hAnsi="仿宋" w:eastAsia="仿宋"/>
          <w:color w:val="000000" w:themeColor="text1"/>
          <w:sz w:val="32"/>
          <w:lang w:eastAsia="zh-CN"/>
          <w14:textFill>
            <w14:solidFill>
              <w14:schemeClr w14:val="tx1"/>
            </w14:solidFill>
          </w14:textFill>
        </w:rPr>
        <w:t>。</w:t>
      </w:r>
    </w:p>
    <w:p>
      <w:pPr>
        <w:spacing w:line="560" w:lineRule="exact"/>
        <w:ind w:firstLine="640" w:firstLineChars="200"/>
        <w:rPr>
          <w:rFonts w:ascii="仿宋" w:hAnsi="仿宋" w:eastAsia="仿宋"/>
          <w:sz w:val="32"/>
        </w:rPr>
      </w:pPr>
      <w:r>
        <w:rPr>
          <w:rFonts w:hint="eastAsia" w:ascii="仿宋" w:hAnsi="仿宋" w:eastAsia="仿宋"/>
          <w:color w:val="000000" w:themeColor="text1"/>
          <w:sz w:val="32"/>
          <w14:textFill>
            <w14:solidFill>
              <w14:schemeClr w14:val="tx1"/>
            </w14:solidFill>
          </w14:textFill>
        </w:rPr>
        <w:t>已完成的</w:t>
      </w:r>
      <w:r>
        <w:rPr>
          <w:rFonts w:hint="eastAsia" w:ascii="仿宋" w:hAnsi="仿宋" w:eastAsia="仿宋"/>
          <w:sz w:val="32"/>
        </w:rPr>
        <w:t>大兴区</w:t>
      </w:r>
      <w:r>
        <w:rPr>
          <w:rFonts w:hint="eastAsia" w:ascii="仿宋" w:hAnsi="仿宋" w:eastAsia="仿宋"/>
          <w:sz w:val="32"/>
          <w:lang w:eastAsia="zh-CN"/>
        </w:rPr>
        <w:t>采育</w:t>
      </w:r>
      <w:r>
        <w:rPr>
          <w:rFonts w:hint="eastAsia" w:ascii="仿宋" w:hAnsi="仿宋" w:eastAsia="仿宋"/>
          <w:sz w:val="32"/>
        </w:rPr>
        <w:t>镇街区</w:t>
      </w:r>
      <w:r>
        <w:rPr>
          <w:rFonts w:hint="eastAsia" w:ascii="仿宋" w:hAnsi="仿宋" w:eastAsia="仿宋"/>
          <w:color w:val="000000" w:themeColor="text1"/>
          <w:sz w:val="32"/>
          <w14:textFill>
            <w14:solidFill>
              <w14:schemeClr w14:val="tx1"/>
            </w14:solidFill>
          </w14:textFill>
        </w:rPr>
        <w:t>户外广告设施设置规划，形成了1套规划文本（征求意见稿）成果。</w:t>
      </w:r>
      <w:r>
        <w:rPr>
          <w:rFonts w:hint="eastAsia" w:ascii="仿宋" w:hAnsi="仿宋" w:eastAsia="仿宋"/>
          <w:sz w:val="32"/>
        </w:rPr>
        <w:t>依据《北京市户外广告设施设置专项规划</w:t>
      </w:r>
      <w:r>
        <w:rPr>
          <w:rFonts w:hint="eastAsia" w:ascii="仿宋" w:hAnsi="仿宋" w:eastAsia="仿宋"/>
          <w:color w:val="000000" w:themeColor="text1"/>
          <w:sz w:val="32"/>
          <w14:textFill>
            <w14:solidFill>
              <w14:schemeClr w14:val="tx1"/>
            </w14:solidFill>
          </w14:textFill>
        </w:rPr>
        <w:t>(2022年—2035年)</w:t>
      </w:r>
      <w:r>
        <w:rPr>
          <w:rFonts w:hint="eastAsia" w:ascii="仿宋" w:hAnsi="仿宋" w:eastAsia="仿宋"/>
          <w:sz w:val="32"/>
        </w:rPr>
        <w:t>》，</w:t>
      </w:r>
      <w:r>
        <w:rPr>
          <w:rFonts w:ascii="仿宋" w:hAnsi="仿宋" w:eastAsia="仿宋"/>
          <w:sz w:val="32"/>
        </w:rPr>
        <w:t>大兴区</w:t>
      </w:r>
      <w:r>
        <w:rPr>
          <w:rFonts w:hint="eastAsia" w:ascii="仿宋" w:hAnsi="仿宋" w:eastAsia="仿宋"/>
          <w:sz w:val="32"/>
          <w:lang w:eastAsia="zh-CN"/>
        </w:rPr>
        <w:t>采育</w:t>
      </w:r>
      <w:r>
        <w:rPr>
          <w:rFonts w:ascii="仿宋" w:hAnsi="仿宋" w:eastAsia="仿宋"/>
          <w:sz w:val="32"/>
        </w:rPr>
        <w:t>镇</w:t>
      </w:r>
      <w:r>
        <w:rPr>
          <w:rFonts w:hint="eastAsia" w:ascii="仿宋" w:hAnsi="仿宋" w:eastAsia="仿宋"/>
          <w:sz w:val="32"/>
        </w:rPr>
        <w:t>属</w:t>
      </w:r>
      <w:r>
        <w:rPr>
          <w:rFonts w:hint="eastAsia" w:ascii="仿宋" w:hAnsi="仿宋" w:eastAsia="仿宋"/>
          <w:sz w:val="32"/>
          <w:lang w:val="en-US" w:eastAsia="zh-CN"/>
        </w:rPr>
        <w:t>限制设置一级和</w:t>
      </w:r>
      <w:r>
        <w:rPr>
          <w:rFonts w:hint="eastAsia" w:ascii="仿宋" w:hAnsi="仿宋" w:eastAsia="仿宋"/>
          <w:sz w:val="32"/>
        </w:rPr>
        <w:t>限制设置二级区域，最大区域系数</w:t>
      </w:r>
      <w:r>
        <w:rPr>
          <w:rFonts w:hint="eastAsia" w:ascii="仿宋" w:hAnsi="仿宋" w:eastAsia="仿宋"/>
          <w:sz w:val="32"/>
          <w:lang w:val="en-US" w:eastAsia="zh-CN"/>
        </w:rPr>
        <w:t>分别为0.1和</w:t>
      </w:r>
      <w:r>
        <w:rPr>
          <w:rFonts w:hint="eastAsia" w:ascii="仿宋" w:hAnsi="仿宋" w:eastAsia="仿宋"/>
          <w:sz w:val="32"/>
        </w:rPr>
        <w:t>0</w:t>
      </w:r>
      <w:r>
        <w:rPr>
          <w:rFonts w:ascii="仿宋" w:hAnsi="仿宋" w:eastAsia="仿宋"/>
          <w:sz w:val="32"/>
        </w:rPr>
        <w:t>.2</w:t>
      </w:r>
      <w:r>
        <w:rPr>
          <w:rFonts w:hint="eastAsia" w:ascii="仿宋" w:hAnsi="仿宋" w:eastAsia="仿宋"/>
          <w:sz w:val="32"/>
          <w:lang w:eastAsia="zh-CN"/>
        </w:rPr>
        <w:t>，</w:t>
      </w:r>
      <w:r>
        <w:rPr>
          <w:rFonts w:hint="eastAsia" w:ascii="仿宋" w:hAnsi="仿宋" w:eastAsia="仿宋"/>
          <w:sz w:val="32"/>
          <w:lang w:val="en-US" w:eastAsia="zh-CN"/>
        </w:rPr>
        <w:t>根据镇域对广告设施设置的实际需求，针对不同用地类型进行系数的调整细化</w:t>
      </w:r>
      <w:r>
        <w:rPr>
          <w:rFonts w:ascii="仿宋" w:hAnsi="仿宋" w:eastAsia="仿宋"/>
          <w:sz w:val="32"/>
        </w:rPr>
        <w:t>。</w:t>
      </w:r>
    </w:p>
    <w:p>
      <w:pPr>
        <w:spacing w:line="560" w:lineRule="exact"/>
        <w:ind w:firstLine="640" w:firstLineChars="200"/>
        <w:rPr>
          <w:rFonts w:ascii="仿宋" w:hAnsi="仿宋" w:eastAsia="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lOWFlMjU4MDE5YTM4OTc2NWZiMWQ3OWYzM2ZiZjQifQ=="/>
  </w:docVars>
  <w:rsids>
    <w:rsidRoot w:val="003E5878"/>
    <w:rsid w:val="00006F23"/>
    <w:rsid w:val="00055127"/>
    <w:rsid w:val="00077880"/>
    <w:rsid w:val="0008033A"/>
    <w:rsid w:val="000A544B"/>
    <w:rsid w:val="000C07C8"/>
    <w:rsid w:val="00115382"/>
    <w:rsid w:val="0014105E"/>
    <w:rsid w:val="00163489"/>
    <w:rsid w:val="0017204D"/>
    <w:rsid w:val="0019028F"/>
    <w:rsid w:val="001C1702"/>
    <w:rsid w:val="001E1081"/>
    <w:rsid w:val="002143FA"/>
    <w:rsid w:val="0022384A"/>
    <w:rsid w:val="002404E9"/>
    <w:rsid w:val="00275CDF"/>
    <w:rsid w:val="002C6ABD"/>
    <w:rsid w:val="002F75A7"/>
    <w:rsid w:val="00301528"/>
    <w:rsid w:val="003016C2"/>
    <w:rsid w:val="003460A0"/>
    <w:rsid w:val="00383B26"/>
    <w:rsid w:val="00383E57"/>
    <w:rsid w:val="003843CA"/>
    <w:rsid w:val="00390423"/>
    <w:rsid w:val="003D54C3"/>
    <w:rsid w:val="003E4B74"/>
    <w:rsid w:val="003E5878"/>
    <w:rsid w:val="00407DC3"/>
    <w:rsid w:val="004A5CF3"/>
    <w:rsid w:val="004B3F5B"/>
    <w:rsid w:val="004C2676"/>
    <w:rsid w:val="00504B0C"/>
    <w:rsid w:val="00517255"/>
    <w:rsid w:val="005839CD"/>
    <w:rsid w:val="00643998"/>
    <w:rsid w:val="00647518"/>
    <w:rsid w:val="00673B25"/>
    <w:rsid w:val="00697691"/>
    <w:rsid w:val="006A2CFC"/>
    <w:rsid w:val="006F339C"/>
    <w:rsid w:val="0070238E"/>
    <w:rsid w:val="007250EC"/>
    <w:rsid w:val="00742CAE"/>
    <w:rsid w:val="00770A84"/>
    <w:rsid w:val="007800F2"/>
    <w:rsid w:val="0078276A"/>
    <w:rsid w:val="007F79C8"/>
    <w:rsid w:val="008251B8"/>
    <w:rsid w:val="008C1528"/>
    <w:rsid w:val="008D231F"/>
    <w:rsid w:val="008F4DBE"/>
    <w:rsid w:val="00907159"/>
    <w:rsid w:val="009430C1"/>
    <w:rsid w:val="00947F32"/>
    <w:rsid w:val="00957854"/>
    <w:rsid w:val="00962934"/>
    <w:rsid w:val="00986ED5"/>
    <w:rsid w:val="0099098E"/>
    <w:rsid w:val="00991B58"/>
    <w:rsid w:val="0099420F"/>
    <w:rsid w:val="009C0861"/>
    <w:rsid w:val="009F6D86"/>
    <w:rsid w:val="009F7A1F"/>
    <w:rsid w:val="00A307D5"/>
    <w:rsid w:val="00A3526F"/>
    <w:rsid w:val="00A44F8B"/>
    <w:rsid w:val="00A52AEE"/>
    <w:rsid w:val="00A70185"/>
    <w:rsid w:val="00A73421"/>
    <w:rsid w:val="00A935D5"/>
    <w:rsid w:val="00AA2F6E"/>
    <w:rsid w:val="00AB0007"/>
    <w:rsid w:val="00AB5637"/>
    <w:rsid w:val="00B06701"/>
    <w:rsid w:val="00B53418"/>
    <w:rsid w:val="00B535C4"/>
    <w:rsid w:val="00BD6EB7"/>
    <w:rsid w:val="00C10A12"/>
    <w:rsid w:val="00C60AB9"/>
    <w:rsid w:val="00C81EC6"/>
    <w:rsid w:val="00CA60E8"/>
    <w:rsid w:val="00CB185A"/>
    <w:rsid w:val="00D22719"/>
    <w:rsid w:val="00D40E59"/>
    <w:rsid w:val="00D7400F"/>
    <w:rsid w:val="00D8263C"/>
    <w:rsid w:val="00DB62CB"/>
    <w:rsid w:val="00DF515C"/>
    <w:rsid w:val="00E5371B"/>
    <w:rsid w:val="00EC39FC"/>
    <w:rsid w:val="00EC5A21"/>
    <w:rsid w:val="00ED6182"/>
    <w:rsid w:val="00F122AF"/>
    <w:rsid w:val="00F40F02"/>
    <w:rsid w:val="00F43535"/>
    <w:rsid w:val="00F56855"/>
    <w:rsid w:val="00F56F7B"/>
    <w:rsid w:val="00F65BB0"/>
    <w:rsid w:val="00F74383"/>
    <w:rsid w:val="00F76E01"/>
    <w:rsid w:val="00FF1434"/>
    <w:rsid w:val="1B462350"/>
    <w:rsid w:val="36D35DE3"/>
    <w:rsid w:val="3CE2213D"/>
    <w:rsid w:val="45107D73"/>
    <w:rsid w:val="577E12AC"/>
    <w:rsid w:val="593F66E1"/>
    <w:rsid w:val="682D0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character" w:customStyle="1" w:styleId="9">
    <w:name w:val="fontstyle01"/>
    <w:basedOn w:val="4"/>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1418</Words>
  <Characters>1466</Characters>
  <Lines>13</Lines>
  <Paragraphs>3</Paragraphs>
  <ScaleCrop>false</ScaleCrop>
  <LinksUpToDate>false</LinksUpToDate>
  <CharactersWithSpaces>1467</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2023-02-14T02:54:00Z</dcterms:created>
  <dc:creator>徐婧哲</dc:creator>
  <cp:lastModifiedBy>hp</cp:lastModifiedBy>
  <dcterms:modified xsi:type="dcterms:W3CDTF">2024-11-08T03:26:24Z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A8D7D67CE31F4617AD0CE6F2CC308B25_12</vt:lpwstr>
  </property>
</Properties>
</file>