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B1C5E" w14:textId="77777777" w:rsidR="00B31E79" w:rsidRDefault="00000000">
      <w:pPr>
        <w:rPr>
          <w:rFonts w:ascii="黑体" w:eastAsia="黑体" w:hAnsi="黑体" w:hint="eastAsia"/>
          <w:sz w:val="32"/>
          <w:szCs w:val="32"/>
        </w:rPr>
      </w:pPr>
      <w:r>
        <w:rPr>
          <w:rFonts w:ascii="黑体" w:eastAsia="黑体" w:hAnsi="黑体" w:hint="eastAsia"/>
          <w:sz w:val="32"/>
          <w:szCs w:val="32"/>
        </w:rPr>
        <w:t>附件1</w:t>
      </w:r>
    </w:p>
    <w:p w14:paraId="6D2808F8" w14:textId="77777777" w:rsidR="00B31E79" w:rsidRDefault="00000000">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color w:val="000000"/>
          <w:sz w:val="44"/>
          <w:szCs w:val="44"/>
        </w:rPr>
        <w:t>大兴区蓝天保卫战2025年行动计划</w:t>
      </w:r>
      <w:r>
        <w:rPr>
          <w:rFonts w:ascii="方正小标宋简体" w:eastAsia="方正小标宋简体" w:hAnsi="方正小标宋简体" w:cs="方正小标宋简体" w:hint="eastAsia"/>
          <w:sz w:val="44"/>
          <w:szCs w:val="44"/>
        </w:rPr>
        <w:t>（征求意见稿）</w:t>
      </w:r>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1463"/>
        <w:gridCol w:w="6296"/>
        <w:gridCol w:w="1238"/>
        <w:gridCol w:w="2306"/>
        <w:gridCol w:w="2417"/>
      </w:tblGrid>
      <w:tr w:rsidR="00B31E79" w14:paraId="195D937C" w14:textId="77777777">
        <w:trPr>
          <w:trHeight w:hRule="exact" w:val="567"/>
          <w:tblHeader/>
          <w:jc w:val="center"/>
        </w:trPr>
        <w:tc>
          <w:tcPr>
            <w:tcW w:w="453" w:type="dxa"/>
            <w:tcBorders>
              <w:top w:val="single" w:sz="4" w:space="0" w:color="auto"/>
              <w:left w:val="single" w:sz="4" w:space="0" w:color="auto"/>
              <w:bottom w:val="single" w:sz="4" w:space="0" w:color="auto"/>
              <w:right w:val="single" w:sz="4" w:space="0" w:color="auto"/>
            </w:tcBorders>
            <w:vAlign w:val="center"/>
          </w:tcPr>
          <w:p w14:paraId="2F168429" w14:textId="77777777" w:rsidR="00B31E79" w:rsidRDefault="00000000">
            <w:pPr>
              <w:adjustRightInd w:val="0"/>
              <w:snapToGrid w:val="0"/>
              <w:jc w:val="center"/>
              <w:rPr>
                <w:rFonts w:ascii="黑体" w:eastAsia="黑体" w:hAnsi="黑体" w:cs="黑体" w:hint="eastAsia"/>
                <w:szCs w:val="21"/>
              </w:rPr>
            </w:pPr>
            <w:r>
              <w:rPr>
                <w:rFonts w:ascii="黑体" w:eastAsia="黑体" w:hAnsi="黑体" w:cs="黑体" w:hint="eastAsia"/>
                <w:szCs w:val="21"/>
              </w:rPr>
              <w:t>序号</w:t>
            </w:r>
          </w:p>
        </w:tc>
        <w:tc>
          <w:tcPr>
            <w:tcW w:w="1463" w:type="dxa"/>
            <w:tcBorders>
              <w:top w:val="single" w:sz="4" w:space="0" w:color="auto"/>
              <w:left w:val="nil"/>
              <w:bottom w:val="single" w:sz="4" w:space="0" w:color="auto"/>
              <w:right w:val="single" w:sz="4" w:space="0" w:color="auto"/>
            </w:tcBorders>
            <w:vAlign w:val="center"/>
          </w:tcPr>
          <w:p w14:paraId="4E78C607" w14:textId="77777777" w:rsidR="00B31E79" w:rsidRDefault="00000000">
            <w:pPr>
              <w:adjustRightInd w:val="0"/>
              <w:snapToGrid w:val="0"/>
              <w:jc w:val="center"/>
              <w:rPr>
                <w:rFonts w:ascii="黑体" w:eastAsia="黑体" w:hAnsi="黑体" w:cs="黑体" w:hint="eastAsia"/>
                <w:szCs w:val="21"/>
              </w:rPr>
            </w:pPr>
            <w:r>
              <w:rPr>
                <w:rFonts w:ascii="黑体" w:eastAsia="黑体" w:hAnsi="黑体" w:cs="黑体" w:hint="eastAsia"/>
                <w:szCs w:val="21"/>
              </w:rPr>
              <w:t>重点任务</w:t>
            </w:r>
          </w:p>
        </w:tc>
        <w:tc>
          <w:tcPr>
            <w:tcW w:w="6296" w:type="dxa"/>
            <w:tcBorders>
              <w:top w:val="single" w:sz="4" w:space="0" w:color="auto"/>
              <w:left w:val="nil"/>
              <w:bottom w:val="single" w:sz="4" w:space="0" w:color="auto"/>
              <w:right w:val="single" w:sz="4" w:space="0" w:color="auto"/>
            </w:tcBorders>
            <w:vAlign w:val="center"/>
          </w:tcPr>
          <w:p w14:paraId="64F19CA1" w14:textId="77777777" w:rsidR="00B31E79" w:rsidRDefault="00000000">
            <w:pPr>
              <w:adjustRightInd w:val="0"/>
              <w:snapToGrid w:val="0"/>
              <w:jc w:val="center"/>
              <w:rPr>
                <w:rFonts w:ascii="黑体" w:eastAsia="黑体" w:hAnsi="黑体" w:cs="黑体" w:hint="eastAsia"/>
                <w:szCs w:val="21"/>
              </w:rPr>
            </w:pPr>
            <w:r>
              <w:rPr>
                <w:rFonts w:ascii="黑体" w:eastAsia="黑体" w:hAnsi="黑体" w:cs="黑体" w:hint="eastAsia"/>
                <w:szCs w:val="21"/>
              </w:rPr>
              <w:t>工作措施</w:t>
            </w:r>
          </w:p>
        </w:tc>
        <w:tc>
          <w:tcPr>
            <w:tcW w:w="1238" w:type="dxa"/>
            <w:tcBorders>
              <w:top w:val="single" w:sz="4" w:space="0" w:color="auto"/>
              <w:left w:val="nil"/>
              <w:bottom w:val="single" w:sz="4" w:space="0" w:color="auto"/>
              <w:right w:val="single" w:sz="4" w:space="0" w:color="auto"/>
            </w:tcBorders>
            <w:vAlign w:val="center"/>
          </w:tcPr>
          <w:p w14:paraId="7E6E981D" w14:textId="77777777" w:rsidR="00B31E79" w:rsidRDefault="00000000">
            <w:pPr>
              <w:adjustRightInd w:val="0"/>
              <w:snapToGrid w:val="0"/>
              <w:jc w:val="center"/>
              <w:rPr>
                <w:rFonts w:ascii="黑体" w:eastAsia="黑体" w:hAnsi="黑体" w:cs="黑体" w:hint="eastAsia"/>
                <w:szCs w:val="21"/>
              </w:rPr>
            </w:pPr>
            <w:r>
              <w:rPr>
                <w:rFonts w:ascii="黑体" w:eastAsia="黑体" w:hAnsi="黑体" w:cs="黑体" w:hint="eastAsia"/>
                <w:szCs w:val="21"/>
              </w:rPr>
              <w:t>完成时限</w:t>
            </w:r>
          </w:p>
        </w:tc>
        <w:tc>
          <w:tcPr>
            <w:tcW w:w="2306" w:type="dxa"/>
            <w:tcBorders>
              <w:top w:val="single" w:sz="4" w:space="0" w:color="auto"/>
              <w:left w:val="nil"/>
              <w:bottom w:val="single" w:sz="4" w:space="0" w:color="auto"/>
              <w:right w:val="single" w:sz="4" w:space="0" w:color="auto"/>
            </w:tcBorders>
            <w:vAlign w:val="center"/>
          </w:tcPr>
          <w:p w14:paraId="5F6BB609" w14:textId="77777777" w:rsidR="00B31E79" w:rsidRDefault="00000000">
            <w:pPr>
              <w:adjustRightInd w:val="0"/>
              <w:snapToGrid w:val="0"/>
              <w:jc w:val="center"/>
              <w:rPr>
                <w:rFonts w:ascii="黑体" w:eastAsia="黑体" w:hAnsi="黑体" w:cs="黑体" w:hint="eastAsia"/>
                <w:szCs w:val="21"/>
              </w:rPr>
            </w:pPr>
            <w:r>
              <w:rPr>
                <w:rFonts w:ascii="黑体" w:eastAsia="黑体" w:hAnsi="黑体" w:cs="黑体" w:hint="eastAsia"/>
                <w:szCs w:val="21"/>
              </w:rPr>
              <w:t>牵头单位</w:t>
            </w:r>
          </w:p>
        </w:tc>
        <w:tc>
          <w:tcPr>
            <w:tcW w:w="2417" w:type="dxa"/>
            <w:tcBorders>
              <w:top w:val="single" w:sz="4" w:space="0" w:color="auto"/>
              <w:left w:val="nil"/>
              <w:bottom w:val="single" w:sz="4" w:space="0" w:color="auto"/>
              <w:right w:val="single" w:sz="4" w:space="0" w:color="auto"/>
            </w:tcBorders>
            <w:vAlign w:val="center"/>
          </w:tcPr>
          <w:p w14:paraId="2ED4B99E" w14:textId="77777777" w:rsidR="00B31E79" w:rsidRDefault="00000000">
            <w:pPr>
              <w:adjustRightInd w:val="0"/>
              <w:snapToGrid w:val="0"/>
              <w:jc w:val="center"/>
              <w:rPr>
                <w:rFonts w:ascii="黑体" w:eastAsia="黑体" w:hAnsi="黑体" w:cs="黑体" w:hint="eastAsia"/>
                <w:szCs w:val="21"/>
              </w:rPr>
            </w:pPr>
            <w:r>
              <w:rPr>
                <w:rFonts w:ascii="黑体" w:eastAsia="黑体" w:hAnsi="黑体" w:cs="黑体" w:hint="eastAsia"/>
                <w:szCs w:val="21"/>
              </w:rPr>
              <w:t>协办单位</w:t>
            </w:r>
          </w:p>
        </w:tc>
      </w:tr>
      <w:tr w:rsidR="00B31E79" w14:paraId="38CAD047" w14:textId="77777777">
        <w:trPr>
          <w:trHeight w:hRule="exact" w:val="454"/>
          <w:jc w:val="center"/>
        </w:trPr>
        <w:tc>
          <w:tcPr>
            <w:tcW w:w="14173" w:type="dxa"/>
            <w:gridSpan w:val="6"/>
            <w:tcBorders>
              <w:top w:val="single" w:sz="4" w:space="0" w:color="auto"/>
              <w:left w:val="single" w:sz="4" w:space="0" w:color="auto"/>
              <w:bottom w:val="single" w:sz="4" w:space="0" w:color="auto"/>
              <w:right w:val="single" w:sz="4" w:space="0" w:color="auto"/>
            </w:tcBorders>
            <w:vAlign w:val="center"/>
          </w:tcPr>
          <w:p w14:paraId="235C0232" w14:textId="77777777" w:rsidR="00B31E79" w:rsidRDefault="00000000">
            <w:pPr>
              <w:adjustRightInd w:val="0"/>
              <w:snapToGrid w:val="0"/>
              <w:jc w:val="center"/>
              <w:rPr>
                <w:rFonts w:ascii="黑体" w:eastAsia="黑体" w:hAnsi="黑体" w:cs="黑体" w:hint="eastAsia"/>
                <w:szCs w:val="21"/>
              </w:rPr>
            </w:pPr>
            <w:r>
              <w:rPr>
                <w:rFonts w:ascii="黑体" w:eastAsia="黑体" w:hAnsi="黑体" w:cs="黑体" w:hint="eastAsia"/>
                <w:szCs w:val="21"/>
              </w:rPr>
              <w:t>一、主要目标</w:t>
            </w:r>
          </w:p>
        </w:tc>
      </w:tr>
      <w:tr w:rsidR="00B31E79" w14:paraId="23A7B28F" w14:textId="77777777">
        <w:trPr>
          <w:trHeight w:val="1820"/>
          <w:jc w:val="center"/>
        </w:trPr>
        <w:tc>
          <w:tcPr>
            <w:tcW w:w="453" w:type="dxa"/>
            <w:vMerge w:val="restart"/>
            <w:tcBorders>
              <w:top w:val="single" w:sz="4" w:space="0" w:color="auto"/>
              <w:left w:val="single" w:sz="4" w:space="0" w:color="auto"/>
              <w:right w:val="single" w:sz="4" w:space="0" w:color="auto"/>
            </w:tcBorders>
            <w:vAlign w:val="center"/>
          </w:tcPr>
          <w:p w14:paraId="1848CF57" w14:textId="77777777" w:rsidR="00B31E79" w:rsidRDefault="00000000">
            <w:pPr>
              <w:widowControl/>
              <w:jc w:val="center"/>
              <w:textAlignment w:val="center"/>
              <w:rPr>
                <w:rFonts w:ascii="宋体" w:hAnsi="宋体" w:cs="宋体" w:hint="eastAsia"/>
                <w:szCs w:val="21"/>
              </w:rPr>
            </w:pPr>
            <w:r>
              <w:rPr>
                <w:rFonts w:ascii="宋体" w:hAnsi="宋体" w:cs="宋体" w:hint="eastAsia"/>
                <w:color w:val="000000"/>
                <w:kern w:val="0"/>
                <w:szCs w:val="21"/>
                <w:lang w:bidi="ar"/>
              </w:rPr>
              <w:t>1</w:t>
            </w:r>
          </w:p>
        </w:tc>
        <w:tc>
          <w:tcPr>
            <w:tcW w:w="1463" w:type="dxa"/>
            <w:vMerge w:val="restart"/>
            <w:tcBorders>
              <w:top w:val="single" w:sz="4" w:space="0" w:color="auto"/>
              <w:left w:val="nil"/>
              <w:right w:val="single" w:sz="4" w:space="0" w:color="auto"/>
            </w:tcBorders>
            <w:vAlign w:val="center"/>
          </w:tcPr>
          <w:p w14:paraId="318E6D50" w14:textId="77777777" w:rsidR="00B31E79" w:rsidRDefault="00000000">
            <w:pPr>
              <w:widowControl/>
              <w:jc w:val="center"/>
              <w:textAlignment w:val="center"/>
              <w:rPr>
                <w:rFonts w:ascii="宋体" w:hAnsi="宋体" w:cs="宋体" w:hint="eastAsia"/>
                <w:szCs w:val="21"/>
              </w:rPr>
            </w:pPr>
            <w:r>
              <w:rPr>
                <w:rFonts w:ascii="宋体" w:hAnsi="宋体" w:cs="宋体" w:hint="eastAsia"/>
                <w:color w:val="000000"/>
                <w:kern w:val="0"/>
                <w:szCs w:val="21"/>
                <w:lang w:bidi="ar"/>
              </w:rPr>
              <w:t>空气质量目标</w:t>
            </w:r>
          </w:p>
        </w:tc>
        <w:tc>
          <w:tcPr>
            <w:tcW w:w="6296" w:type="dxa"/>
            <w:tcBorders>
              <w:top w:val="single" w:sz="4" w:space="0" w:color="auto"/>
              <w:left w:val="nil"/>
              <w:bottom w:val="single" w:sz="4" w:space="0" w:color="auto"/>
              <w:right w:val="single" w:sz="4" w:space="0" w:color="auto"/>
            </w:tcBorders>
            <w:vAlign w:val="center"/>
          </w:tcPr>
          <w:p w14:paraId="51751AF2" w14:textId="77777777" w:rsidR="00B31E79" w:rsidRDefault="00000000">
            <w:pPr>
              <w:widowControl/>
              <w:jc w:val="left"/>
              <w:textAlignment w:val="center"/>
              <w:rPr>
                <w:rFonts w:ascii="宋体" w:hAnsi="宋体" w:cs="宋体" w:hint="eastAsia"/>
                <w:szCs w:val="21"/>
              </w:rPr>
            </w:pPr>
            <w:r>
              <w:rPr>
                <w:rFonts w:ascii="宋体" w:hAnsi="宋体" w:cs="宋体" w:hint="eastAsia"/>
                <w:color w:val="000000"/>
                <w:kern w:val="0"/>
                <w:szCs w:val="21"/>
                <w:lang w:bidi="ar"/>
              </w:rPr>
              <w:t>全力巩固空气质量改善成效，PM2.5年均浓度达到32微克/立方米，优良天数比率达到78%，重污染天不超过3天，实现空气质量持续改善。</w:t>
            </w:r>
          </w:p>
        </w:tc>
        <w:tc>
          <w:tcPr>
            <w:tcW w:w="1238" w:type="dxa"/>
            <w:tcBorders>
              <w:top w:val="single" w:sz="4" w:space="0" w:color="auto"/>
              <w:left w:val="nil"/>
              <w:bottom w:val="single" w:sz="4" w:space="0" w:color="auto"/>
              <w:right w:val="single" w:sz="4" w:space="0" w:color="auto"/>
            </w:tcBorders>
            <w:vAlign w:val="center"/>
          </w:tcPr>
          <w:p w14:paraId="1C21CAE6" w14:textId="77777777" w:rsidR="00B31E79" w:rsidRDefault="00000000">
            <w:pPr>
              <w:widowControl/>
              <w:jc w:val="center"/>
              <w:textAlignment w:val="center"/>
              <w:rPr>
                <w:rFonts w:ascii="宋体" w:hAnsi="宋体" w:cs="宋体" w:hint="eastAsia"/>
                <w:szCs w:val="21"/>
              </w:rPr>
            </w:pPr>
            <w:r>
              <w:rPr>
                <w:rFonts w:ascii="宋体" w:hAnsi="宋体" w:cs="宋体" w:hint="eastAsia"/>
                <w:color w:val="000000"/>
                <w:kern w:val="0"/>
                <w:szCs w:val="21"/>
                <w:lang w:bidi="ar"/>
              </w:rPr>
              <w:t>年底前</w:t>
            </w:r>
          </w:p>
        </w:tc>
        <w:tc>
          <w:tcPr>
            <w:tcW w:w="2306" w:type="dxa"/>
            <w:tcBorders>
              <w:top w:val="single" w:sz="4" w:space="0" w:color="auto"/>
              <w:left w:val="nil"/>
              <w:bottom w:val="single" w:sz="4" w:space="0" w:color="auto"/>
              <w:right w:val="single" w:sz="4" w:space="0" w:color="auto"/>
            </w:tcBorders>
            <w:vAlign w:val="center"/>
          </w:tcPr>
          <w:p w14:paraId="5FADD968" w14:textId="6EB7E345" w:rsidR="00B31E79" w:rsidRDefault="00000000" w:rsidP="00441194">
            <w:pPr>
              <w:jc w:val="center"/>
              <w:textAlignment w:val="center"/>
              <w:rPr>
                <w:rFonts w:ascii="宋体" w:hAnsi="宋体" w:cs="宋体" w:hint="eastAsia"/>
                <w:szCs w:val="21"/>
              </w:rPr>
            </w:pPr>
            <w:r>
              <w:rPr>
                <w:rFonts w:ascii="宋体" w:hAnsi="宋体" w:cs="宋体" w:hint="eastAsia"/>
                <w:color w:val="000000"/>
                <w:kern w:val="0"/>
                <w:szCs w:val="21"/>
                <w:lang w:bidi="ar"/>
              </w:rPr>
              <w:t>区生态环境局</w:t>
            </w:r>
          </w:p>
        </w:tc>
        <w:tc>
          <w:tcPr>
            <w:tcW w:w="2417" w:type="dxa"/>
            <w:tcBorders>
              <w:top w:val="single" w:sz="4" w:space="0" w:color="auto"/>
              <w:left w:val="nil"/>
              <w:bottom w:val="single" w:sz="4" w:space="0" w:color="auto"/>
              <w:right w:val="single" w:sz="4" w:space="0" w:color="auto"/>
            </w:tcBorders>
            <w:vAlign w:val="center"/>
          </w:tcPr>
          <w:p w14:paraId="4CF30E2F" w14:textId="77777777" w:rsidR="00B31E79" w:rsidRDefault="00000000">
            <w:pPr>
              <w:widowControl/>
              <w:jc w:val="center"/>
              <w:textAlignment w:val="center"/>
              <w:rPr>
                <w:rFonts w:ascii="宋体" w:hAnsi="宋体" w:cs="宋体" w:hint="eastAsia"/>
                <w:szCs w:val="21"/>
              </w:rPr>
            </w:pPr>
            <w:r>
              <w:rPr>
                <w:rFonts w:ascii="宋体" w:hAnsi="宋体" w:cs="宋体" w:hint="eastAsia"/>
                <w:color w:val="000000"/>
                <w:kern w:val="0"/>
                <w:szCs w:val="21"/>
                <w:lang w:bidi="ar"/>
              </w:rPr>
              <w:t>区交通局</w:t>
            </w:r>
            <w:r>
              <w:rPr>
                <w:rFonts w:ascii="宋体" w:hAnsi="宋体" w:cs="宋体" w:hint="eastAsia"/>
                <w:color w:val="000000"/>
                <w:kern w:val="0"/>
                <w:szCs w:val="21"/>
                <w:lang w:bidi="ar"/>
              </w:rPr>
              <w:br/>
              <w:t>区城市管理委</w:t>
            </w:r>
            <w:r>
              <w:rPr>
                <w:rFonts w:ascii="宋体" w:hAnsi="宋体" w:cs="宋体" w:hint="eastAsia"/>
                <w:color w:val="000000"/>
                <w:kern w:val="0"/>
                <w:szCs w:val="21"/>
                <w:lang w:bidi="ar"/>
              </w:rPr>
              <w:br/>
              <w:t>区经济和信息化局</w:t>
            </w:r>
            <w:r>
              <w:rPr>
                <w:rFonts w:ascii="宋体" w:hAnsi="宋体" w:cs="宋体" w:hint="eastAsia"/>
                <w:color w:val="000000"/>
                <w:kern w:val="0"/>
                <w:szCs w:val="21"/>
                <w:lang w:bidi="ar"/>
              </w:rPr>
              <w:br/>
              <w:t>区住房城乡建设委</w:t>
            </w:r>
            <w:r>
              <w:rPr>
                <w:rFonts w:ascii="宋体" w:hAnsi="宋体" w:cs="宋体" w:hint="eastAsia"/>
                <w:color w:val="000000"/>
                <w:kern w:val="0"/>
                <w:szCs w:val="21"/>
                <w:lang w:bidi="ar"/>
              </w:rPr>
              <w:br/>
              <w:t>等部门</w:t>
            </w:r>
          </w:p>
        </w:tc>
      </w:tr>
      <w:tr w:rsidR="00B31E79" w14:paraId="432C30EF" w14:textId="77777777">
        <w:trPr>
          <w:trHeight w:val="90"/>
          <w:jc w:val="center"/>
        </w:trPr>
        <w:tc>
          <w:tcPr>
            <w:tcW w:w="453" w:type="dxa"/>
            <w:vMerge/>
            <w:tcBorders>
              <w:left w:val="single" w:sz="4" w:space="0" w:color="auto"/>
              <w:bottom w:val="single" w:sz="4" w:space="0" w:color="auto"/>
              <w:right w:val="single" w:sz="4" w:space="0" w:color="auto"/>
            </w:tcBorders>
            <w:vAlign w:val="center"/>
          </w:tcPr>
          <w:p w14:paraId="5B61DCA1" w14:textId="77777777" w:rsidR="00B31E79" w:rsidRDefault="00B31E79">
            <w:pPr>
              <w:widowControl/>
              <w:jc w:val="center"/>
              <w:textAlignment w:val="center"/>
              <w:rPr>
                <w:rFonts w:ascii="宋体" w:hAnsi="宋体" w:cs="宋体" w:hint="eastAsia"/>
                <w:szCs w:val="21"/>
              </w:rPr>
            </w:pPr>
          </w:p>
        </w:tc>
        <w:tc>
          <w:tcPr>
            <w:tcW w:w="1463" w:type="dxa"/>
            <w:vMerge/>
            <w:tcBorders>
              <w:left w:val="nil"/>
              <w:bottom w:val="single" w:sz="4" w:space="0" w:color="auto"/>
              <w:right w:val="single" w:sz="4" w:space="0" w:color="auto"/>
            </w:tcBorders>
            <w:vAlign w:val="center"/>
          </w:tcPr>
          <w:p w14:paraId="5E229EC8" w14:textId="77777777" w:rsidR="00B31E79" w:rsidRDefault="00B31E79">
            <w:pPr>
              <w:widowControl/>
              <w:jc w:val="center"/>
              <w:textAlignment w:val="center"/>
              <w:rPr>
                <w:rFonts w:ascii="宋体" w:hAnsi="宋体" w:cs="宋体" w:hint="eastAsia"/>
                <w:szCs w:val="21"/>
              </w:rPr>
            </w:pPr>
          </w:p>
        </w:tc>
        <w:tc>
          <w:tcPr>
            <w:tcW w:w="6296" w:type="dxa"/>
            <w:tcBorders>
              <w:top w:val="single" w:sz="4" w:space="0" w:color="auto"/>
              <w:left w:val="nil"/>
              <w:bottom w:val="single" w:sz="4" w:space="0" w:color="auto"/>
              <w:right w:val="single" w:sz="4" w:space="0" w:color="auto"/>
            </w:tcBorders>
            <w:vAlign w:val="center"/>
          </w:tcPr>
          <w:p w14:paraId="64393D41" w14:textId="77777777" w:rsidR="00B31E79" w:rsidRDefault="00000000">
            <w:pPr>
              <w:widowControl/>
              <w:jc w:val="left"/>
              <w:textAlignment w:val="center"/>
              <w:rPr>
                <w:rFonts w:ascii="宋体" w:hAnsi="宋体" w:cs="宋体" w:hint="eastAsia"/>
                <w:szCs w:val="21"/>
              </w:rPr>
            </w:pPr>
            <w:r>
              <w:rPr>
                <w:rFonts w:ascii="宋体" w:hAnsi="宋体" w:cs="宋体" w:hint="eastAsia"/>
                <w:color w:val="000000"/>
                <w:kern w:val="0"/>
                <w:szCs w:val="21"/>
                <w:lang w:bidi="ar"/>
              </w:rPr>
              <w:t>各镇、街道、产业园区管委会PM2.5、TSP年均浓度实现同比下降。</w:t>
            </w:r>
          </w:p>
        </w:tc>
        <w:tc>
          <w:tcPr>
            <w:tcW w:w="1238" w:type="dxa"/>
            <w:tcBorders>
              <w:top w:val="single" w:sz="4" w:space="0" w:color="auto"/>
              <w:left w:val="nil"/>
              <w:bottom w:val="single" w:sz="4" w:space="0" w:color="auto"/>
              <w:right w:val="single" w:sz="4" w:space="0" w:color="auto"/>
            </w:tcBorders>
            <w:vAlign w:val="center"/>
          </w:tcPr>
          <w:p w14:paraId="76E76AC8" w14:textId="77777777" w:rsidR="00B31E79" w:rsidRDefault="00000000">
            <w:pPr>
              <w:widowControl/>
              <w:jc w:val="center"/>
              <w:textAlignment w:val="center"/>
              <w:rPr>
                <w:rFonts w:ascii="宋体" w:hAnsi="宋体" w:cs="宋体" w:hint="eastAsia"/>
                <w:szCs w:val="21"/>
              </w:rPr>
            </w:pPr>
            <w:r>
              <w:rPr>
                <w:rFonts w:ascii="宋体" w:hAnsi="宋体" w:cs="宋体" w:hint="eastAsia"/>
                <w:color w:val="000000"/>
                <w:kern w:val="0"/>
                <w:szCs w:val="21"/>
                <w:lang w:bidi="ar"/>
              </w:rPr>
              <w:t>年底前</w:t>
            </w:r>
          </w:p>
        </w:tc>
        <w:tc>
          <w:tcPr>
            <w:tcW w:w="2306" w:type="dxa"/>
            <w:tcBorders>
              <w:top w:val="single" w:sz="4" w:space="0" w:color="auto"/>
              <w:left w:val="nil"/>
              <w:bottom w:val="single" w:sz="4" w:space="0" w:color="auto"/>
              <w:right w:val="single" w:sz="4" w:space="0" w:color="auto"/>
            </w:tcBorders>
            <w:vAlign w:val="center"/>
          </w:tcPr>
          <w:p w14:paraId="6F9C1214" w14:textId="77777777" w:rsidR="00B31E79" w:rsidRDefault="00000000">
            <w:pPr>
              <w:widowControl/>
              <w:jc w:val="center"/>
              <w:textAlignment w:val="center"/>
              <w:rPr>
                <w:rFonts w:ascii="宋体" w:hAnsi="宋体" w:cs="宋体" w:hint="eastAsia"/>
                <w:szCs w:val="21"/>
              </w:rPr>
            </w:pPr>
            <w:r>
              <w:rPr>
                <w:rFonts w:ascii="宋体" w:hAnsi="宋体" w:cs="宋体" w:hint="eastAsia"/>
                <w:color w:val="000000"/>
                <w:kern w:val="0"/>
                <w:szCs w:val="21"/>
                <w:lang w:bidi="ar"/>
              </w:rPr>
              <w:t>各镇人民政府</w:t>
            </w:r>
            <w:r>
              <w:rPr>
                <w:rFonts w:ascii="宋体" w:hAnsi="宋体" w:cs="宋体" w:hint="eastAsia"/>
                <w:color w:val="000000"/>
                <w:kern w:val="0"/>
                <w:szCs w:val="21"/>
                <w:lang w:bidi="ar"/>
              </w:rPr>
              <w:br/>
              <w:t>各街道办事处</w:t>
            </w:r>
            <w:r>
              <w:rPr>
                <w:rFonts w:ascii="宋体" w:hAnsi="宋体" w:cs="宋体" w:hint="eastAsia"/>
                <w:color w:val="000000"/>
                <w:kern w:val="0"/>
                <w:szCs w:val="21"/>
                <w:lang w:bidi="ar"/>
              </w:rPr>
              <w:br/>
              <w:t>各产业园区管委会</w:t>
            </w:r>
          </w:p>
        </w:tc>
        <w:tc>
          <w:tcPr>
            <w:tcW w:w="2417" w:type="dxa"/>
            <w:tcBorders>
              <w:top w:val="single" w:sz="4" w:space="0" w:color="auto"/>
              <w:left w:val="nil"/>
              <w:bottom w:val="single" w:sz="4" w:space="0" w:color="auto"/>
              <w:right w:val="single" w:sz="4" w:space="0" w:color="auto"/>
            </w:tcBorders>
            <w:vAlign w:val="center"/>
          </w:tcPr>
          <w:p w14:paraId="4043BF66" w14:textId="77777777" w:rsidR="00B31E79" w:rsidRDefault="00000000">
            <w:pPr>
              <w:widowControl/>
              <w:jc w:val="center"/>
              <w:textAlignment w:val="center"/>
              <w:rPr>
                <w:rFonts w:ascii="宋体" w:hAnsi="宋体" w:cs="宋体" w:hint="eastAsia"/>
                <w:szCs w:val="21"/>
              </w:rPr>
            </w:pPr>
            <w:r>
              <w:rPr>
                <w:rFonts w:ascii="宋体" w:hAnsi="宋体" w:cs="宋体" w:hint="eastAsia"/>
                <w:color w:val="000000"/>
                <w:kern w:val="0"/>
                <w:szCs w:val="21"/>
                <w:lang w:bidi="ar"/>
              </w:rPr>
              <w:t>——</w:t>
            </w:r>
          </w:p>
        </w:tc>
      </w:tr>
      <w:tr w:rsidR="00B31E79" w14:paraId="542ADF1D" w14:textId="77777777">
        <w:trPr>
          <w:trHeight w:val="2089"/>
          <w:jc w:val="center"/>
        </w:trPr>
        <w:tc>
          <w:tcPr>
            <w:tcW w:w="453" w:type="dxa"/>
            <w:tcBorders>
              <w:top w:val="single" w:sz="4" w:space="0" w:color="auto"/>
              <w:left w:val="single" w:sz="4" w:space="0" w:color="auto"/>
              <w:bottom w:val="single" w:sz="4" w:space="0" w:color="auto"/>
              <w:right w:val="single" w:sz="4" w:space="0" w:color="auto"/>
            </w:tcBorders>
            <w:vAlign w:val="center"/>
          </w:tcPr>
          <w:p w14:paraId="158D6505" w14:textId="77777777" w:rsidR="00B31E79" w:rsidRDefault="00000000">
            <w:pPr>
              <w:widowControl/>
              <w:jc w:val="center"/>
              <w:textAlignment w:val="center"/>
              <w:rPr>
                <w:rFonts w:ascii="宋体" w:hAnsi="宋体" w:cs="宋体" w:hint="eastAsia"/>
                <w:szCs w:val="21"/>
              </w:rPr>
            </w:pPr>
            <w:r>
              <w:rPr>
                <w:rFonts w:ascii="宋体" w:hAnsi="宋体" w:cs="宋体" w:hint="eastAsia"/>
                <w:color w:val="000000"/>
                <w:kern w:val="0"/>
                <w:szCs w:val="21"/>
                <w:lang w:bidi="ar"/>
              </w:rPr>
              <w:t>2</w:t>
            </w:r>
          </w:p>
        </w:tc>
        <w:tc>
          <w:tcPr>
            <w:tcW w:w="1463" w:type="dxa"/>
            <w:tcBorders>
              <w:top w:val="single" w:sz="4" w:space="0" w:color="auto"/>
              <w:left w:val="nil"/>
              <w:bottom w:val="single" w:sz="4" w:space="0" w:color="auto"/>
              <w:right w:val="single" w:sz="4" w:space="0" w:color="auto"/>
            </w:tcBorders>
            <w:vAlign w:val="center"/>
          </w:tcPr>
          <w:p w14:paraId="188220A8" w14:textId="77777777" w:rsidR="00B31E79" w:rsidRDefault="00000000">
            <w:pPr>
              <w:widowControl/>
              <w:jc w:val="center"/>
              <w:textAlignment w:val="center"/>
              <w:rPr>
                <w:rFonts w:ascii="宋体" w:hAnsi="宋体" w:cs="宋体" w:hint="eastAsia"/>
                <w:szCs w:val="21"/>
              </w:rPr>
            </w:pPr>
            <w:r>
              <w:rPr>
                <w:rFonts w:ascii="宋体" w:hAnsi="宋体" w:cs="宋体" w:hint="eastAsia"/>
                <w:color w:val="000000"/>
                <w:kern w:val="0"/>
                <w:szCs w:val="21"/>
                <w:lang w:bidi="ar"/>
              </w:rPr>
              <w:t>总量减排目标</w:t>
            </w:r>
          </w:p>
        </w:tc>
        <w:tc>
          <w:tcPr>
            <w:tcW w:w="6296" w:type="dxa"/>
            <w:tcBorders>
              <w:top w:val="single" w:sz="4" w:space="0" w:color="auto"/>
              <w:left w:val="nil"/>
              <w:bottom w:val="single" w:sz="4" w:space="0" w:color="auto"/>
              <w:right w:val="single" w:sz="4" w:space="0" w:color="auto"/>
            </w:tcBorders>
            <w:vAlign w:val="center"/>
          </w:tcPr>
          <w:p w14:paraId="6F5F811E" w14:textId="77777777" w:rsidR="00B31E79" w:rsidRDefault="00000000">
            <w:pPr>
              <w:widowControl/>
              <w:jc w:val="left"/>
              <w:textAlignment w:val="center"/>
              <w:rPr>
                <w:rFonts w:ascii="宋体" w:hAnsi="宋体" w:cs="宋体" w:hint="eastAsia"/>
                <w:szCs w:val="21"/>
              </w:rPr>
            </w:pPr>
            <w:r>
              <w:rPr>
                <w:rFonts w:ascii="宋体" w:hAnsi="宋体" w:cs="宋体" w:hint="eastAsia"/>
                <w:color w:val="000000"/>
                <w:kern w:val="0"/>
                <w:szCs w:val="21"/>
                <w:lang w:bidi="ar"/>
              </w:rPr>
              <w:t>完成“十四五”挥发性有机物（VOCs）、氮氧化物（NOx）减排目标任务，NOx重点工程累计减排4310吨，VOCs重点工程累计减排900吨。新增涉气建设项目严格执行VOCs、NOx等主要污染物排放总量控制，实施“减二增一”削减量替代审批制度。</w:t>
            </w:r>
          </w:p>
        </w:tc>
        <w:tc>
          <w:tcPr>
            <w:tcW w:w="1238" w:type="dxa"/>
            <w:tcBorders>
              <w:top w:val="single" w:sz="4" w:space="0" w:color="auto"/>
              <w:left w:val="nil"/>
              <w:bottom w:val="single" w:sz="4" w:space="0" w:color="auto"/>
              <w:right w:val="single" w:sz="4" w:space="0" w:color="auto"/>
            </w:tcBorders>
            <w:vAlign w:val="center"/>
          </w:tcPr>
          <w:p w14:paraId="4A6CFAA1" w14:textId="77777777" w:rsidR="00B31E79" w:rsidRDefault="00000000">
            <w:pPr>
              <w:widowControl/>
              <w:jc w:val="center"/>
              <w:textAlignment w:val="center"/>
              <w:rPr>
                <w:rFonts w:ascii="宋体" w:hAnsi="宋体" w:cs="宋体" w:hint="eastAsia"/>
                <w:szCs w:val="21"/>
              </w:rPr>
            </w:pPr>
            <w:r>
              <w:rPr>
                <w:rFonts w:ascii="宋体" w:hAnsi="宋体" w:cs="宋体" w:hint="eastAsia"/>
                <w:color w:val="000000"/>
                <w:kern w:val="0"/>
                <w:szCs w:val="21"/>
                <w:lang w:bidi="ar"/>
              </w:rPr>
              <w:t>年底前</w:t>
            </w:r>
          </w:p>
        </w:tc>
        <w:tc>
          <w:tcPr>
            <w:tcW w:w="2306" w:type="dxa"/>
            <w:tcBorders>
              <w:top w:val="single" w:sz="4" w:space="0" w:color="auto"/>
              <w:left w:val="nil"/>
              <w:bottom w:val="single" w:sz="4" w:space="0" w:color="auto"/>
              <w:right w:val="single" w:sz="4" w:space="0" w:color="auto"/>
            </w:tcBorders>
            <w:vAlign w:val="center"/>
          </w:tcPr>
          <w:p w14:paraId="329158A4" w14:textId="1F96B6E5" w:rsidR="00B31E79" w:rsidRDefault="00000000" w:rsidP="00441194">
            <w:pPr>
              <w:jc w:val="center"/>
              <w:textAlignment w:val="center"/>
              <w:rPr>
                <w:rFonts w:ascii="宋体" w:hAnsi="宋体" w:cs="宋体" w:hint="eastAsia"/>
                <w:szCs w:val="21"/>
              </w:rPr>
            </w:pPr>
            <w:r>
              <w:rPr>
                <w:rFonts w:ascii="宋体" w:hAnsi="宋体" w:cs="宋体" w:hint="eastAsia"/>
                <w:color w:val="000000"/>
                <w:kern w:val="0"/>
                <w:szCs w:val="21"/>
                <w:lang w:bidi="ar"/>
              </w:rPr>
              <w:t>区生态环境局</w:t>
            </w:r>
          </w:p>
        </w:tc>
        <w:tc>
          <w:tcPr>
            <w:tcW w:w="2417" w:type="dxa"/>
            <w:tcBorders>
              <w:top w:val="single" w:sz="4" w:space="0" w:color="auto"/>
              <w:left w:val="nil"/>
              <w:bottom w:val="single" w:sz="4" w:space="0" w:color="auto"/>
              <w:right w:val="single" w:sz="4" w:space="0" w:color="auto"/>
            </w:tcBorders>
            <w:vAlign w:val="center"/>
          </w:tcPr>
          <w:p w14:paraId="7473DF02" w14:textId="77777777" w:rsidR="00B31E79" w:rsidRDefault="00000000">
            <w:pPr>
              <w:widowControl/>
              <w:jc w:val="center"/>
              <w:textAlignment w:val="center"/>
              <w:rPr>
                <w:rFonts w:ascii="宋体" w:hAnsi="宋体" w:cs="宋体" w:hint="eastAsia"/>
                <w:szCs w:val="21"/>
              </w:rPr>
            </w:pPr>
            <w:r>
              <w:rPr>
                <w:rFonts w:ascii="宋体" w:hAnsi="宋体" w:cs="宋体" w:hint="eastAsia"/>
                <w:color w:val="000000"/>
                <w:kern w:val="0"/>
                <w:szCs w:val="21"/>
                <w:lang w:bidi="ar"/>
              </w:rPr>
              <w:t>——</w:t>
            </w:r>
          </w:p>
        </w:tc>
      </w:tr>
      <w:tr w:rsidR="00B31E79" w14:paraId="5F1D8284" w14:textId="77777777">
        <w:trPr>
          <w:trHeight w:hRule="exact" w:val="454"/>
          <w:jc w:val="center"/>
        </w:trPr>
        <w:tc>
          <w:tcPr>
            <w:tcW w:w="14173" w:type="dxa"/>
            <w:gridSpan w:val="6"/>
            <w:tcBorders>
              <w:top w:val="single" w:sz="4" w:space="0" w:color="auto"/>
              <w:left w:val="single" w:sz="4" w:space="0" w:color="auto"/>
              <w:bottom w:val="single" w:sz="4" w:space="0" w:color="auto"/>
              <w:right w:val="single" w:sz="4" w:space="0" w:color="auto"/>
            </w:tcBorders>
            <w:vAlign w:val="center"/>
          </w:tcPr>
          <w:p w14:paraId="65F594E2" w14:textId="77777777" w:rsidR="00B31E79" w:rsidRDefault="00000000">
            <w:pPr>
              <w:adjustRightInd w:val="0"/>
              <w:snapToGrid w:val="0"/>
              <w:jc w:val="center"/>
              <w:rPr>
                <w:rFonts w:ascii="黑体" w:eastAsia="黑体" w:hAnsi="黑体" w:cs="黑体" w:hint="eastAsia"/>
                <w:szCs w:val="21"/>
              </w:rPr>
            </w:pPr>
            <w:r>
              <w:rPr>
                <w:rFonts w:ascii="黑体" w:eastAsia="黑体" w:hAnsi="黑体" w:cs="黑体" w:hint="eastAsia"/>
                <w:szCs w:val="21"/>
              </w:rPr>
              <w:t>二、以车（械）含绿量提升为重点，推动结构减排</w:t>
            </w:r>
          </w:p>
        </w:tc>
      </w:tr>
      <w:tr w:rsidR="00B31E79" w14:paraId="7B871CCD" w14:textId="77777777">
        <w:trPr>
          <w:trHeight w:val="1037"/>
          <w:jc w:val="center"/>
        </w:trPr>
        <w:tc>
          <w:tcPr>
            <w:tcW w:w="453" w:type="dxa"/>
            <w:tcBorders>
              <w:top w:val="single" w:sz="4" w:space="0" w:color="auto"/>
              <w:left w:val="single" w:sz="4" w:space="0" w:color="auto"/>
              <w:right w:val="single" w:sz="4" w:space="0" w:color="auto"/>
            </w:tcBorders>
            <w:vAlign w:val="center"/>
          </w:tcPr>
          <w:p w14:paraId="292300DA"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lastRenderedPageBreak/>
              <w:t>3</w:t>
            </w:r>
          </w:p>
        </w:tc>
        <w:tc>
          <w:tcPr>
            <w:tcW w:w="1463" w:type="dxa"/>
            <w:tcBorders>
              <w:top w:val="single" w:sz="4" w:space="0" w:color="auto"/>
              <w:left w:val="nil"/>
              <w:right w:val="single" w:sz="4" w:space="0" w:color="auto"/>
            </w:tcBorders>
            <w:vAlign w:val="center"/>
          </w:tcPr>
          <w:p w14:paraId="5EF4F7B7"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大力推动新能源车推广应用</w:t>
            </w:r>
          </w:p>
        </w:tc>
        <w:tc>
          <w:tcPr>
            <w:tcW w:w="6296" w:type="dxa"/>
            <w:tcBorders>
              <w:top w:val="single" w:sz="4" w:space="0" w:color="auto"/>
              <w:left w:val="nil"/>
              <w:bottom w:val="single" w:sz="4" w:space="0" w:color="auto"/>
              <w:right w:val="single" w:sz="4" w:space="0" w:color="auto"/>
            </w:tcBorders>
            <w:vAlign w:val="center"/>
          </w:tcPr>
          <w:p w14:paraId="1A5A86D8"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按照“十四五”规划目标和相关实施方案，发挥“两新”政策激励作用，加大新能源车推广力度，研究制定新能源车年度推进计划，并组织实施，明确分行业推广目标任务，力争2025年注册登记汽车中新能源车比例达到</w:t>
            </w:r>
            <w:r>
              <w:rPr>
                <w:rFonts w:asciiTheme="minorEastAsia" w:eastAsiaTheme="minorEastAsia" w:hAnsiTheme="minorEastAsia" w:cstheme="minorEastAsia" w:hint="eastAsia"/>
                <w:color w:val="FF0000"/>
                <w:kern w:val="0"/>
                <w:szCs w:val="21"/>
                <w:lang w:bidi="ar"/>
              </w:rPr>
              <w:t>*（全市50%）</w:t>
            </w:r>
            <w:r>
              <w:rPr>
                <w:rFonts w:asciiTheme="minorEastAsia" w:eastAsiaTheme="minorEastAsia" w:hAnsiTheme="minorEastAsia" w:cstheme="minorEastAsia" w:hint="eastAsia"/>
                <w:color w:val="000000"/>
                <w:kern w:val="0"/>
                <w:szCs w:val="21"/>
                <w:lang w:bidi="ar"/>
              </w:rPr>
              <w:t>，2025年注册登记货车和大中型客车中新能源车上牌比例达到29%。</w:t>
            </w:r>
          </w:p>
        </w:tc>
        <w:tc>
          <w:tcPr>
            <w:tcW w:w="1238" w:type="dxa"/>
            <w:tcBorders>
              <w:top w:val="single" w:sz="4" w:space="0" w:color="auto"/>
              <w:left w:val="nil"/>
              <w:bottom w:val="single" w:sz="4" w:space="0" w:color="auto"/>
              <w:right w:val="single" w:sz="4" w:space="0" w:color="auto"/>
            </w:tcBorders>
            <w:vAlign w:val="center"/>
          </w:tcPr>
          <w:p w14:paraId="06AE8F31"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top w:val="single" w:sz="4" w:space="0" w:color="auto"/>
              <w:left w:val="nil"/>
              <w:bottom w:val="single" w:sz="4" w:space="0" w:color="auto"/>
              <w:right w:val="single" w:sz="4" w:space="0" w:color="auto"/>
            </w:tcBorders>
            <w:vAlign w:val="center"/>
          </w:tcPr>
          <w:p w14:paraId="3B653D52"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区发展改革委</w:t>
            </w:r>
            <w:r>
              <w:rPr>
                <w:rFonts w:asciiTheme="minorEastAsia" w:eastAsiaTheme="minorEastAsia" w:hAnsiTheme="minorEastAsia" w:cstheme="minorEastAsia" w:hint="eastAsia"/>
                <w:color w:val="000000"/>
                <w:kern w:val="0"/>
                <w:szCs w:val="21"/>
                <w:lang w:bidi="ar"/>
              </w:rPr>
              <w:br/>
              <w:t>区交通局</w:t>
            </w:r>
            <w:r>
              <w:rPr>
                <w:rFonts w:asciiTheme="minorEastAsia" w:eastAsiaTheme="minorEastAsia" w:hAnsiTheme="minorEastAsia" w:cstheme="minorEastAsia" w:hint="eastAsia"/>
                <w:color w:val="000000"/>
                <w:kern w:val="0"/>
                <w:szCs w:val="21"/>
                <w:lang w:bidi="ar"/>
              </w:rPr>
              <w:br/>
              <w:t>区经济和信息化局</w:t>
            </w:r>
            <w:r>
              <w:rPr>
                <w:rFonts w:asciiTheme="minorEastAsia" w:eastAsiaTheme="minorEastAsia" w:hAnsiTheme="minorEastAsia" w:cstheme="minorEastAsia" w:hint="eastAsia"/>
                <w:color w:val="000000"/>
                <w:kern w:val="0"/>
                <w:szCs w:val="21"/>
                <w:lang w:bidi="ar"/>
              </w:rPr>
              <w:br/>
              <w:t>区城市管理委</w:t>
            </w:r>
            <w:r>
              <w:rPr>
                <w:rFonts w:asciiTheme="minorEastAsia" w:eastAsiaTheme="minorEastAsia" w:hAnsiTheme="minorEastAsia" w:cstheme="minorEastAsia" w:hint="eastAsia"/>
                <w:color w:val="000000"/>
                <w:kern w:val="0"/>
                <w:szCs w:val="21"/>
                <w:lang w:bidi="ar"/>
              </w:rPr>
              <w:br/>
              <w:t>区商务局</w:t>
            </w:r>
            <w:r>
              <w:rPr>
                <w:rFonts w:asciiTheme="minorEastAsia" w:eastAsiaTheme="minorEastAsia" w:hAnsiTheme="minorEastAsia" w:cstheme="minorEastAsia" w:hint="eastAsia"/>
                <w:color w:val="000000"/>
                <w:kern w:val="0"/>
                <w:szCs w:val="21"/>
                <w:lang w:bidi="ar"/>
              </w:rPr>
              <w:br/>
              <w:t>区国资委</w:t>
            </w:r>
          </w:p>
        </w:tc>
        <w:tc>
          <w:tcPr>
            <w:tcW w:w="2417" w:type="dxa"/>
            <w:tcBorders>
              <w:top w:val="single" w:sz="4" w:space="0" w:color="auto"/>
              <w:left w:val="nil"/>
              <w:bottom w:val="single" w:sz="4" w:space="0" w:color="auto"/>
              <w:right w:val="single" w:sz="4" w:space="0" w:color="auto"/>
            </w:tcBorders>
            <w:vAlign w:val="center"/>
          </w:tcPr>
          <w:p w14:paraId="1535954D"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2B7A09FF" w14:textId="77777777">
        <w:trPr>
          <w:trHeight w:val="1061"/>
          <w:jc w:val="center"/>
        </w:trPr>
        <w:tc>
          <w:tcPr>
            <w:tcW w:w="453" w:type="dxa"/>
            <w:vMerge w:val="restart"/>
            <w:tcBorders>
              <w:top w:val="single" w:sz="4" w:space="0" w:color="auto"/>
              <w:left w:val="single" w:sz="4" w:space="0" w:color="auto"/>
              <w:right w:val="single" w:sz="4" w:space="0" w:color="auto"/>
            </w:tcBorders>
            <w:vAlign w:val="center"/>
          </w:tcPr>
          <w:p w14:paraId="7677EA73" w14:textId="77777777" w:rsidR="00B31E79" w:rsidRDefault="00000000">
            <w:pPr>
              <w:widowControl/>
              <w:jc w:val="center"/>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4</w:t>
            </w:r>
          </w:p>
        </w:tc>
        <w:tc>
          <w:tcPr>
            <w:tcW w:w="1463" w:type="dxa"/>
            <w:vMerge w:val="restart"/>
            <w:tcBorders>
              <w:top w:val="single" w:sz="4" w:space="0" w:color="auto"/>
              <w:left w:val="nil"/>
              <w:right w:val="single" w:sz="4" w:space="0" w:color="auto"/>
            </w:tcBorders>
            <w:vAlign w:val="center"/>
          </w:tcPr>
          <w:p w14:paraId="725FC562" w14:textId="77777777" w:rsidR="00B31E79" w:rsidRDefault="00000000">
            <w:pPr>
              <w:widowControl/>
              <w:jc w:val="center"/>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加快重点行业车新能源化</w:t>
            </w:r>
          </w:p>
        </w:tc>
        <w:tc>
          <w:tcPr>
            <w:tcW w:w="6296" w:type="dxa"/>
            <w:tcBorders>
              <w:top w:val="single" w:sz="4" w:space="0" w:color="auto"/>
              <w:left w:val="nil"/>
              <w:bottom w:val="single" w:sz="4" w:space="0" w:color="auto"/>
              <w:right w:val="single" w:sz="4" w:space="0" w:color="auto"/>
            </w:tcBorders>
            <w:vAlign w:val="center"/>
          </w:tcPr>
          <w:p w14:paraId="4EA3108A"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严格落实《北京市加快国四排放标准营运柴油货车淘汰促进更新轻型新能源货车方案(2024-2025年)》，加大力度淘汰国四重型营运柴油货车，推进货车新能源化。</w:t>
            </w:r>
          </w:p>
        </w:tc>
        <w:tc>
          <w:tcPr>
            <w:tcW w:w="1238" w:type="dxa"/>
            <w:tcBorders>
              <w:top w:val="single" w:sz="4" w:space="0" w:color="auto"/>
              <w:left w:val="nil"/>
              <w:bottom w:val="single" w:sz="4" w:space="0" w:color="auto"/>
              <w:right w:val="single" w:sz="4" w:space="0" w:color="auto"/>
            </w:tcBorders>
            <w:vAlign w:val="center"/>
          </w:tcPr>
          <w:p w14:paraId="5024C323"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top w:val="single" w:sz="4" w:space="0" w:color="auto"/>
              <w:left w:val="nil"/>
              <w:bottom w:val="single" w:sz="4" w:space="0" w:color="auto"/>
              <w:right w:val="single" w:sz="4" w:space="0" w:color="auto"/>
            </w:tcBorders>
            <w:vAlign w:val="center"/>
          </w:tcPr>
          <w:p w14:paraId="7E94F0A1"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区交通局</w:t>
            </w:r>
          </w:p>
        </w:tc>
        <w:tc>
          <w:tcPr>
            <w:tcW w:w="2417" w:type="dxa"/>
            <w:tcBorders>
              <w:top w:val="single" w:sz="4" w:space="0" w:color="auto"/>
              <w:left w:val="nil"/>
              <w:bottom w:val="single" w:sz="4" w:space="0" w:color="auto"/>
              <w:right w:val="single" w:sz="4" w:space="0" w:color="auto"/>
            </w:tcBorders>
            <w:vAlign w:val="center"/>
          </w:tcPr>
          <w:p w14:paraId="4AEB0EFA"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18CBBFEB" w14:textId="77777777">
        <w:trPr>
          <w:trHeight w:val="90"/>
          <w:jc w:val="center"/>
        </w:trPr>
        <w:tc>
          <w:tcPr>
            <w:tcW w:w="453" w:type="dxa"/>
            <w:vMerge/>
            <w:tcBorders>
              <w:left w:val="single" w:sz="4" w:space="0" w:color="auto"/>
              <w:right w:val="single" w:sz="4" w:space="0" w:color="auto"/>
            </w:tcBorders>
            <w:vAlign w:val="center"/>
          </w:tcPr>
          <w:p w14:paraId="5CCCDD26"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3574AF9E"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17289647"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严格落实《关于本市五环路内新能源物流配送车辆优先通行的通告》，向新能源载货汽车提供通行便利。</w:t>
            </w:r>
          </w:p>
        </w:tc>
        <w:tc>
          <w:tcPr>
            <w:tcW w:w="1238" w:type="dxa"/>
            <w:tcBorders>
              <w:top w:val="single" w:sz="4" w:space="0" w:color="auto"/>
              <w:left w:val="nil"/>
              <w:bottom w:val="single" w:sz="4" w:space="0" w:color="auto"/>
              <w:right w:val="single" w:sz="4" w:space="0" w:color="auto"/>
            </w:tcBorders>
            <w:vAlign w:val="center"/>
          </w:tcPr>
          <w:p w14:paraId="21E3D666"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top w:val="single" w:sz="4" w:space="0" w:color="auto"/>
              <w:left w:val="nil"/>
              <w:bottom w:val="single" w:sz="4" w:space="0" w:color="auto"/>
              <w:right w:val="single" w:sz="4" w:space="0" w:color="auto"/>
            </w:tcBorders>
            <w:vAlign w:val="center"/>
          </w:tcPr>
          <w:p w14:paraId="338CCAFF"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区交通局</w:t>
            </w:r>
            <w:r>
              <w:rPr>
                <w:rFonts w:asciiTheme="minorEastAsia" w:eastAsiaTheme="minorEastAsia" w:hAnsiTheme="minorEastAsia" w:cstheme="minorEastAsia" w:hint="eastAsia"/>
                <w:color w:val="000000"/>
                <w:kern w:val="0"/>
                <w:szCs w:val="21"/>
                <w:lang w:bidi="ar"/>
              </w:rPr>
              <w:br/>
              <w:t>区公安交通支队</w:t>
            </w:r>
          </w:p>
        </w:tc>
        <w:tc>
          <w:tcPr>
            <w:tcW w:w="2417" w:type="dxa"/>
            <w:tcBorders>
              <w:top w:val="single" w:sz="4" w:space="0" w:color="auto"/>
              <w:left w:val="nil"/>
              <w:bottom w:val="single" w:sz="4" w:space="0" w:color="auto"/>
              <w:right w:val="single" w:sz="4" w:space="0" w:color="auto"/>
            </w:tcBorders>
            <w:vAlign w:val="center"/>
          </w:tcPr>
          <w:p w14:paraId="3FC0CDE0"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3E01BCC7" w14:textId="77777777">
        <w:trPr>
          <w:trHeight w:val="90"/>
          <w:jc w:val="center"/>
        </w:trPr>
        <w:tc>
          <w:tcPr>
            <w:tcW w:w="453" w:type="dxa"/>
            <w:vMerge/>
            <w:tcBorders>
              <w:left w:val="single" w:sz="4" w:space="0" w:color="auto"/>
              <w:right w:val="single" w:sz="4" w:space="0" w:color="auto"/>
            </w:tcBorders>
            <w:vAlign w:val="center"/>
          </w:tcPr>
          <w:p w14:paraId="4BE98D81"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1A8EED26"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56DF7124"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新增和更新的轻型商超配送车辆80%为纯电动或氢燃料电池汽车。</w:t>
            </w:r>
          </w:p>
        </w:tc>
        <w:tc>
          <w:tcPr>
            <w:tcW w:w="1238" w:type="dxa"/>
            <w:tcBorders>
              <w:top w:val="single" w:sz="4" w:space="0" w:color="auto"/>
              <w:left w:val="nil"/>
              <w:bottom w:val="single" w:sz="4" w:space="0" w:color="auto"/>
              <w:right w:val="single" w:sz="4" w:space="0" w:color="auto"/>
            </w:tcBorders>
            <w:vAlign w:val="center"/>
          </w:tcPr>
          <w:p w14:paraId="2FE62962"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top w:val="single" w:sz="4" w:space="0" w:color="auto"/>
              <w:left w:val="nil"/>
              <w:bottom w:val="single" w:sz="4" w:space="0" w:color="auto"/>
              <w:right w:val="single" w:sz="4" w:space="0" w:color="auto"/>
            </w:tcBorders>
            <w:vAlign w:val="center"/>
          </w:tcPr>
          <w:p w14:paraId="15F621EA"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区商务局</w:t>
            </w:r>
          </w:p>
        </w:tc>
        <w:tc>
          <w:tcPr>
            <w:tcW w:w="2417" w:type="dxa"/>
            <w:tcBorders>
              <w:top w:val="single" w:sz="4" w:space="0" w:color="auto"/>
              <w:left w:val="nil"/>
              <w:bottom w:val="single" w:sz="4" w:space="0" w:color="auto"/>
              <w:right w:val="single" w:sz="4" w:space="0" w:color="auto"/>
            </w:tcBorders>
            <w:vAlign w:val="center"/>
          </w:tcPr>
          <w:p w14:paraId="6C9E097D"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1F0AE2C4" w14:textId="77777777">
        <w:trPr>
          <w:trHeight w:val="1186"/>
          <w:jc w:val="center"/>
        </w:trPr>
        <w:tc>
          <w:tcPr>
            <w:tcW w:w="453" w:type="dxa"/>
            <w:vMerge/>
            <w:tcBorders>
              <w:left w:val="single" w:sz="4" w:space="0" w:color="auto"/>
              <w:right w:val="single" w:sz="4" w:space="0" w:color="auto"/>
            </w:tcBorders>
            <w:vAlign w:val="center"/>
          </w:tcPr>
          <w:p w14:paraId="0AD5D244"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423EA8A4"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5955F30D"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新增和更新的快递轻型配送车辆80%为纯电动或氢燃料电池汽车。</w:t>
            </w:r>
            <w:r>
              <w:rPr>
                <w:rFonts w:asciiTheme="minorEastAsia" w:eastAsiaTheme="minorEastAsia" w:hAnsiTheme="minorEastAsia" w:cstheme="minorEastAsia" w:hint="eastAsia"/>
                <w:color w:val="000000"/>
                <w:kern w:val="0"/>
                <w:szCs w:val="21"/>
                <w:lang w:bidi="ar"/>
              </w:rPr>
              <w:br/>
              <w:t>新增和更新的轻型邮政车（机要通信车辆和郊区邮路盘驳邮政车辆除外）为纯电动或氢燃料电池汽车。</w:t>
            </w:r>
          </w:p>
        </w:tc>
        <w:tc>
          <w:tcPr>
            <w:tcW w:w="1238" w:type="dxa"/>
            <w:tcBorders>
              <w:top w:val="single" w:sz="4" w:space="0" w:color="auto"/>
              <w:left w:val="nil"/>
              <w:bottom w:val="single" w:sz="4" w:space="0" w:color="auto"/>
              <w:right w:val="single" w:sz="4" w:space="0" w:color="auto"/>
            </w:tcBorders>
            <w:vAlign w:val="center"/>
          </w:tcPr>
          <w:p w14:paraId="0220ED4C"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top w:val="single" w:sz="4" w:space="0" w:color="auto"/>
              <w:left w:val="nil"/>
              <w:bottom w:val="single" w:sz="4" w:space="0" w:color="auto"/>
              <w:right w:val="single" w:sz="4" w:space="0" w:color="auto"/>
            </w:tcBorders>
            <w:vAlign w:val="center"/>
          </w:tcPr>
          <w:p w14:paraId="0B7A3286"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区邮政局</w:t>
            </w:r>
          </w:p>
        </w:tc>
        <w:tc>
          <w:tcPr>
            <w:tcW w:w="2417" w:type="dxa"/>
            <w:tcBorders>
              <w:top w:val="single" w:sz="4" w:space="0" w:color="auto"/>
              <w:left w:val="nil"/>
              <w:bottom w:val="single" w:sz="4" w:space="0" w:color="auto"/>
              <w:right w:val="single" w:sz="4" w:space="0" w:color="auto"/>
            </w:tcBorders>
            <w:vAlign w:val="center"/>
          </w:tcPr>
          <w:p w14:paraId="07C66472"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31C78D5F" w14:textId="77777777">
        <w:trPr>
          <w:trHeight w:val="90"/>
          <w:jc w:val="center"/>
        </w:trPr>
        <w:tc>
          <w:tcPr>
            <w:tcW w:w="453" w:type="dxa"/>
            <w:vMerge/>
            <w:tcBorders>
              <w:left w:val="single" w:sz="4" w:space="0" w:color="auto"/>
              <w:right w:val="single" w:sz="4" w:space="0" w:color="auto"/>
            </w:tcBorders>
            <w:vAlign w:val="center"/>
          </w:tcPr>
          <w:p w14:paraId="7866BB91"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3490F1AA"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4D7044A0"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国有企业基本淘汰国四及以下柴油车（应急抢险、扫雪铲冰车除外）。</w:t>
            </w:r>
          </w:p>
        </w:tc>
        <w:tc>
          <w:tcPr>
            <w:tcW w:w="1238" w:type="dxa"/>
            <w:tcBorders>
              <w:top w:val="single" w:sz="4" w:space="0" w:color="auto"/>
              <w:left w:val="nil"/>
              <w:bottom w:val="single" w:sz="4" w:space="0" w:color="auto"/>
              <w:right w:val="single" w:sz="4" w:space="0" w:color="auto"/>
            </w:tcBorders>
            <w:vAlign w:val="center"/>
          </w:tcPr>
          <w:p w14:paraId="338D9E47"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top w:val="single" w:sz="4" w:space="0" w:color="auto"/>
              <w:left w:val="nil"/>
              <w:bottom w:val="single" w:sz="4" w:space="0" w:color="auto"/>
              <w:right w:val="single" w:sz="4" w:space="0" w:color="auto"/>
            </w:tcBorders>
            <w:vAlign w:val="center"/>
          </w:tcPr>
          <w:p w14:paraId="622A859E"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区国资委</w:t>
            </w:r>
          </w:p>
        </w:tc>
        <w:tc>
          <w:tcPr>
            <w:tcW w:w="2417" w:type="dxa"/>
            <w:tcBorders>
              <w:top w:val="single" w:sz="4" w:space="0" w:color="auto"/>
              <w:left w:val="nil"/>
              <w:bottom w:val="single" w:sz="4" w:space="0" w:color="auto"/>
              <w:right w:val="single" w:sz="4" w:space="0" w:color="auto"/>
            </w:tcBorders>
            <w:vAlign w:val="center"/>
          </w:tcPr>
          <w:p w14:paraId="3B5CDB44"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513276D8" w14:textId="77777777">
        <w:trPr>
          <w:trHeight w:val="1310"/>
          <w:jc w:val="center"/>
        </w:trPr>
        <w:tc>
          <w:tcPr>
            <w:tcW w:w="453" w:type="dxa"/>
            <w:vMerge/>
            <w:tcBorders>
              <w:left w:val="single" w:sz="4" w:space="0" w:color="auto"/>
              <w:right w:val="single" w:sz="4" w:space="0" w:color="auto"/>
            </w:tcBorders>
            <w:vAlign w:val="center"/>
          </w:tcPr>
          <w:p w14:paraId="1B284071"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4B93C5D6"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1EA8D3B5"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新增和更新的环卫车（应急抢险、扫雪铲冰车除外）为纯电动或氢燃料电池汽车，年底前轻型环卫车基本实现新能源化。严格落实《环卫设施设备更新工作方案》要求，鼓励对使用8年以上的环卫车更新为纯电动或氢燃料电池汽车。</w:t>
            </w:r>
          </w:p>
        </w:tc>
        <w:tc>
          <w:tcPr>
            <w:tcW w:w="1238" w:type="dxa"/>
            <w:tcBorders>
              <w:top w:val="single" w:sz="4" w:space="0" w:color="auto"/>
              <w:left w:val="nil"/>
              <w:bottom w:val="single" w:sz="4" w:space="0" w:color="auto"/>
              <w:right w:val="single" w:sz="4" w:space="0" w:color="auto"/>
            </w:tcBorders>
            <w:vAlign w:val="center"/>
          </w:tcPr>
          <w:p w14:paraId="6DB43E5A"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top w:val="single" w:sz="4" w:space="0" w:color="auto"/>
              <w:left w:val="nil"/>
              <w:bottom w:val="single" w:sz="4" w:space="0" w:color="auto"/>
              <w:right w:val="single" w:sz="4" w:space="0" w:color="auto"/>
            </w:tcBorders>
            <w:vAlign w:val="center"/>
          </w:tcPr>
          <w:p w14:paraId="1B8636BC"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区城市管理委</w:t>
            </w:r>
            <w:r>
              <w:rPr>
                <w:rFonts w:asciiTheme="minorEastAsia" w:eastAsiaTheme="minorEastAsia" w:hAnsiTheme="minorEastAsia" w:cstheme="minorEastAsia" w:hint="eastAsia"/>
                <w:color w:val="000000"/>
                <w:kern w:val="0"/>
                <w:szCs w:val="21"/>
                <w:lang w:bidi="ar"/>
              </w:rPr>
              <w:br/>
              <w:t>区环境卫生服务中心</w:t>
            </w:r>
          </w:p>
        </w:tc>
        <w:tc>
          <w:tcPr>
            <w:tcW w:w="2417" w:type="dxa"/>
            <w:tcBorders>
              <w:top w:val="single" w:sz="4" w:space="0" w:color="auto"/>
              <w:left w:val="nil"/>
              <w:bottom w:val="single" w:sz="4" w:space="0" w:color="auto"/>
              <w:right w:val="single" w:sz="4" w:space="0" w:color="auto"/>
            </w:tcBorders>
            <w:vAlign w:val="center"/>
          </w:tcPr>
          <w:p w14:paraId="2DB20ECE"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607CC723" w14:textId="77777777">
        <w:trPr>
          <w:trHeight w:val="1268"/>
          <w:jc w:val="center"/>
        </w:trPr>
        <w:tc>
          <w:tcPr>
            <w:tcW w:w="453" w:type="dxa"/>
            <w:vMerge/>
            <w:tcBorders>
              <w:left w:val="single" w:sz="4" w:space="0" w:color="auto"/>
              <w:right w:val="single" w:sz="4" w:space="0" w:color="auto"/>
            </w:tcBorders>
            <w:vAlign w:val="center"/>
          </w:tcPr>
          <w:p w14:paraId="3F9A8C55"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79244420"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2EBB47E1"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新增和更新的公交车为新能源车，新能源公交车比例保持100%。</w:t>
            </w:r>
            <w:r>
              <w:rPr>
                <w:rFonts w:asciiTheme="minorEastAsia" w:eastAsiaTheme="minorEastAsia" w:hAnsiTheme="minorEastAsia" w:cstheme="minorEastAsia" w:hint="eastAsia"/>
                <w:color w:val="000000"/>
                <w:kern w:val="0"/>
                <w:szCs w:val="21"/>
                <w:lang w:bidi="ar"/>
              </w:rPr>
              <w:br/>
              <w:t>新增和更新的巡游出租车（个体车辆和社会保障车辆除外）为纯电动或氢燃料电池汽车，年底前巡游出租车基本实现电动化。</w:t>
            </w:r>
            <w:r>
              <w:rPr>
                <w:rFonts w:asciiTheme="minorEastAsia" w:eastAsiaTheme="minorEastAsia" w:hAnsiTheme="minorEastAsia" w:cstheme="minorEastAsia" w:hint="eastAsia"/>
                <w:color w:val="000000"/>
                <w:kern w:val="0"/>
                <w:szCs w:val="21"/>
                <w:lang w:bidi="ar"/>
              </w:rPr>
              <w:br/>
              <w:t>新增和更新的网约车为新能源车。</w:t>
            </w:r>
          </w:p>
        </w:tc>
        <w:tc>
          <w:tcPr>
            <w:tcW w:w="1238" w:type="dxa"/>
            <w:tcBorders>
              <w:top w:val="single" w:sz="4" w:space="0" w:color="auto"/>
              <w:left w:val="nil"/>
              <w:bottom w:val="single" w:sz="4" w:space="0" w:color="auto"/>
              <w:right w:val="single" w:sz="4" w:space="0" w:color="auto"/>
            </w:tcBorders>
            <w:vAlign w:val="center"/>
          </w:tcPr>
          <w:p w14:paraId="0CC80380"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top w:val="single" w:sz="4" w:space="0" w:color="auto"/>
              <w:left w:val="nil"/>
              <w:bottom w:val="single" w:sz="4" w:space="0" w:color="auto"/>
              <w:right w:val="single" w:sz="4" w:space="0" w:color="auto"/>
            </w:tcBorders>
            <w:vAlign w:val="center"/>
          </w:tcPr>
          <w:p w14:paraId="263BFD47"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区交通局</w:t>
            </w:r>
          </w:p>
        </w:tc>
        <w:tc>
          <w:tcPr>
            <w:tcW w:w="2417" w:type="dxa"/>
            <w:tcBorders>
              <w:top w:val="single" w:sz="4" w:space="0" w:color="auto"/>
              <w:left w:val="nil"/>
              <w:bottom w:val="single" w:sz="4" w:space="0" w:color="auto"/>
              <w:right w:val="single" w:sz="4" w:space="0" w:color="auto"/>
            </w:tcBorders>
            <w:vAlign w:val="center"/>
          </w:tcPr>
          <w:p w14:paraId="09122CAF"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3F8702BD" w14:textId="77777777">
        <w:trPr>
          <w:trHeight w:val="1116"/>
          <w:jc w:val="center"/>
        </w:trPr>
        <w:tc>
          <w:tcPr>
            <w:tcW w:w="453" w:type="dxa"/>
            <w:vMerge/>
            <w:tcBorders>
              <w:left w:val="single" w:sz="4" w:space="0" w:color="auto"/>
              <w:right w:val="single" w:sz="4" w:space="0" w:color="auto"/>
            </w:tcBorders>
            <w:vAlign w:val="center"/>
          </w:tcPr>
          <w:p w14:paraId="3B89335F"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220B1BDD"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7517B3B0"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鼓励新增的包车客运车辆和更新的市内包车客运车辆为纯电动或氢燃料电池汽车。</w:t>
            </w:r>
            <w:r>
              <w:rPr>
                <w:rFonts w:asciiTheme="minorEastAsia" w:eastAsiaTheme="minorEastAsia" w:hAnsiTheme="minorEastAsia" w:cstheme="minorEastAsia" w:hint="eastAsia"/>
                <w:color w:val="000000"/>
                <w:kern w:val="0"/>
                <w:szCs w:val="21"/>
                <w:lang w:bidi="ar"/>
              </w:rPr>
              <w:br/>
              <w:t>鼓励驾校C2培训车和考试用车为纯电动或氢燃料电池汽车。</w:t>
            </w:r>
          </w:p>
        </w:tc>
        <w:tc>
          <w:tcPr>
            <w:tcW w:w="1238" w:type="dxa"/>
            <w:tcBorders>
              <w:top w:val="single" w:sz="4" w:space="0" w:color="auto"/>
              <w:left w:val="nil"/>
              <w:bottom w:val="single" w:sz="4" w:space="0" w:color="auto"/>
              <w:right w:val="single" w:sz="4" w:space="0" w:color="auto"/>
            </w:tcBorders>
            <w:vAlign w:val="center"/>
          </w:tcPr>
          <w:p w14:paraId="0C53CDE9"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top w:val="single" w:sz="4" w:space="0" w:color="auto"/>
              <w:left w:val="nil"/>
              <w:right w:val="single" w:sz="4" w:space="0" w:color="auto"/>
            </w:tcBorders>
            <w:vAlign w:val="center"/>
          </w:tcPr>
          <w:p w14:paraId="396E0F60"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区交通局</w:t>
            </w:r>
            <w:r>
              <w:rPr>
                <w:rFonts w:asciiTheme="minorEastAsia" w:eastAsiaTheme="minorEastAsia" w:hAnsiTheme="minorEastAsia" w:cstheme="minorEastAsia" w:hint="eastAsia"/>
                <w:color w:val="000000"/>
                <w:kern w:val="0"/>
                <w:szCs w:val="21"/>
                <w:lang w:bidi="ar"/>
              </w:rPr>
              <w:br/>
              <w:t>区公安分局</w:t>
            </w:r>
          </w:p>
        </w:tc>
        <w:tc>
          <w:tcPr>
            <w:tcW w:w="2417" w:type="dxa"/>
            <w:tcBorders>
              <w:top w:val="single" w:sz="4" w:space="0" w:color="auto"/>
              <w:left w:val="nil"/>
              <w:right w:val="single" w:sz="4" w:space="0" w:color="auto"/>
            </w:tcBorders>
            <w:vAlign w:val="center"/>
          </w:tcPr>
          <w:p w14:paraId="3213D21A"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3F4A57EC" w14:textId="77777777">
        <w:trPr>
          <w:trHeight w:val="1220"/>
          <w:jc w:val="center"/>
        </w:trPr>
        <w:tc>
          <w:tcPr>
            <w:tcW w:w="453" w:type="dxa"/>
            <w:vMerge/>
            <w:tcBorders>
              <w:left w:val="single" w:sz="4" w:space="0" w:color="auto"/>
              <w:right w:val="single" w:sz="4" w:space="0" w:color="auto"/>
            </w:tcBorders>
            <w:vAlign w:val="center"/>
          </w:tcPr>
          <w:p w14:paraId="3FB6F444"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66782308"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2FE113EF"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打造纯电动或氢燃料电池车辆巡回旅游专线。</w:t>
            </w:r>
            <w:r>
              <w:rPr>
                <w:rFonts w:asciiTheme="minorEastAsia" w:eastAsiaTheme="minorEastAsia" w:hAnsiTheme="minorEastAsia" w:cstheme="minorEastAsia" w:hint="eastAsia"/>
                <w:color w:val="000000"/>
                <w:kern w:val="0"/>
                <w:szCs w:val="21"/>
                <w:lang w:bidi="ar"/>
              </w:rPr>
              <w:br/>
              <w:t>新增和更新的旅游客运班线车辆为纯电动或氢燃料电池汽车。</w:t>
            </w:r>
            <w:r>
              <w:rPr>
                <w:rFonts w:asciiTheme="minorEastAsia" w:eastAsiaTheme="minorEastAsia" w:hAnsiTheme="minorEastAsia" w:cstheme="minorEastAsia" w:hint="eastAsia"/>
                <w:color w:val="000000"/>
                <w:kern w:val="0"/>
                <w:szCs w:val="21"/>
                <w:lang w:bidi="ar"/>
              </w:rPr>
              <w:br/>
              <w:t>新增和更新的城市公园内摆渡车为纯电动或氢燃料电池汽车。</w:t>
            </w:r>
          </w:p>
        </w:tc>
        <w:tc>
          <w:tcPr>
            <w:tcW w:w="1238" w:type="dxa"/>
            <w:tcBorders>
              <w:top w:val="single" w:sz="4" w:space="0" w:color="auto"/>
              <w:left w:val="nil"/>
              <w:bottom w:val="single" w:sz="4" w:space="0" w:color="auto"/>
              <w:right w:val="single" w:sz="4" w:space="0" w:color="auto"/>
            </w:tcBorders>
            <w:vAlign w:val="center"/>
          </w:tcPr>
          <w:p w14:paraId="742AF382"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top w:val="single" w:sz="4" w:space="0" w:color="auto"/>
              <w:left w:val="nil"/>
              <w:right w:val="single" w:sz="4" w:space="0" w:color="auto"/>
            </w:tcBorders>
            <w:vAlign w:val="center"/>
          </w:tcPr>
          <w:p w14:paraId="20A823D0"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区交通局</w:t>
            </w:r>
            <w:r>
              <w:rPr>
                <w:rFonts w:asciiTheme="minorEastAsia" w:eastAsiaTheme="minorEastAsia" w:hAnsiTheme="minorEastAsia" w:cstheme="minorEastAsia" w:hint="eastAsia"/>
                <w:color w:val="000000"/>
                <w:kern w:val="0"/>
                <w:szCs w:val="21"/>
                <w:lang w:bidi="ar"/>
              </w:rPr>
              <w:br/>
              <w:t>区园林绿化局</w:t>
            </w:r>
            <w:r>
              <w:rPr>
                <w:rFonts w:asciiTheme="minorEastAsia" w:eastAsiaTheme="minorEastAsia" w:hAnsiTheme="minorEastAsia" w:cstheme="minorEastAsia" w:hint="eastAsia"/>
                <w:color w:val="000000"/>
                <w:kern w:val="0"/>
                <w:szCs w:val="21"/>
                <w:lang w:bidi="ar"/>
              </w:rPr>
              <w:br/>
              <w:t>区园林服务中心</w:t>
            </w:r>
          </w:p>
        </w:tc>
        <w:tc>
          <w:tcPr>
            <w:tcW w:w="2417" w:type="dxa"/>
            <w:tcBorders>
              <w:top w:val="single" w:sz="4" w:space="0" w:color="auto"/>
              <w:left w:val="nil"/>
              <w:right w:val="single" w:sz="4" w:space="0" w:color="auto"/>
            </w:tcBorders>
            <w:vAlign w:val="center"/>
          </w:tcPr>
          <w:p w14:paraId="3DC17C9B"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0C794F8C" w14:textId="77777777">
        <w:trPr>
          <w:trHeight w:val="1049"/>
          <w:jc w:val="center"/>
        </w:trPr>
        <w:tc>
          <w:tcPr>
            <w:tcW w:w="453" w:type="dxa"/>
            <w:vMerge/>
            <w:tcBorders>
              <w:left w:val="single" w:sz="4" w:space="0" w:color="auto"/>
              <w:right w:val="single" w:sz="4" w:space="0" w:color="auto"/>
            </w:tcBorders>
            <w:vAlign w:val="center"/>
          </w:tcPr>
          <w:p w14:paraId="14FA8AF0"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2373BE7C"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168C1A5D"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新增的建筑垃圾运输车为纯电动或氢燃料电池汽车。</w:t>
            </w:r>
            <w:r>
              <w:rPr>
                <w:rFonts w:asciiTheme="minorEastAsia" w:eastAsiaTheme="minorEastAsia" w:hAnsiTheme="minorEastAsia" w:cstheme="minorEastAsia" w:hint="eastAsia"/>
                <w:color w:val="000000"/>
                <w:kern w:val="0"/>
                <w:szCs w:val="21"/>
                <w:lang w:bidi="ar"/>
              </w:rPr>
              <w:br/>
              <w:t>新开工工地优先使用纯电动、氢燃料电池或国六及以上排放标准建筑垃圾车辆，基本不使用国四及以下排放标准车辆。</w:t>
            </w:r>
          </w:p>
        </w:tc>
        <w:tc>
          <w:tcPr>
            <w:tcW w:w="1238" w:type="dxa"/>
            <w:tcBorders>
              <w:top w:val="single" w:sz="4" w:space="0" w:color="auto"/>
              <w:left w:val="nil"/>
              <w:bottom w:val="single" w:sz="4" w:space="0" w:color="auto"/>
              <w:right w:val="single" w:sz="4" w:space="0" w:color="auto"/>
            </w:tcBorders>
            <w:vAlign w:val="center"/>
          </w:tcPr>
          <w:p w14:paraId="3FD7E255"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4F75572C"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区城市管理委</w:t>
            </w:r>
          </w:p>
        </w:tc>
        <w:tc>
          <w:tcPr>
            <w:tcW w:w="2417" w:type="dxa"/>
            <w:tcBorders>
              <w:left w:val="nil"/>
              <w:right w:val="single" w:sz="4" w:space="0" w:color="auto"/>
            </w:tcBorders>
            <w:vAlign w:val="center"/>
          </w:tcPr>
          <w:p w14:paraId="1678CE80"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511D5939" w14:textId="77777777">
        <w:trPr>
          <w:trHeight w:val="1173"/>
          <w:jc w:val="center"/>
        </w:trPr>
        <w:tc>
          <w:tcPr>
            <w:tcW w:w="453" w:type="dxa"/>
            <w:vMerge/>
            <w:tcBorders>
              <w:left w:val="single" w:sz="4" w:space="0" w:color="auto"/>
              <w:right w:val="single" w:sz="4" w:space="0" w:color="auto"/>
            </w:tcBorders>
            <w:vAlign w:val="center"/>
          </w:tcPr>
          <w:p w14:paraId="1D90EE39" w14:textId="77777777" w:rsidR="00B31E79" w:rsidRDefault="00B31E79">
            <w:pPr>
              <w:widowControl/>
              <w:jc w:val="center"/>
              <w:textAlignment w:val="center"/>
              <w:rPr>
                <w:rFonts w:asciiTheme="minorEastAsia" w:eastAsiaTheme="minorEastAsia" w:hAnsiTheme="minorEastAsia" w:cstheme="minorEastAsia" w:hint="eastAsia"/>
                <w:color w:val="000000"/>
                <w:kern w:val="0"/>
                <w:szCs w:val="21"/>
                <w:lang w:bidi="ar"/>
              </w:rPr>
            </w:pPr>
          </w:p>
        </w:tc>
        <w:tc>
          <w:tcPr>
            <w:tcW w:w="1463" w:type="dxa"/>
            <w:vMerge/>
            <w:tcBorders>
              <w:left w:val="nil"/>
              <w:right w:val="single" w:sz="4" w:space="0" w:color="auto"/>
            </w:tcBorders>
            <w:vAlign w:val="center"/>
          </w:tcPr>
          <w:p w14:paraId="7705088F" w14:textId="77777777" w:rsidR="00B31E79" w:rsidRDefault="00B31E79">
            <w:pPr>
              <w:widowControl/>
              <w:jc w:val="center"/>
              <w:textAlignment w:val="center"/>
              <w:rPr>
                <w:rFonts w:asciiTheme="minorEastAsia" w:eastAsiaTheme="minorEastAsia" w:hAnsiTheme="minorEastAsia" w:cstheme="minorEastAsia" w:hint="eastAsia"/>
                <w:color w:val="000000"/>
                <w:kern w:val="0"/>
                <w:szCs w:val="21"/>
                <w:lang w:bidi="ar"/>
              </w:rPr>
            </w:pPr>
          </w:p>
        </w:tc>
        <w:tc>
          <w:tcPr>
            <w:tcW w:w="6296" w:type="dxa"/>
            <w:tcBorders>
              <w:top w:val="single" w:sz="4" w:space="0" w:color="auto"/>
              <w:left w:val="nil"/>
              <w:bottom w:val="single" w:sz="4" w:space="0" w:color="auto"/>
              <w:right w:val="single" w:sz="4" w:space="0" w:color="auto"/>
            </w:tcBorders>
            <w:vAlign w:val="center"/>
          </w:tcPr>
          <w:p w14:paraId="2BCC7044" w14:textId="77777777" w:rsidR="00B31E79" w:rsidRDefault="00000000">
            <w:pPr>
              <w:widowControl/>
              <w:jc w:val="left"/>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新增和更新的公务用车（特种专业技术用车和部分不宜配备电动车的执法执勤用车除外）和区属企事业单位通勤用车为纯电动或氢燃料电池汽车。</w:t>
            </w:r>
          </w:p>
        </w:tc>
        <w:tc>
          <w:tcPr>
            <w:tcW w:w="1238" w:type="dxa"/>
            <w:tcBorders>
              <w:top w:val="single" w:sz="4" w:space="0" w:color="auto"/>
              <w:left w:val="nil"/>
              <w:bottom w:val="single" w:sz="4" w:space="0" w:color="auto"/>
              <w:right w:val="single" w:sz="4" w:space="0" w:color="auto"/>
            </w:tcBorders>
            <w:vAlign w:val="center"/>
          </w:tcPr>
          <w:p w14:paraId="1079BEB3" w14:textId="77777777" w:rsidR="00B31E79" w:rsidRDefault="00000000">
            <w:pPr>
              <w:widowControl/>
              <w:jc w:val="center"/>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39B905AD" w14:textId="77777777" w:rsidR="00B31E79" w:rsidRDefault="00000000">
            <w:pPr>
              <w:widowControl/>
              <w:jc w:val="center"/>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区财政局</w:t>
            </w:r>
            <w:r>
              <w:rPr>
                <w:rFonts w:asciiTheme="minorEastAsia" w:eastAsiaTheme="minorEastAsia" w:hAnsiTheme="minorEastAsia" w:cstheme="minorEastAsia" w:hint="eastAsia"/>
                <w:color w:val="000000"/>
                <w:kern w:val="0"/>
                <w:szCs w:val="21"/>
                <w:lang w:bidi="ar"/>
              </w:rPr>
              <w:br/>
              <w:t>区机关事务中心</w:t>
            </w:r>
            <w:r>
              <w:rPr>
                <w:rFonts w:asciiTheme="minorEastAsia" w:eastAsiaTheme="minorEastAsia" w:hAnsiTheme="minorEastAsia" w:cstheme="minorEastAsia" w:hint="eastAsia"/>
                <w:color w:val="000000"/>
                <w:kern w:val="0"/>
                <w:szCs w:val="21"/>
                <w:lang w:bidi="ar"/>
              </w:rPr>
              <w:br/>
              <w:t>区国资委</w:t>
            </w:r>
          </w:p>
        </w:tc>
        <w:tc>
          <w:tcPr>
            <w:tcW w:w="2417" w:type="dxa"/>
            <w:tcBorders>
              <w:left w:val="nil"/>
              <w:right w:val="single" w:sz="4" w:space="0" w:color="auto"/>
            </w:tcBorders>
            <w:vAlign w:val="center"/>
          </w:tcPr>
          <w:p w14:paraId="6D3ADE89" w14:textId="77777777" w:rsidR="00B31E79" w:rsidRDefault="00000000">
            <w:pPr>
              <w:widowControl/>
              <w:jc w:val="center"/>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各镇人民政府</w:t>
            </w:r>
            <w:r>
              <w:rPr>
                <w:rFonts w:asciiTheme="minorEastAsia" w:eastAsiaTheme="minorEastAsia" w:hAnsiTheme="minorEastAsia" w:cstheme="minorEastAsia" w:hint="eastAsia"/>
                <w:color w:val="000000"/>
                <w:kern w:val="0"/>
                <w:szCs w:val="21"/>
                <w:lang w:bidi="ar"/>
              </w:rPr>
              <w:br/>
              <w:t>各街道办事处</w:t>
            </w:r>
            <w:r>
              <w:rPr>
                <w:rFonts w:asciiTheme="minorEastAsia" w:eastAsiaTheme="minorEastAsia" w:hAnsiTheme="minorEastAsia" w:cstheme="minorEastAsia" w:hint="eastAsia"/>
                <w:color w:val="000000"/>
                <w:kern w:val="0"/>
                <w:szCs w:val="21"/>
                <w:lang w:bidi="ar"/>
              </w:rPr>
              <w:br/>
              <w:t>各产业园区管委会</w:t>
            </w:r>
          </w:p>
        </w:tc>
      </w:tr>
      <w:tr w:rsidR="00B31E79" w14:paraId="6E38F648" w14:textId="77777777">
        <w:trPr>
          <w:trHeight w:val="1113"/>
          <w:jc w:val="center"/>
        </w:trPr>
        <w:tc>
          <w:tcPr>
            <w:tcW w:w="453" w:type="dxa"/>
            <w:vMerge w:val="restart"/>
            <w:tcBorders>
              <w:left w:val="single" w:sz="4" w:space="0" w:color="auto"/>
              <w:right w:val="single" w:sz="4" w:space="0" w:color="auto"/>
            </w:tcBorders>
            <w:vAlign w:val="center"/>
          </w:tcPr>
          <w:p w14:paraId="0B1C3498"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5</w:t>
            </w:r>
          </w:p>
        </w:tc>
        <w:tc>
          <w:tcPr>
            <w:tcW w:w="1463" w:type="dxa"/>
            <w:vMerge w:val="restart"/>
            <w:tcBorders>
              <w:left w:val="nil"/>
              <w:right w:val="single" w:sz="4" w:space="0" w:color="auto"/>
            </w:tcBorders>
            <w:vAlign w:val="center"/>
          </w:tcPr>
          <w:p w14:paraId="59FAA95C"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推进非道路移动机械清洁化</w:t>
            </w:r>
          </w:p>
        </w:tc>
        <w:tc>
          <w:tcPr>
            <w:tcW w:w="6296" w:type="dxa"/>
            <w:tcBorders>
              <w:top w:val="single" w:sz="4" w:space="0" w:color="auto"/>
              <w:left w:val="nil"/>
              <w:bottom w:val="single" w:sz="4" w:space="0" w:color="auto"/>
              <w:right w:val="single" w:sz="4" w:space="0" w:color="auto"/>
            </w:tcBorders>
            <w:vAlign w:val="center"/>
          </w:tcPr>
          <w:p w14:paraId="39A49BF6"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配合市级部门落实禁止使用高排放非道路移动机械区域政策。</w:t>
            </w:r>
          </w:p>
        </w:tc>
        <w:tc>
          <w:tcPr>
            <w:tcW w:w="1238" w:type="dxa"/>
            <w:tcBorders>
              <w:top w:val="single" w:sz="4" w:space="0" w:color="auto"/>
              <w:left w:val="nil"/>
              <w:bottom w:val="single" w:sz="4" w:space="0" w:color="auto"/>
              <w:right w:val="single" w:sz="4" w:space="0" w:color="auto"/>
            </w:tcBorders>
            <w:vAlign w:val="center"/>
          </w:tcPr>
          <w:p w14:paraId="27E6E110"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6461D6FF" w14:textId="73F32729"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区生态环境局</w:t>
            </w:r>
          </w:p>
        </w:tc>
        <w:tc>
          <w:tcPr>
            <w:tcW w:w="2417" w:type="dxa"/>
            <w:tcBorders>
              <w:left w:val="nil"/>
              <w:right w:val="single" w:sz="4" w:space="0" w:color="auto"/>
            </w:tcBorders>
            <w:vAlign w:val="center"/>
          </w:tcPr>
          <w:p w14:paraId="02B4D075"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0BD06D6F" w14:textId="77777777">
        <w:trPr>
          <w:trHeight w:val="1803"/>
          <w:jc w:val="center"/>
        </w:trPr>
        <w:tc>
          <w:tcPr>
            <w:tcW w:w="453" w:type="dxa"/>
            <w:vMerge/>
            <w:tcBorders>
              <w:left w:val="single" w:sz="4" w:space="0" w:color="auto"/>
              <w:right w:val="single" w:sz="4" w:space="0" w:color="auto"/>
            </w:tcBorders>
            <w:vAlign w:val="center"/>
          </w:tcPr>
          <w:p w14:paraId="39C4E580"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7ACB8A15"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4639300A"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落实《预拌混凝土绿色生产管理规程》《北京市沥青混合料搅拌站绿色生产技术指南》《汽车维修业污染防治技术规范》等要求，推动机械新能源化。</w:t>
            </w:r>
          </w:p>
        </w:tc>
        <w:tc>
          <w:tcPr>
            <w:tcW w:w="1238" w:type="dxa"/>
            <w:tcBorders>
              <w:top w:val="single" w:sz="4" w:space="0" w:color="auto"/>
              <w:left w:val="nil"/>
              <w:bottom w:val="single" w:sz="4" w:space="0" w:color="auto"/>
              <w:right w:val="single" w:sz="4" w:space="0" w:color="auto"/>
            </w:tcBorders>
            <w:vAlign w:val="center"/>
          </w:tcPr>
          <w:p w14:paraId="7AFD517C"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39E5B760" w14:textId="77777777" w:rsidR="00441194" w:rsidRDefault="00000000">
            <w:pPr>
              <w:widowControl/>
              <w:jc w:val="center"/>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区住房城乡建设委</w:t>
            </w:r>
            <w:r>
              <w:rPr>
                <w:rFonts w:asciiTheme="minorEastAsia" w:eastAsiaTheme="minorEastAsia" w:hAnsiTheme="minorEastAsia" w:cstheme="minorEastAsia" w:hint="eastAsia"/>
                <w:color w:val="000000"/>
                <w:kern w:val="0"/>
                <w:szCs w:val="21"/>
                <w:lang w:bidi="ar"/>
              </w:rPr>
              <w:br/>
              <w:t>区公路分局</w:t>
            </w:r>
            <w:r>
              <w:rPr>
                <w:rFonts w:asciiTheme="minorEastAsia" w:eastAsiaTheme="minorEastAsia" w:hAnsiTheme="minorEastAsia" w:cstheme="minorEastAsia" w:hint="eastAsia"/>
                <w:color w:val="000000"/>
                <w:kern w:val="0"/>
                <w:szCs w:val="21"/>
                <w:lang w:bidi="ar"/>
              </w:rPr>
              <w:br/>
              <w:t>区交通局</w:t>
            </w:r>
            <w:r>
              <w:rPr>
                <w:rFonts w:asciiTheme="minorEastAsia" w:eastAsiaTheme="minorEastAsia" w:hAnsiTheme="minorEastAsia" w:cstheme="minorEastAsia" w:hint="eastAsia"/>
                <w:color w:val="000000"/>
                <w:kern w:val="0"/>
                <w:szCs w:val="21"/>
                <w:lang w:bidi="ar"/>
              </w:rPr>
              <w:br/>
              <w:t>区生态环境局</w:t>
            </w:r>
          </w:p>
          <w:p w14:paraId="03AC07A9" w14:textId="69DC0CD8"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区城市管理委</w:t>
            </w:r>
          </w:p>
        </w:tc>
        <w:tc>
          <w:tcPr>
            <w:tcW w:w="2417" w:type="dxa"/>
            <w:tcBorders>
              <w:left w:val="nil"/>
              <w:right w:val="single" w:sz="4" w:space="0" w:color="auto"/>
            </w:tcBorders>
            <w:vAlign w:val="center"/>
          </w:tcPr>
          <w:p w14:paraId="7133DD6D"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5EF19A7C" w14:textId="77777777">
        <w:trPr>
          <w:trHeight w:val="3376"/>
          <w:jc w:val="center"/>
        </w:trPr>
        <w:tc>
          <w:tcPr>
            <w:tcW w:w="453" w:type="dxa"/>
            <w:vMerge/>
            <w:tcBorders>
              <w:left w:val="single" w:sz="4" w:space="0" w:color="auto"/>
              <w:right w:val="single" w:sz="4" w:space="0" w:color="auto"/>
            </w:tcBorders>
            <w:vAlign w:val="center"/>
          </w:tcPr>
          <w:p w14:paraId="27160D9A"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40C111D9"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2E64B281"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住房城乡建设、城市管理、园林绿化、水务、交通、农业农村等部门，加快推动本行业国二及以下（含编码登记为X阶段）排放标准的非道路移动机械淘汰，大力推动挖掘机、装载机、叉车、升降平台等四类重点机械新能源化。2025年新登记叉车、升降平台、挖掘机、装载机的新能源化率达到50%。</w:t>
            </w:r>
          </w:p>
        </w:tc>
        <w:tc>
          <w:tcPr>
            <w:tcW w:w="1238" w:type="dxa"/>
            <w:tcBorders>
              <w:top w:val="single" w:sz="4" w:space="0" w:color="auto"/>
              <w:left w:val="nil"/>
              <w:bottom w:val="single" w:sz="4" w:space="0" w:color="auto"/>
              <w:right w:val="single" w:sz="4" w:space="0" w:color="auto"/>
            </w:tcBorders>
            <w:vAlign w:val="center"/>
          </w:tcPr>
          <w:p w14:paraId="6B0CB36C"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55925755" w14:textId="3CB8AFD9" w:rsidR="00B31E79" w:rsidRDefault="00000000">
            <w:pPr>
              <w:widowControl/>
              <w:jc w:val="center"/>
              <w:textAlignment w:val="center"/>
              <w:rPr>
                <w:rFonts w:asciiTheme="minorEastAsia" w:eastAsiaTheme="minorEastAsia" w:hAnsiTheme="minorEastAsia" w:cstheme="minorEastAsia" w:hint="eastAsia"/>
                <w:szCs w:val="21"/>
                <w:highlight w:val="yellow"/>
              </w:rPr>
            </w:pPr>
            <w:r>
              <w:rPr>
                <w:rFonts w:asciiTheme="minorEastAsia" w:eastAsiaTheme="minorEastAsia" w:hAnsiTheme="minorEastAsia" w:cstheme="minorEastAsia" w:hint="eastAsia"/>
                <w:color w:val="000000"/>
                <w:kern w:val="0"/>
                <w:szCs w:val="21"/>
                <w:lang w:bidi="ar"/>
              </w:rPr>
              <w:t>区生态环境局</w:t>
            </w:r>
            <w:r>
              <w:rPr>
                <w:rFonts w:asciiTheme="minorEastAsia" w:eastAsiaTheme="minorEastAsia" w:hAnsiTheme="minorEastAsia" w:cstheme="minorEastAsia" w:hint="eastAsia"/>
                <w:color w:val="000000"/>
                <w:kern w:val="0"/>
                <w:szCs w:val="21"/>
                <w:lang w:bidi="ar"/>
              </w:rPr>
              <w:br/>
              <w:t>区住房城乡建设委</w:t>
            </w:r>
            <w:r>
              <w:rPr>
                <w:rFonts w:asciiTheme="minorEastAsia" w:eastAsiaTheme="minorEastAsia" w:hAnsiTheme="minorEastAsia" w:cstheme="minorEastAsia" w:hint="eastAsia"/>
                <w:color w:val="000000"/>
                <w:kern w:val="0"/>
                <w:szCs w:val="21"/>
                <w:lang w:bidi="ar"/>
              </w:rPr>
              <w:br/>
              <w:t>区城市管理委</w:t>
            </w:r>
            <w:r>
              <w:rPr>
                <w:rFonts w:asciiTheme="minorEastAsia" w:eastAsiaTheme="minorEastAsia" w:hAnsiTheme="minorEastAsia" w:cstheme="minorEastAsia" w:hint="eastAsia"/>
                <w:color w:val="000000"/>
                <w:kern w:val="0"/>
                <w:szCs w:val="21"/>
                <w:lang w:bidi="ar"/>
              </w:rPr>
              <w:br/>
              <w:t>区园林</w:t>
            </w:r>
            <w:proofErr w:type="gramStart"/>
            <w:r>
              <w:rPr>
                <w:rFonts w:asciiTheme="minorEastAsia" w:eastAsiaTheme="minorEastAsia" w:hAnsiTheme="minorEastAsia" w:cstheme="minorEastAsia" w:hint="eastAsia"/>
                <w:color w:val="000000"/>
                <w:kern w:val="0"/>
                <w:szCs w:val="21"/>
                <w:lang w:bidi="ar"/>
              </w:rPr>
              <w:t>绿化局</w:t>
            </w:r>
            <w:proofErr w:type="gramEnd"/>
            <w:r>
              <w:rPr>
                <w:rFonts w:asciiTheme="minorEastAsia" w:eastAsiaTheme="minorEastAsia" w:hAnsiTheme="minorEastAsia" w:cstheme="minorEastAsia" w:hint="eastAsia"/>
                <w:color w:val="000000"/>
                <w:kern w:val="0"/>
                <w:szCs w:val="21"/>
                <w:lang w:bidi="ar"/>
              </w:rPr>
              <w:br/>
              <w:t>区水</w:t>
            </w:r>
            <w:proofErr w:type="gramStart"/>
            <w:r>
              <w:rPr>
                <w:rFonts w:asciiTheme="minorEastAsia" w:eastAsiaTheme="minorEastAsia" w:hAnsiTheme="minorEastAsia" w:cstheme="minorEastAsia" w:hint="eastAsia"/>
                <w:color w:val="000000"/>
                <w:kern w:val="0"/>
                <w:szCs w:val="21"/>
                <w:lang w:bidi="ar"/>
              </w:rPr>
              <w:t>务</w:t>
            </w:r>
            <w:proofErr w:type="gramEnd"/>
            <w:r>
              <w:rPr>
                <w:rFonts w:asciiTheme="minorEastAsia" w:eastAsiaTheme="minorEastAsia" w:hAnsiTheme="minorEastAsia" w:cstheme="minorEastAsia" w:hint="eastAsia"/>
                <w:color w:val="000000"/>
                <w:kern w:val="0"/>
                <w:szCs w:val="21"/>
                <w:lang w:bidi="ar"/>
              </w:rPr>
              <w:t>局</w:t>
            </w:r>
            <w:r>
              <w:rPr>
                <w:rFonts w:asciiTheme="minorEastAsia" w:eastAsiaTheme="minorEastAsia" w:hAnsiTheme="minorEastAsia" w:cstheme="minorEastAsia" w:hint="eastAsia"/>
                <w:color w:val="000000"/>
                <w:kern w:val="0"/>
                <w:szCs w:val="21"/>
                <w:lang w:bidi="ar"/>
              </w:rPr>
              <w:br/>
              <w:t>区交通局</w:t>
            </w:r>
            <w:r>
              <w:rPr>
                <w:rFonts w:asciiTheme="minorEastAsia" w:eastAsiaTheme="minorEastAsia" w:hAnsiTheme="minorEastAsia" w:cstheme="minorEastAsia" w:hint="eastAsia"/>
                <w:color w:val="000000"/>
                <w:kern w:val="0"/>
                <w:szCs w:val="21"/>
                <w:lang w:bidi="ar"/>
              </w:rPr>
              <w:br/>
              <w:t>区公路分局</w:t>
            </w:r>
            <w:r>
              <w:rPr>
                <w:rFonts w:asciiTheme="minorEastAsia" w:eastAsiaTheme="minorEastAsia" w:hAnsiTheme="minorEastAsia" w:cstheme="minorEastAsia" w:hint="eastAsia"/>
                <w:color w:val="000000"/>
                <w:kern w:val="0"/>
                <w:szCs w:val="21"/>
                <w:lang w:bidi="ar"/>
              </w:rPr>
              <w:br/>
              <w:t>区农业农村局</w:t>
            </w:r>
            <w:r>
              <w:rPr>
                <w:rFonts w:asciiTheme="minorEastAsia" w:eastAsiaTheme="minorEastAsia" w:hAnsiTheme="minorEastAsia" w:cstheme="minorEastAsia" w:hint="eastAsia"/>
                <w:color w:val="000000"/>
                <w:kern w:val="0"/>
                <w:szCs w:val="21"/>
                <w:lang w:bidi="ar"/>
              </w:rPr>
              <w:br/>
              <w:t>区经济和信息化局</w:t>
            </w:r>
            <w:r>
              <w:rPr>
                <w:rFonts w:asciiTheme="minorEastAsia" w:eastAsiaTheme="minorEastAsia" w:hAnsiTheme="minorEastAsia" w:cstheme="minorEastAsia" w:hint="eastAsia"/>
                <w:color w:val="000000"/>
                <w:kern w:val="0"/>
                <w:szCs w:val="21"/>
                <w:lang w:bidi="ar"/>
              </w:rPr>
              <w:br/>
              <w:t>区商务局</w:t>
            </w:r>
          </w:p>
        </w:tc>
        <w:tc>
          <w:tcPr>
            <w:tcW w:w="2417" w:type="dxa"/>
            <w:tcBorders>
              <w:left w:val="nil"/>
              <w:right w:val="single" w:sz="4" w:space="0" w:color="auto"/>
            </w:tcBorders>
            <w:vAlign w:val="center"/>
          </w:tcPr>
          <w:p w14:paraId="3BD2001C"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7FBF9D75" w14:textId="77777777">
        <w:trPr>
          <w:trHeight w:val="1516"/>
          <w:jc w:val="center"/>
        </w:trPr>
        <w:tc>
          <w:tcPr>
            <w:tcW w:w="453" w:type="dxa"/>
            <w:vMerge/>
            <w:tcBorders>
              <w:left w:val="single" w:sz="4" w:space="0" w:color="auto"/>
              <w:right w:val="single" w:sz="4" w:space="0" w:color="auto"/>
            </w:tcBorders>
            <w:vAlign w:val="center"/>
          </w:tcPr>
          <w:p w14:paraId="3ED056BE"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059E6426"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0F82089F"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落实《北京市建设工程施工现场扬尘治理“绿牌”工地管理办法》，将挖掘机、装载机、叉车、升降平台等机械新能源化要求纳入“绿牌”工地评定内容，交通、水务、园林绿化、城市管理等施工行业主管部门积极参照实施。</w:t>
            </w:r>
          </w:p>
        </w:tc>
        <w:tc>
          <w:tcPr>
            <w:tcW w:w="1238" w:type="dxa"/>
            <w:tcBorders>
              <w:top w:val="single" w:sz="4" w:space="0" w:color="auto"/>
              <w:left w:val="nil"/>
              <w:bottom w:val="single" w:sz="4" w:space="0" w:color="auto"/>
              <w:right w:val="single" w:sz="4" w:space="0" w:color="auto"/>
            </w:tcBorders>
            <w:vAlign w:val="center"/>
          </w:tcPr>
          <w:p w14:paraId="60637F6A"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24EC644E"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区住房城乡建设委</w:t>
            </w:r>
            <w:r>
              <w:rPr>
                <w:rFonts w:asciiTheme="minorEastAsia" w:eastAsiaTheme="minorEastAsia" w:hAnsiTheme="minorEastAsia" w:cstheme="minorEastAsia" w:hint="eastAsia"/>
                <w:color w:val="000000"/>
                <w:kern w:val="0"/>
                <w:szCs w:val="21"/>
                <w:lang w:bidi="ar"/>
              </w:rPr>
              <w:br/>
              <w:t>区城市管理委</w:t>
            </w:r>
            <w:r>
              <w:rPr>
                <w:rFonts w:asciiTheme="minorEastAsia" w:eastAsiaTheme="minorEastAsia" w:hAnsiTheme="minorEastAsia" w:cstheme="minorEastAsia" w:hint="eastAsia"/>
                <w:color w:val="000000"/>
                <w:kern w:val="0"/>
                <w:szCs w:val="21"/>
                <w:lang w:bidi="ar"/>
              </w:rPr>
              <w:br/>
              <w:t>区园林绿化局</w:t>
            </w:r>
            <w:r>
              <w:rPr>
                <w:rFonts w:asciiTheme="minorEastAsia" w:eastAsiaTheme="minorEastAsia" w:hAnsiTheme="minorEastAsia" w:cstheme="minorEastAsia" w:hint="eastAsia"/>
                <w:color w:val="000000"/>
                <w:kern w:val="0"/>
                <w:szCs w:val="21"/>
                <w:lang w:bidi="ar"/>
              </w:rPr>
              <w:br/>
              <w:t>区水务局</w:t>
            </w:r>
            <w:r>
              <w:rPr>
                <w:rFonts w:asciiTheme="minorEastAsia" w:eastAsiaTheme="minorEastAsia" w:hAnsiTheme="minorEastAsia" w:cstheme="minorEastAsia" w:hint="eastAsia"/>
                <w:color w:val="000000"/>
                <w:kern w:val="0"/>
                <w:szCs w:val="21"/>
                <w:lang w:bidi="ar"/>
              </w:rPr>
              <w:br/>
              <w:t>区公路分局</w:t>
            </w:r>
          </w:p>
        </w:tc>
        <w:tc>
          <w:tcPr>
            <w:tcW w:w="2417" w:type="dxa"/>
            <w:tcBorders>
              <w:left w:val="nil"/>
              <w:right w:val="single" w:sz="4" w:space="0" w:color="auto"/>
            </w:tcBorders>
            <w:vAlign w:val="center"/>
          </w:tcPr>
          <w:p w14:paraId="39D58407"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2A18C581" w14:textId="77777777">
        <w:trPr>
          <w:trHeight w:val="1467"/>
          <w:jc w:val="center"/>
        </w:trPr>
        <w:tc>
          <w:tcPr>
            <w:tcW w:w="453" w:type="dxa"/>
            <w:vMerge/>
            <w:tcBorders>
              <w:left w:val="single" w:sz="4" w:space="0" w:color="auto"/>
              <w:right w:val="single" w:sz="4" w:space="0" w:color="auto"/>
            </w:tcBorders>
            <w:vAlign w:val="center"/>
          </w:tcPr>
          <w:p w14:paraId="0D83B5CC"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7334EC6D"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7A6C20DB"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强化密闭空间施工机械新能源化的要求，地下封闭区域工程、基坑气膜施工工地优先使用新能源机械。落实建设工程绿色技术规范或指导意见，工地内升降平台、叉车全面实现新能源化，2吨及以下装载机、6吨及以下挖掘机新能源化比率应逐年提高。</w:t>
            </w:r>
          </w:p>
        </w:tc>
        <w:tc>
          <w:tcPr>
            <w:tcW w:w="1238" w:type="dxa"/>
            <w:tcBorders>
              <w:top w:val="single" w:sz="4" w:space="0" w:color="auto"/>
              <w:left w:val="nil"/>
              <w:bottom w:val="single" w:sz="4" w:space="0" w:color="auto"/>
              <w:right w:val="single" w:sz="4" w:space="0" w:color="auto"/>
            </w:tcBorders>
            <w:vAlign w:val="center"/>
          </w:tcPr>
          <w:p w14:paraId="5917DE18"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055FD37F"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区住房城乡建设委</w:t>
            </w:r>
          </w:p>
        </w:tc>
        <w:tc>
          <w:tcPr>
            <w:tcW w:w="2417" w:type="dxa"/>
            <w:tcBorders>
              <w:left w:val="nil"/>
              <w:right w:val="single" w:sz="4" w:space="0" w:color="auto"/>
            </w:tcBorders>
            <w:vAlign w:val="center"/>
          </w:tcPr>
          <w:p w14:paraId="24EBFB45"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6F4FD6BD" w14:textId="77777777">
        <w:trPr>
          <w:trHeight w:val="2037"/>
          <w:jc w:val="center"/>
        </w:trPr>
        <w:tc>
          <w:tcPr>
            <w:tcW w:w="453" w:type="dxa"/>
            <w:vMerge/>
            <w:tcBorders>
              <w:left w:val="single" w:sz="4" w:space="0" w:color="auto"/>
              <w:bottom w:val="single" w:sz="4" w:space="0" w:color="auto"/>
              <w:right w:val="single" w:sz="4" w:space="0" w:color="auto"/>
            </w:tcBorders>
            <w:vAlign w:val="center"/>
          </w:tcPr>
          <w:p w14:paraId="7CC4BECB"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bottom w:val="single" w:sz="4" w:space="0" w:color="auto"/>
              <w:right w:val="single" w:sz="4" w:space="0" w:color="auto"/>
            </w:tcBorders>
            <w:vAlign w:val="center"/>
          </w:tcPr>
          <w:p w14:paraId="20D5EA03"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01C3D1DA"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区住房城乡建设委依法将使用未经信息编码登记或者不符合排放标准的非道路移动机械的建设单位或者施工单位，配合市级部门记入信用信息记录，并开展行业督导。</w:t>
            </w:r>
            <w:r>
              <w:rPr>
                <w:rFonts w:asciiTheme="minorEastAsia" w:eastAsiaTheme="minorEastAsia" w:hAnsiTheme="minorEastAsia" w:cstheme="minorEastAsia" w:hint="eastAsia"/>
                <w:color w:val="000000"/>
                <w:kern w:val="0"/>
                <w:szCs w:val="21"/>
                <w:lang w:bidi="ar"/>
              </w:rPr>
              <w:br/>
              <w:t>住房城乡建设、城市管理、园林绿化、水务、交通等部门督促施工单位对进出工程施工现场的非道路移动机械在“京环保”小程序上进行进出场登记。</w:t>
            </w:r>
          </w:p>
        </w:tc>
        <w:tc>
          <w:tcPr>
            <w:tcW w:w="1238" w:type="dxa"/>
            <w:tcBorders>
              <w:top w:val="single" w:sz="4" w:space="0" w:color="auto"/>
              <w:left w:val="nil"/>
              <w:bottom w:val="single" w:sz="4" w:space="0" w:color="auto"/>
              <w:right w:val="single" w:sz="4" w:space="0" w:color="auto"/>
            </w:tcBorders>
            <w:vAlign w:val="center"/>
          </w:tcPr>
          <w:p w14:paraId="019A7719"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长期实施</w:t>
            </w:r>
          </w:p>
        </w:tc>
        <w:tc>
          <w:tcPr>
            <w:tcW w:w="2306" w:type="dxa"/>
            <w:tcBorders>
              <w:left w:val="nil"/>
              <w:right w:val="single" w:sz="4" w:space="0" w:color="auto"/>
            </w:tcBorders>
            <w:vAlign w:val="center"/>
          </w:tcPr>
          <w:p w14:paraId="712A7FCA"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区住房城乡建设委</w:t>
            </w:r>
            <w:r>
              <w:rPr>
                <w:rFonts w:asciiTheme="minorEastAsia" w:eastAsiaTheme="minorEastAsia" w:hAnsiTheme="minorEastAsia" w:cstheme="minorEastAsia" w:hint="eastAsia"/>
                <w:color w:val="000000"/>
                <w:kern w:val="0"/>
                <w:szCs w:val="21"/>
                <w:lang w:bidi="ar"/>
              </w:rPr>
              <w:br/>
              <w:t>区城市管理委</w:t>
            </w:r>
            <w:r>
              <w:rPr>
                <w:rFonts w:asciiTheme="minorEastAsia" w:eastAsiaTheme="minorEastAsia" w:hAnsiTheme="minorEastAsia" w:cstheme="minorEastAsia" w:hint="eastAsia"/>
                <w:color w:val="000000"/>
                <w:kern w:val="0"/>
                <w:szCs w:val="21"/>
                <w:lang w:bidi="ar"/>
              </w:rPr>
              <w:br/>
              <w:t>区园林绿化局</w:t>
            </w:r>
            <w:r>
              <w:rPr>
                <w:rFonts w:asciiTheme="minorEastAsia" w:eastAsiaTheme="minorEastAsia" w:hAnsiTheme="minorEastAsia" w:cstheme="minorEastAsia" w:hint="eastAsia"/>
                <w:color w:val="000000"/>
                <w:kern w:val="0"/>
                <w:szCs w:val="21"/>
                <w:lang w:bidi="ar"/>
              </w:rPr>
              <w:br/>
              <w:t>区水务局</w:t>
            </w:r>
            <w:r>
              <w:rPr>
                <w:rFonts w:asciiTheme="minorEastAsia" w:eastAsiaTheme="minorEastAsia" w:hAnsiTheme="minorEastAsia" w:cstheme="minorEastAsia" w:hint="eastAsia"/>
                <w:color w:val="000000"/>
                <w:kern w:val="0"/>
                <w:szCs w:val="21"/>
                <w:lang w:bidi="ar"/>
              </w:rPr>
              <w:br/>
              <w:t>区公路分局</w:t>
            </w:r>
          </w:p>
        </w:tc>
        <w:tc>
          <w:tcPr>
            <w:tcW w:w="2417" w:type="dxa"/>
            <w:tcBorders>
              <w:left w:val="nil"/>
              <w:right w:val="single" w:sz="4" w:space="0" w:color="auto"/>
            </w:tcBorders>
            <w:vAlign w:val="center"/>
          </w:tcPr>
          <w:p w14:paraId="1B2541E1"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07F8487A" w14:textId="77777777">
        <w:trPr>
          <w:trHeight w:val="2534"/>
          <w:jc w:val="center"/>
        </w:trPr>
        <w:tc>
          <w:tcPr>
            <w:tcW w:w="453" w:type="dxa"/>
            <w:vMerge w:val="restart"/>
            <w:tcBorders>
              <w:top w:val="single" w:sz="4" w:space="0" w:color="auto"/>
              <w:left w:val="single" w:sz="4" w:space="0" w:color="auto"/>
              <w:right w:val="single" w:sz="4" w:space="0" w:color="auto"/>
            </w:tcBorders>
            <w:vAlign w:val="center"/>
          </w:tcPr>
          <w:p w14:paraId="4C6A20E7"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6</w:t>
            </w:r>
          </w:p>
        </w:tc>
        <w:tc>
          <w:tcPr>
            <w:tcW w:w="1463" w:type="dxa"/>
            <w:vMerge w:val="restart"/>
            <w:tcBorders>
              <w:top w:val="single" w:sz="4" w:space="0" w:color="auto"/>
              <w:left w:val="nil"/>
              <w:right w:val="single" w:sz="4" w:space="0" w:color="auto"/>
            </w:tcBorders>
            <w:vAlign w:val="center"/>
          </w:tcPr>
          <w:p w14:paraId="6BF4DEE9" w14:textId="77777777" w:rsidR="00B31E79" w:rsidRDefault="00000000">
            <w:pPr>
              <w:widowControl/>
              <w:jc w:val="center"/>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优化车（械）能源补给</w:t>
            </w:r>
          </w:p>
          <w:p w14:paraId="3B98B5DE"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49C29EC8"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组织落实新能源汽车充换电设施发展规划和氢燃料电池汽车车用加氢站发展规划等，加快推进充电基础设施和加氢基础设施建设。推动电动汽车充电设施网络和服务体系建设，鼓励将停车位及充电设施电气化改造与老旧小区改造同步实施，鼓励单位内部充电设施对外开放。年底前实现平原地区公共充电设施平均服务半径小于3公里，平原地区换电站平均服务半径小于5公里。</w:t>
            </w:r>
          </w:p>
        </w:tc>
        <w:tc>
          <w:tcPr>
            <w:tcW w:w="1238" w:type="dxa"/>
            <w:tcBorders>
              <w:top w:val="single" w:sz="4" w:space="0" w:color="auto"/>
              <w:left w:val="nil"/>
              <w:bottom w:val="single" w:sz="4" w:space="0" w:color="auto"/>
              <w:right w:val="single" w:sz="4" w:space="0" w:color="auto"/>
            </w:tcBorders>
            <w:vAlign w:val="center"/>
          </w:tcPr>
          <w:p w14:paraId="1CF74F27"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5D006450"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区城市管理委</w:t>
            </w:r>
            <w:r>
              <w:rPr>
                <w:rFonts w:asciiTheme="minorEastAsia" w:eastAsiaTheme="minorEastAsia" w:hAnsiTheme="minorEastAsia" w:cstheme="minorEastAsia" w:hint="eastAsia"/>
                <w:color w:val="000000"/>
                <w:kern w:val="0"/>
                <w:szCs w:val="21"/>
                <w:lang w:bidi="ar"/>
              </w:rPr>
              <w:br/>
              <w:t>区经济和信息化局</w:t>
            </w:r>
            <w:r>
              <w:rPr>
                <w:rFonts w:asciiTheme="minorEastAsia" w:eastAsiaTheme="minorEastAsia" w:hAnsiTheme="minorEastAsia" w:cstheme="minorEastAsia" w:hint="eastAsia"/>
                <w:color w:val="000000"/>
                <w:kern w:val="0"/>
                <w:szCs w:val="21"/>
                <w:lang w:bidi="ar"/>
              </w:rPr>
              <w:br/>
              <w:t>市规划自然资源委大兴分局</w:t>
            </w:r>
            <w:r>
              <w:rPr>
                <w:rFonts w:asciiTheme="minorEastAsia" w:eastAsiaTheme="minorEastAsia" w:hAnsiTheme="minorEastAsia" w:cstheme="minorEastAsia" w:hint="eastAsia"/>
                <w:color w:val="000000"/>
                <w:kern w:val="0"/>
                <w:szCs w:val="21"/>
                <w:lang w:bidi="ar"/>
              </w:rPr>
              <w:br/>
              <w:t>区住房城乡建设委</w:t>
            </w:r>
            <w:r>
              <w:rPr>
                <w:rFonts w:asciiTheme="minorEastAsia" w:eastAsiaTheme="minorEastAsia" w:hAnsiTheme="minorEastAsia" w:cstheme="minorEastAsia" w:hint="eastAsia"/>
                <w:color w:val="000000"/>
                <w:kern w:val="0"/>
                <w:szCs w:val="21"/>
                <w:lang w:bidi="ar"/>
              </w:rPr>
              <w:br/>
              <w:t>区财政局</w:t>
            </w:r>
          </w:p>
        </w:tc>
        <w:tc>
          <w:tcPr>
            <w:tcW w:w="2417" w:type="dxa"/>
            <w:tcBorders>
              <w:left w:val="nil"/>
              <w:right w:val="single" w:sz="4" w:space="0" w:color="auto"/>
            </w:tcBorders>
            <w:vAlign w:val="center"/>
          </w:tcPr>
          <w:p w14:paraId="740DEB48"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5CF02D90" w14:textId="77777777">
        <w:trPr>
          <w:trHeight w:val="1684"/>
          <w:jc w:val="center"/>
        </w:trPr>
        <w:tc>
          <w:tcPr>
            <w:tcW w:w="453" w:type="dxa"/>
            <w:vMerge/>
            <w:tcBorders>
              <w:left w:val="single" w:sz="4" w:space="0" w:color="auto"/>
              <w:right w:val="single" w:sz="4" w:space="0" w:color="auto"/>
            </w:tcBorders>
            <w:vAlign w:val="center"/>
          </w:tcPr>
          <w:p w14:paraId="5B499F29"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1276931B"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09FF6CC5"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配合市级部门根据相关规定协助建设单位做好施工工地电动机械用电增容报装工作，满足电动机械使用场景电力供给；对于现有场站内新增电动机械的用电增容需求，电力部门予以研究保障。</w:t>
            </w:r>
          </w:p>
        </w:tc>
        <w:tc>
          <w:tcPr>
            <w:tcW w:w="1238" w:type="dxa"/>
            <w:tcBorders>
              <w:top w:val="single" w:sz="4" w:space="0" w:color="auto"/>
              <w:left w:val="nil"/>
              <w:bottom w:val="single" w:sz="4" w:space="0" w:color="auto"/>
              <w:right w:val="single" w:sz="4" w:space="0" w:color="auto"/>
            </w:tcBorders>
            <w:vAlign w:val="center"/>
          </w:tcPr>
          <w:p w14:paraId="75109712"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5E843CCC"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区城市管理委</w:t>
            </w:r>
          </w:p>
        </w:tc>
        <w:tc>
          <w:tcPr>
            <w:tcW w:w="2417" w:type="dxa"/>
            <w:tcBorders>
              <w:left w:val="nil"/>
              <w:right w:val="single" w:sz="4" w:space="0" w:color="auto"/>
            </w:tcBorders>
            <w:vAlign w:val="center"/>
          </w:tcPr>
          <w:p w14:paraId="6A329197"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区住房城乡建设委</w:t>
            </w:r>
            <w:r>
              <w:rPr>
                <w:rFonts w:asciiTheme="minorEastAsia" w:eastAsiaTheme="minorEastAsia" w:hAnsiTheme="minorEastAsia" w:cstheme="minorEastAsia" w:hint="eastAsia"/>
                <w:color w:val="000000"/>
                <w:kern w:val="0"/>
                <w:szCs w:val="21"/>
                <w:lang w:bidi="ar"/>
              </w:rPr>
              <w:br/>
              <w:t>区园林绿化局</w:t>
            </w:r>
            <w:r>
              <w:rPr>
                <w:rFonts w:asciiTheme="minorEastAsia" w:eastAsiaTheme="minorEastAsia" w:hAnsiTheme="minorEastAsia" w:cstheme="minorEastAsia" w:hint="eastAsia"/>
                <w:color w:val="000000"/>
                <w:kern w:val="0"/>
                <w:szCs w:val="21"/>
                <w:lang w:bidi="ar"/>
              </w:rPr>
              <w:br/>
              <w:t>区水务局</w:t>
            </w:r>
            <w:r>
              <w:rPr>
                <w:rFonts w:asciiTheme="minorEastAsia" w:eastAsiaTheme="minorEastAsia" w:hAnsiTheme="minorEastAsia" w:cstheme="minorEastAsia" w:hint="eastAsia"/>
                <w:color w:val="000000"/>
                <w:kern w:val="0"/>
                <w:szCs w:val="21"/>
                <w:lang w:bidi="ar"/>
              </w:rPr>
              <w:br/>
              <w:t>区公路分局</w:t>
            </w:r>
            <w:r>
              <w:rPr>
                <w:rFonts w:asciiTheme="minorEastAsia" w:eastAsiaTheme="minorEastAsia" w:hAnsiTheme="minorEastAsia" w:cstheme="minorEastAsia" w:hint="eastAsia"/>
                <w:color w:val="000000"/>
                <w:kern w:val="0"/>
                <w:szCs w:val="21"/>
                <w:lang w:bidi="ar"/>
              </w:rPr>
              <w:br/>
              <w:t>区供电公司</w:t>
            </w:r>
          </w:p>
        </w:tc>
      </w:tr>
      <w:tr w:rsidR="00B31E79" w14:paraId="45325AD0" w14:textId="77777777">
        <w:trPr>
          <w:trHeight w:val="2159"/>
          <w:jc w:val="center"/>
        </w:trPr>
        <w:tc>
          <w:tcPr>
            <w:tcW w:w="453" w:type="dxa"/>
            <w:tcBorders>
              <w:left w:val="single" w:sz="4" w:space="0" w:color="auto"/>
              <w:bottom w:val="single" w:sz="4" w:space="0" w:color="auto"/>
              <w:right w:val="single" w:sz="4" w:space="0" w:color="auto"/>
            </w:tcBorders>
            <w:vAlign w:val="center"/>
          </w:tcPr>
          <w:p w14:paraId="4B7E065D"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7</w:t>
            </w:r>
          </w:p>
        </w:tc>
        <w:tc>
          <w:tcPr>
            <w:tcW w:w="1463" w:type="dxa"/>
            <w:tcBorders>
              <w:left w:val="nil"/>
              <w:bottom w:val="single" w:sz="4" w:space="0" w:color="auto"/>
              <w:right w:val="single" w:sz="4" w:space="0" w:color="auto"/>
            </w:tcBorders>
            <w:vAlign w:val="center"/>
          </w:tcPr>
          <w:p w14:paraId="63352E9D"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严格在用车（械）管理</w:t>
            </w:r>
          </w:p>
        </w:tc>
        <w:tc>
          <w:tcPr>
            <w:tcW w:w="6296" w:type="dxa"/>
            <w:tcBorders>
              <w:top w:val="single" w:sz="4" w:space="0" w:color="auto"/>
              <w:left w:val="nil"/>
              <w:bottom w:val="single" w:sz="4" w:space="0" w:color="auto"/>
              <w:right w:val="single" w:sz="4" w:space="0" w:color="auto"/>
            </w:tcBorders>
            <w:vAlign w:val="center"/>
          </w:tcPr>
          <w:p w14:paraId="7300B709"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公安交管、生态环境部门在进京路口和区内主要道路完成</w:t>
            </w:r>
            <w:r>
              <w:rPr>
                <w:rFonts w:asciiTheme="minorEastAsia" w:eastAsiaTheme="minorEastAsia" w:hAnsiTheme="minorEastAsia" w:cstheme="minorEastAsia" w:hint="eastAsia"/>
                <w:color w:val="FF0000"/>
                <w:kern w:val="0"/>
                <w:szCs w:val="21"/>
                <w:lang w:bidi="ar"/>
              </w:rPr>
              <w:t>*（全市180万）</w:t>
            </w:r>
            <w:r>
              <w:rPr>
                <w:rFonts w:asciiTheme="minorEastAsia" w:eastAsiaTheme="minorEastAsia" w:hAnsiTheme="minorEastAsia" w:cstheme="minorEastAsia" w:hint="eastAsia"/>
                <w:color w:val="000000"/>
                <w:kern w:val="0"/>
                <w:szCs w:val="21"/>
                <w:lang w:bidi="ar"/>
              </w:rPr>
              <w:t>辆次的重型柴油车和重型燃气车人工检查，严格查处逾期未按照规定进行维修并复检合格前驾驶机动车上道路行驶的违法行为。</w:t>
            </w:r>
            <w:r>
              <w:rPr>
                <w:rFonts w:asciiTheme="minorEastAsia" w:eastAsiaTheme="minorEastAsia" w:hAnsiTheme="minorEastAsia" w:cstheme="minorEastAsia" w:hint="eastAsia"/>
                <w:color w:val="000000"/>
                <w:kern w:val="0"/>
                <w:szCs w:val="21"/>
                <w:lang w:bidi="ar"/>
              </w:rPr>
              <w:br/>
              <w:t>结合辖区机械登记台账，聚焦国二及以下标准机械进行执法检测，同时加大国三及以上标准机械的检查力度。</w:t>
            </w:r>
          </w:p>
        </w:tc>
        <w:tc>
          <w:tcPr>
            <w:tcW w:w="1238" w:type="dxa"/>
            <w:tcBorders>
              <w:top w:val="single" w:sz="4" w:space="0" w:color="auto"/>
              <w:left w:val="nil"/>
              <w:bottom w:val="single" w:sz="4" w:space="0" w:color="auto"/>
              <w:right w:val="single" w:sz="4" w:space="0" w:color="auto"/>
            </w:tcBorders>
            <w:vAlign w:val="center"/>
          </w:tcPr>
          <w:p w14:paraId="3FBC6A92"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68E0442E" w14:textId="143EE6BC"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区生态环境局</w:t>
            </w:r>
            <w:r>
              <w:rPr>
                <w:rFonts w:asciiTheme="minorEastAsia" w:eastAsiaTheme="minorEastAsia" w:hAnsiTheme="minorEastAsia" w:cstheme="minorEastAsia" w:hint="eastAsia"/>
                <w:color w:val="000000"/>
                <w:kern w:val="0"/>
                <w:szCs w:val="21"/>
                <w:lang w:bidi="ar"/>
              </w:rPr>
              <w:br/>
              <w:t>区公安交通支队</w:t>
            </w:r>
          </w:p>
        </w:tc>
        <w:tc>
          <w:tcPr>
            <w:tcW w:w="2417" w:type="dxa"/>
            <w:tcBorders>
              <w:left w:val="nil"/>
              <w:right w:val="single" w:sz="4" w:space="0" w:color="auto"/>
            </w:tcBorders>
            <w:vAlign w:val="center"/>
          </w:tcPr>
          <w:p w14:paraId="73AD1C59"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581FE619" w14:textId="77777777">
        <w:trPr>
          <w:trHeight w:val="2399"/>
          <w:jc w:val="center"/>
        </w:trPr>
        <w:tc>
          <w:tcPr>
            <w:tcW w:w="453" w:type="dxa"/>
            <w:vMerge w:val="restart"/>
            <w:tcBorders>
              <w:top w:val="single" w:sz="4" w:space="0" w:color="auto"/>
              <w:left w:val="single" w:sz="4" w:space="0" w:color="auto"/>
              <w:right w:val="single" w:sz="4" w:space="0" w:color="auto"/>
            </w:tcBorders>
            <w:vAlign w:val="center"/>
          </w:tcPr>
          <w:p w14:paraId="678A1BCB"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8</w:t>
            </w:r>
          </w:p>
        </w:tc>
        <w:tc>
          <w:tcPr>
            <w:tcW w:w="1463" w:type="dxa"/>
            <w:vMerge w:val="restart"/>
            <w:tcBorders>
              <w:top w:val="single" w:sz="4" w:space="0" w:color="auto"/>
              <w:left w:val="nil"/>
              <w:right w:val="single" w:sz="4" w:space="0" w:color="auto"/>
            </w:tcBorders>
            <w:vAlign w:val="center"/>
          </w:tcPr>
          <w:p w14:paraId="58E9A8B6"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加强油气油品监管</w:t>
            </w:r>
          </w:p>
        </w:tc>
        <w:tc>
          <w:tcPr>
            <w:tcW w:w="6296" w:type="dxa"/>
            <w:tcBorders>
              <w:top w:val="single" w:sz="4" w:space="0" w:color="auto"/>
              <w:left w:val="nil"/>
              <w:bottom w:val="single" w:sz="4" w:space="0" w:color="auto"/>
              <w:right w:val="single" w:sz="4" w:space="0" w:color="auto"/>
            </w:tcBorders>
            <w:vAlign w:val="center"/>
          </w:tcPr>
          <w:p w14:paraId="051AF74E"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区市场监管局牵头对生产、销售环节的车用油品、氮氧化物还原剂、车用油品清净剂等产品质量开展监督抽查，加强实际使用环节柴油抽检。</w:t>
            </w:r>
            <w:r>
              <w:rPr>
                <w:rFonts w:asciiTheme="minorEastAsia" w:eastAsiaTheme="minorEastAsia" w:hAnsiTheme="minorEastAsia" w:cstheme="minorEastAsia" w:hint="eastAsia"/>
                <w:color w:val="000000"/>
                <w:kern w:val="0"/>
                <w:szCs w:val="21"/>
                <w:lang w:bidi="ar"/>
              </w:rPr>
              <w:br/>
              <w:t>区公安分局牵头坚决打击非标油，全面清理整顿无证无照或证照不全的自建油罐、流动加油车和黑加油站点。</w:t>
            </w:r>
            <w:r>
              <w:rPr>
                <w:rFonts w:asciiTheme="minorEastAsia" w:eastAsiaTheme="minorEastAsia" w:hAnsiTheme="minorEastAsia" w:cstheme="minorEastAsia" w:hint="eastAsia"/>
                <w:color w:val="000000"/>
                <w:kern w:val="0"/>
                <w:szCs w:val="21"/>
                <w:lang w:bidi="ar"/>
              </w:rPr>
              <w:br/>
              <w:t>区生态环境局牵头加强储油库、油罐车、加油站油气排放执法检查。</w:t>
            </w:r>
          </w:p>
        </w:tc>
        <w:tc>
          <w:tcPr>
            <w:tcW w:w="1238" w:type="dxa"/>
            <w:tcBorders>
              <w:top w:val="single" w:sz="4" w:space="0" w:color="auto"/>
              <w:left w:val="nil"/>
              <w:bottom w:val="single" w:sz="4" w:space="0" w:color="auto"/>
              <w:right w:val="single" w:sz="4" w:space="0" w:color="auto"/>
            </w:tcBorders>
            <w:vAlign w:val="center"/>
          </w:tcPr>
          <w:p w14:paraId="25AD763F"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32ACBA8C" w14:textId="4C26780A"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区市场监管局</w:t>
            </w:r>
            <w:r>
              <w:rPr>
                <w:rFonts w:asciiTheme="minorEastAsia" w:eastAsiaTheme="minorEastAsia" w:hAnsiTheme="minorEastAsia" w:cstheme="minorEastAsia" w:hint="eastAsia"/>
                <w:color w:val="000000"/>
                <w:kern w:val="0"/>
                <w:szCs w:val="21"/>
                <w:lang w:bidi="ar"/>
              </w:rPr>
              <w:br/>
              <w:t>区公安分局</w:t>
            </w:r>
            <w:r>
              <w:rPr>
                <w:rFonts w:asciiTheme="minorEastAsia" w:eastAsiaTheme="minorEastAsia" w:hAnsiTheme="minorEastAsia" w:cstheme="minorEastAsia" w:hint="eastAsia"/>
                <w:color w:val="000000"/>
                <w:kern w:val="0"/>
                <w:szCs w:val="21"/>
                <w:lang w:bidi="ar"/>
              </w:rPr>
              <w:br/>
              <w:t>区</w:t>
            </w:r>
            <w:proofErr w:type="gramStart"/>
            <w:r>
              <w:rPr>
                <w:rFonts w:asciiTheme="minorEastAsia" w:eastAsiaTheme="minorEastAsia" w:hAnsiTheme="minorEastAsia" w:cstheme="minorEastAsia" w:hint="eastAsia"/>
                <w:color w:val="000000"/>
                <w:kern w:val="0"/>
                <w:szCs w:val="21"/>
                <w:lang w:bidi="ar"/>
              </w:rPr>
              <w:t>应急局</w:t>
            </w:r>
            <w:proofErr w:type="gramEnd"/>
            <w:r>
              <w:rPr>
                <w:rFonts w:asciiTheme="minorEastAsia" w:eastAsiaTheme="minorEastAsia" w:hAnsiTheme="minorEastAsia" w:cstheme="minorEastAsia" w:hint="eastAsia"/>
                <w:color w:val="000000"/>
                <w:kern w:val="0"/>
                <w:szCs w:val="21"/>
                <w:lang w:bidi="ar"/>
              </w:rPr>
              <w:br/>
              <w:t>区生态环境局</w:t>
            </w:r>
          </w:p>
        </w:tc>
        <w:tc>
          <w:tcPr>
            <w:tcW w:w="2417" w:type="dxa"/>
            <w:tcBorders>
              <w:left w:val="nil"/>
              <w:right w:val="single" w:sz="4" w:space="0" w:color="auto"/>
            </w:tcBorders>
            <w:vAlign w:val="center"/>
          </w:tcPr>
          <w:p w14:paraId="4CB1D864"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378759EB" w14:textId="77777777">
        <w:trPr>
          <w:trHeight w:val="1352"/>
          <w:jc w:val="center"/>
        </w:trPr>
        <w:tc>
          <w:tcPr>
            <w:tcW w:w="453" w:type="dxa"/>
            <w:vMerge/>
            <w:tcBorders>
              <w:left w:val="single" w:sz="4" w:space="0" w:color="auto"/>
              <w:bottom w:val="single" w:sz="4" w:space="0" w:color="auto"/>
              <w:right w:val="single" w:sz="4" w:space="0" w:color="auto"/>
            </w:tcBorders>
            <w:vAlign w:val="center"/>
          </w:tcPr>
          <w:p w14:paraId="1AB9B2D7"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bottom w:val="single" w:sz="4" w:space="0" w:color="auto"/>
              <w:right w:val="single" w:sz="4" w:space="0" w:color="auto"/>
            </w:tcBorders>
            <w:vAlign w:val="center"/>
          </w:tcPr>
          <w:p w14:paraId="12B27D16"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501634A8"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督促加油站和储油库在夏季错峰装卸油，引导加油站出台鼓励夜间加油的措施。</w:t>
            </w:r>
          </w:p>
        </w:tc>
        <w:tc>
          <w:tcPr>
            <w:tcW w:w="1238" w:type="dxa"/>
            <w:tcBorders>
              <w:top w:val="single" w:sz="4" w:space="0" w:color="auto"/>
              <w:left w:val="nil"/>
              <w:bottom w:val="single" w:sz="4" w:space="0" w:color="auto"/>
              <w:right w:val="single" w:sz="4" w:space="0" w:color="auto"/>
            </w:tcBorders>
            <w:vAlign w:val="center"/>
          </w:tcPr>
          <w:p w14:paraId="71CD0F99"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6-9月</w:t>
            </w:r>
          </w:p>
        </w:tc>
        <w:tc>
          <w:tcPr>
            <w:tcW w:w="2306" w:type="dxa"/>
            <w:tcBorders>
              <w:left w:val="nil"/>
              <w:right w:val="single" w:sz="4" w:space="0" w:color="auto"/>
            </w:tcBorders>
            <w:vAlign w:val="center"/>
          </w:tcPr>
          <w:p w14:paraId="71CBD462" w14:textId="7AD7E4E1"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区商务局</w:t>
            </w:r>
            <w:r>
              <w:rPr>
                <w:rFonts w:asciiTheme="minorEastAsia" w:eastAsiaTheme="minorEastAsia" w:hAnsiTheme="minorEastAsia" w:cstheme="minorEastAsia" w:hint="eastAsia"/>
                <w:color w:val="000000"/>
                <w:kern w:val="0"/>
                <w:szCs w:val="21"/>
                <w:lang w:bidi="ar"/>
              </w:rPr>
              <w:br/>
              <w:t>区生态环境局</w:t>
            </w:r>
          </w:p>
        </w:tc>
        <w:tc>
          <w:tcPr>
            <w:tcW w:w="2417" w:type="dxa"/>
            <w:tcBorders>
              <w:left w:val="nil"/>
              <w:right w:val="single" w:sz="4" w:space="0" w:color="auto"/>
            </w:tcBorders>
            <w:vAlign w:val="center"/>
          </w:tcPr>
          <w:p w14:paraId="5C993CEA"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0AFC7FA6" w14:textId="77777777">
        <w:trPr>
          <w:trHeight w:val="1471"/>
          <w:jc w:val="center"/>
        </w:trPr>
        <w:tc>
          <w:tcPr>
            <w:tcW w:w="453" w:type="dxa"/>
            <w:vMerge w:val="restart"/>
            <w:tcBorders>
              <w:left w:val="single" w:sz="4" w:space="0" w:color="auto"/>
              <w:right w:val="single" w:sz="4" w:space="0" w:color="auto"/>
            </w:tcBorders>
            <w:vAlign w:val="center"/>
          </w:tcPr>
          <w:p w14:paraId="5D91C3B2"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lastRenderedPageBreak/>
              <w:t>9</w:t>
            </w:r>
          </w:p>
        </w:tc>
        <w:tc>
          <w:tcPr>
            <w:tcW w:w="1463" w:type="dxa"/>
            <w:vMerge w:val="restart"/>
            <w:tcBorders>
              <w:left w:val="nil"/>
              <w:right w:val="single" w:sz="4" w:space="0" w:color="auto"/>
            </w:tcBorders>
            <w:vAlign w:val="center"/>
          </w:tcPr>
          <w:p w14:paraId="7F7C2659"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持续优化调整运输结构</w:t>
            </w:r>
          </w:p>
        </w:tc>
        <w:tc>
          <w:tcPr>
            <w:tcW w:w="6296" w:type="dxa"/>
            <w:tcBorders>
              <w:top w:val="single" w:sz="4" w:space="0" w:color="auto"/>
              <w:left w:val="nil"/>
              <w:bottom w:val="single" w:sz="4" w:space="0" w:color="auto"/>
              <w:right w:val="single" w:sz="4" w:space="0" w:color="auto"/>
            </w:tcBorders>
            <w:vAlign w:val="center"/>
          </w:tcPr>
          <w:p w14:paraId="0B2A42E1" w14:textId="77777777" w:rsidR="00B31E79" w:rsidRDefault="00000000">
            <w:pPr>
              <w:widowControl/>
              <w:jc w:val="left"/>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严格落实市级制定的运输结构调整推进工作方案，推动铁路运输，提升矿建材料、钢材、商品车、能源等物资铁路运输比例。年底前，货物到发绿色运输（含铁路和新能源货车）比重力争达到</w:t>
            </w:r>
            <w:r>
              <w:rPr>
                <w:rFonts w:asciiTheme="minorEastAsia" w:eastAsiaTheme="minorEastAsia" w:hAnsiTheme="minorEastAsia" w:cstheme="minorEastAsia" w:hint="eastAsia"/>
                <w:color w:val="FF0000"/>
                <w:kern w:val="0"/>
                <w:szCs w:val="21"/>
                <w:lang w:bidi="ar"/>
              </w:rPr>
              <w:t>*（全市12%）</w:t>
            </w:r>
            <w:r>
              <w:rPr>
                <w:rFonts w:asciiTheme="minorEastAsia" w:eastAsiaTheme="minorEastAsia" w:hAnsiTheme="minorEastAsia" w:cstheme="minorEastAsia" w:hint="eastAsia"/>
                <w:color w:val="000000"/>
                <w:kern w:val="0"/>
                <w:szCs w:val="21"/>
                <w:lang w:bidi="ar"/>
              </w:rPr>
              <w:t>。</w:t>
            </w:r>
          </w:p>
        </w:tc>
        <w:tc>
          <w:tcPr>
            <w:tcW w:w="1238" w:type="dxa"/>
            <w:tcBorders>
              <w:top w:val="single" w:sz="4" w:space="0" w:color="auto"/>
              <w:left w:val="nil"/>
              <w:bottom w:val="single" w:sz="4" w:space="0" w:color="auto"/>
              <w:right w:val="single" w:sz="4" w:space="0" w:color="auto"/>
            </w:tcBorders>
            <w:vAlign w:val="center"/>
          </w:tcPr>
          <w:p w14:paraId="056092AB" w14:textId="77777777" w:rsidR="00B31E79" w:rsidRDefault="00000000">
            <w:pPr>
              <w:widowControl/>
              <w:jc w:val="center"/>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28F1566C" w14:textId="77777777" w:rsidR="00B31E79" w:rsidRDefault="00000000">
            <w:pPr>
              <w:widowControl/>
              <w:jc w:val="center"/>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区交通局</w:t>
            </w:r>
            <w:r>
              <w:rPr>
                <w:rFonts w:asciiTheme="minorEastAsia" w:eastAsiaTheme="minorEastAsia" w:hAnsiTheme="minorEastAsia" w:cstheme="minorEastAsia" w:hint="eastAsia"/>
                <w:color w:val="000000"/>
                <w:kern w:val="0"/>
                <w:szCs w:val="21"/>
                <w:lang w:bidi="ar"/>
              </w:rPr>
              <w:br/>
              <w:t>区住房城乡建设委</w:t>
            </w:r>
            <w:r>
              <w:rPr>
                <w:rFonts w:asciiTheme="minorEastAsia" w:eastAsiaTheme="minorEastAsia" w:hAnsiTheme="minorEastAsia" w:cstheme="minorEastAsia" w:hint="eastAsia"/>
                <w:color w:val="000000"/>
                <w:kern w:val="0"/>
                <w:szCs w:val="21"/>
                <w:lang w:bidi="ar"/>
              </w:rPr>
              <w:br/>
              <w:t>区经济和信息化局</w:t>
            </w:r>
          </w:p>
        </w:tc>
        <w:tc>
          <w:tcPr>
            <w:tcW w:w="2417" w:type="dxa"/>
            <w:tcBorders>
              <w:left w:val="nil"/>
              <w:right w:val="single" w:sz="4" w:space="0" w:color="auto"/>
            </w:tcBorders>
            <w:vAlign w:val="center"/>
          </w:tcPr>
          <w:p w14:paraId="3128741E" w14:textId="77777777" w:rsidR="00B31E79" w:rsidRDefault="00000000">
            <w:pPr>
              <w:widowControl/>
              <w:jc w:val="center"/>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区推进运输结构调整工作推进小组成员单位</w:t>
            </w:r>
          </w:p>
        </w:tc>
      </w:tr>
      <w:tr w:rsidR="00B31E79" w14:paraId="031C8EA0" w14:textId="77777777">
        <w:trPr>
          <w:trHeight w:val="1282"/>
          <w:jc w:val="center"/>
        </w:trPr>
        <w:tc>
          <w:tcPr>
            <w:tcW w:w="453" w:type="dxa"/>
            <w:vMerge/>
            <w:tcBorders>
              <w:left w:val="single" w:sz="4" w:space="0" w:color="auto"/>
              <w:right w:val="single" w:sz="4" w:space="0" w:color="auto"/>
            </w:tcBorders>
            <w:vAlign w:val="center"/>
          </w:tcPr>
          <w:p w14:paraId="6C3981DC"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2B49BDE8"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18BFC058" w14:textId="77777777" w:rsidR="00B31E79" w:rsidRDefault="00000000">
            <w:pPr>
              <w:widowControl/>
              <w:jc w:val="left"/>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支持铁路货运场站依法依规有序开展物流服务经营活动。加强铁路干线运输与物流服务市场化对接，大力发展高效稳定的直达货运班列。</w:t>
            </w:r>
          </w:p>
        </w:tc>
        <w:tc>
          <w:tcPr>
            <w:tcW w:w="1238" w:type="dxa"/>
            <w:tcBorders>
              <w:top w:val="single" w:sz="4" w:space="0" w:color="auto"/>
              <w:left w:val="nil"/>
              <w:bottom w:val="single" w:sz="4" w:space="0" w:color="auto"/>
              <w:right w:val="single" w:sz="4" w:space="0" w:color="auto"/>
            </w:tcBorders>
            <w:vAlign w:val="center"/>
          </w:tcPr>
          <w:p w14:paraId="2BAE0D3B" w14:textId="77777777" w:rsidR="00B31E79" w:rsidRDefault="00000000">
            <w:pPr>
              <w:widowControl/>
              <w:jc w:val="center"/>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14BA579A" w14:textId="77777777" w:rsidR="00B31E79" w:rsidRDefault="00000000">
            <w:pPr>
              <w:widowControl/>
              <w:jc w:val="center"/>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区交通局</w:t>
            </w:r>
            <w:r>
              <w:rPr>
                <w:rFonts w:asciiTheme="minorEastAsia" w:eastAsiaTheme="minorEastAsia" w:hAnsiTheme="minorEastAsia" w:cstheme="minorEastAsia" w:hint="eastAsia"/>
                <w:color w:val="000000"/>
                <w:kern w:val="0"/>
                <w:szCs w:val="21"/>
                <w:lang w:bidi="ar"/>
              </w:rPr>
              <w:br/>
              <w:t>区发展改革委</w:t>
            </w:r>
            <w:r>
              <w:rPr>
                <w:rFonts w:asciiTheme="minorEastAsia" w:eastAsiaTheme="minorEastAsia" w:hAnsiTheme="minorEastAsia" w:cstheme="minorEastAsia" w:hint="eastAsia"/>
                <w:color w:val="000000"/>
                <w:kern w:val="0"/>
                <w:szCs w:val="21"/>
                <w:lang w:bidi="ar"/>
              </w:rPr>
              <w:br/>
              <w:t>市规划自然资源委大兴分局</w:t>
            </w:r>
          </w:p>
        </w:tc>
        <w:tc>
          <w:tcPr>
            <w:tcW w:w="2417" w:type="dxa"/>
            <w:tcBorders>
              <w:left w:val="nil"/>
              <w:right w:val="single" w:sz="4" w:space="0" w:color="auto"/>
            </w:tcBorders>
            <w:vAlign w:val="center"/>
          </w:tcPr>
          <w:p w14:paraId="646C85C1" w14:textId="77777777" w:rsidR="00B31E79" w:rsidRDefault="00000000">
            <w:pPr>
              <w:widowControl/>
              <w:jc w:val="center"/>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w:t>
            </w:r>
          </w:p>
        </w:tc>
      </w:tr>
      <w:tr w:rsidR="00B31E79" w14:paraId="78600D6F" w14:textId="77777777">
        <w:trPr>
          <w:trHeight w:val="1046"/>
          <w:jc w:val="center"/>
        </w:trPr>
        <w:tc>
          <w:tcPr>
            <w:tcW w:w="453" w:type="dxa"/>
            <w:vMerge/>
            <w:tcBorders>
              <w:left w:val="single" w:sz="4" w:space="0" w:color="auto"/>
              <w:right w:val="single" w:sz="4" w:space="0" w:color="auto"/>
            </w:tcBorders>
            <w:vAlign w:val="center"/>
          </w:tcPr>
          <w:p w14:paraId="72B82AC8"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165EA733"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76A041E9" w14:textId="77777777" w:rsidR="00B31E79" w:rsidRDefault="00000000">
            <w:pPr>
              <w:widowControl/>
              <w:jc w:val="left"/>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推动混凝土搅拌站逐步提高矿建材料的绿色运输（包括铁路、纯电动、氢能源电池汽车）比例，鼓励搅拌站经营者使用纯电动或氢能源搅拌罐车运输混凝土。</w:t>
            </w:r>
          </w:p>
        </w:tc>
        <w:tc>
          <w:tcPr>
            <w:tcW w:w="1238" w:type="dxa"/>
            <w:tcBorders>
              <w:top w:val="single" w:sz="4" w:space="0" w:color="auto"/>
              <w:left w:val="nil"/>
              <w:bottom w:val="single" w:sz="4" w:space="0" w:color="auto"/>
              <w:right w:val="single" w:sz="4" w:space="0" w:color="auto"/>
            </w:tcBorders>
            <w:vAlign w:val="center"/>
          </w:tcPr>
          <w:p w14:paraId="2C3FE8A4" w14:textId="77777777" w:rsidR="00B31E79" w:rsidRDefault="00000000">
            <w:pPr>
              <w:widowControl/>
              <w:jc w:val="center"/>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6311CC58" w14:textId="77777777" w:rsidR="00B31E79" w:rsidRDefault="00000000">
            <w:pPr>
              <w:widowControl/>
              <w:jc w:val="center"/>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区住房城乡建设委</w:t>
            </w:r>
          </w:p>
        </w:tc>
        <w:tc>
          <w:tcPr>
            <w:tcW w:w="2417" w:type="dxa"/>
            <w:tcBorders>
              <w:left w:val="nil"/>
              <w:right w:val="single" w:sz="4" w:space="0" w:color="auto"/>
            </w:tcBorders>
            <w:vAlign w:val="center"/>
          </w:tcPr>
          <w:p w14:paraId="185FCFCF" w14:textId="77777777" w:rsidR="00B31E79" w:rsidRDefault="00000000">
            <w:pPr>
              <w:widowControl/>
              <w:jc w:val="center"/>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区交通局</w:t>
            </w:r>
          </w:p>
        </w:tc>
      </w:tr>
      <w:tr w:rsidR="00B31E79" w14:paraId="684E88E1" w14:textId="77777777">
        <w:trPr>
          <w:trHeight w:val="898"/>
          <w:jc w:val="center"/>
        </w:trPr>
        <w:tc>
          <w:tcPr>
            <w:tcW w:w="453" w:type="dxa"/>
            <w:vMerge/>
            <w:tcBorders>
              <w:left w:val="single" w:sz="4" w:space="0" w:color="auto"/>
              <w:bottom w:val="single" w:sz="4" w:space="0" w:color="auto"/>
              <w:right w:val="single" w:sz="4" w:space="0" w:color="auto"/>
            </w:tcBorders>
            <w:vAlign w:val="center"/>
          </w:tcPr>
          <w:p w14:paraId="794A7612"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bottom w:val="single" w:sz="4" w:space="0" w:color="auto"/>
              <w:right w:val="single" w:sz="4" w:space="0" w:color="auto"/>
            </w:tcBorders>
            <w:vAlign w:val="center"/>
          </w:tcPr>
          <w:p w14:paraId="11231A1A"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071AEE76" w14:textId="77777777" w:rsidR="00B31E79" w:rsidRDefault="00000000">
            <w:pPr>
              <w:widowControl/>
              <w:jc w:val="left"/>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配合市级部门推动城市轨道交通非高峰时段开展物流配送，推进地铁运输快递工作。</w:t>
            </w:r>
          </w:p>
        </w:tc>
        <w:tc>
          <w:tcPr>
            <w:tcW w:w="1238" w:type="dxa"/>
            <w:tcBorders>
              <w:top w:val="single" w:sz="4" w:space="0" w:color="auto"/>
              <w:left w:val="nil"/>
              <w:bottom w:val="single" w:sz="4" w:space="0" w:color="auto"/>
              <w:right w:val="single" w:sz="4" w:space="0" w:color="auto"/>
            </w:tcBorders>
            <w:vAlign w:val="center"/>
          </w:tcPr>
          <w:p w14:paraId="50E389E0" w14:textId="77777777" w:rsidR="00B31E79" w:rsidRDefault="00000000">
            <w:pPr>
              <w:widowControl/>
              <w:jc w:val="center"/>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021A1A09" w14:textId="77777777" w:rsidR="00B31E79" w:rsidRDefault="00000000">
            <w:pPr>
              <w:widowControl/>
              <w:jc w:val="center"/>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区交通局</w:t>
            </w:r>
            <w:r>
              <w:rPr>
                <w:rFonts w:asciiTheme="minorEastAsia" w:eastAsiaTheme="minorEastAsia" w:hAnsiTheme="minorEastAsia" w:cstheme="minorEastAsia" w:hint="eastAsia"/>
                <w:color w:val="000000"/>
                <w:kern w:val="0"/>
                <w:szCs w:val="21"/>
                <w:lang w:bidi="ar"/>
              </w:rPr>
              <w:br/>
              <w:t>区邮政局</w:t>
            </w:r>
          </w:p>
        </w:tc>
        <w:tc>
          <w:tcPr>
            <w:tcW w:w="2417" w:type="dxa"/>
            <w:tcBorders>
              <w:left w:val="nil"/>
              <w:right w:val="single" w:sz="4" w:space="0" w:color="auto"/>
            </w:tcBorders>
            <w:vAlign w:val="center"/>
          </w:tcPr>
          <w:p w14:paraId="48176AC3" w14:textId="77777777" w:rsidR="00B31E79" w:rsidRDefault="00000000">
            <w:pPr>
              <w:widowControl/>
              <w:jc w:val="center"/>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区商务局</w:t>
            </w:r>
          </w:p>
        </w:tc>
      </w:tr>
      <w:tr w:rsidR="00B31E79" w14:paraId="022257E9" w14:textId="77777777">
        <w:trPr>
          <w:trHeight w:hRule="exact" w:val="454"/>
          <w:jc w:val="center"/>
        </w:trPr>
        <w:tc>
          <w:tcPr>
            <w:tcW w:w="14173" w:type="dxa"/>
            <w:gridSpan w:val="6"/>
            <w:tcBorders>
              <w:top w:val="single" w:sz="4" w:space="0" w:color="auto"/>
              <w:left w:val="single" w:sz="4" w:space="0" w:color="auto"/>
              <w:bottom w:val="single" w:sz="4" w:space="0" w:color="auto"/>
              <w:right w:val="single" w:sz="4" w:space="0" w:color="auto"/>
            </w:tcBorders>
            <w:vAlign w:val="center"/>
          </w:tcPr>
          <w:p w14:paraId="75B2E8AC" w14:textId="77777777" w:rsidR="00B31E79" w:rsidRDefault="00000000">
            <w:pPr>
              <w:adjustRightInd w:val="0"/>
              <w:snapToGrid w:val="0"/>
              <w:jc w:val="center"/>
              <w:rPr>
                <w:rFonts w:ascii="宋体" w:hAnsi="宋体" w:cs="宋体" w:hint="eastAsia"/>
                <w:szCs w:val="21"/>
              </w:rPr>
            </w:pPr>
            <w:r>
              <w:rPr>
                <w:rFonts w:ascii="黑体" w:eastAsia="黑体" w:hAnsi="黑体" w:cs="黑体" w:hint="eastAsia"/>
                <w:szCs w:val="21"/>
              </w:rPr>
              <w:t>三、以企业含绿量提升为主线，推动工程减排</w:t>
            </w:r>
          </w:p>
        </w:tc>
      </w:tr>
      <w:tr w:rsidR="00B31E79" w14:paraId="504C669B" w14:textId="77777777">
        <w:trPr>
          <w:trHeight w:val="1912"/>
          <w:jc w:val="center"/>
        </w:trPr>
        <w:tc>
          <w:tcPr>
            <w:tcW w:w="453" w:type="dxa"/>
            <w:vMerge w:val="restart"/>
            <w:tcBorders>
              <w:top w:val="single" w:sz="4" w:space="0" w:color="auto"/>
              <w:left w:val="single" w:sz="4" w:space="0" w:color="auto"/>
              <w:right w:val="single" w:sz="4" w:space="0" w:color="auto"/>
            </w:tcBorders>
            <w:vAlign w:val="center"/>
          </w:tcPr>
          <w:p w14:paraId="04294D27" w14:textId="77777777" w:rsidR="00B31E79" w:rsidRDefault="00000000">
            <w:pPr>
              <w:widowControl/>
              <w:jc w:val="center"/>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10</w:t>
            </w:r>
          </w:p>
        </w:tc>
        <w:tc>
          <w:tcPr>
            <w:tcW w:w="1463" w:type="dxa"/>
            <w:vMerge w:val="restart"/>
            <w:tcBorders>
              <w:top w:val="single" w:sz="4" w:space="0" w:color="auto"/>
              <w:left w:val="nil"/>
              <w:right w:val="single" w:sz="4" w:space="0" w:color="auto"/>
            </w:tcBorders>
            <w:vAlign w:val="center"/>
          </w:tcPr>
          <w:p w14:paraId="6B2345DA" w14:textId="77777777" w:rsidR="00B31E79" w:rsidRDefault="00000000">
            <w:pPr>
              <w:widowControl/>
              <w:jc w:val="center"/>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推动企业“含绿量”提升</w:t>
            </w:r>
          </w:p>
        </w:tc>
        <w:tc>
          <w:tcPr>
            <w:tcW w:w="6296" w:type="dxa"/>
            <w:tcBorders>
              <w:top w:val="single" w:sz="4" w:space="0" w:color="auto"/>
              <w:left w:val="nil"/>
              <w:bottom w:val="single" w:sz="4" w:space="0" w:color="auto"/>
              <w:right w:val="single" w:sz="4" w:space="0" w:color="auto"/>
            </w:tcBorders>
            <w:vAlign w:val="center"/>
          </w:tcPr>
          <w:p w14:paraId="6FBD5F68"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推进重点行业企业绿色升级，以企业“含绿量”提升发展“含金量”。结合实际开展绿色挖潜，2025年绿色企业比率平均不低于30%。</w:t>
            </w:r>
          </w:p>
        </w:tc>
        <w:tc>
          <w:tcPr>
            <w:tcW w:w="1238" w:type="dxa"/>
            <w:tcBorders>
              <w:top w:val="single" w:sz="4" w:space="0" w:color="auto"/>
              <w:left w:val="nil"/>
              <w:bottom w:val="single" w:sz="4" w:space="0" w:color="auto"/>
              <w:right w:val="single" w:sz="4" w:space="0" w:color="auto"/>
            </w:tcBorders>
            <w:vAlign w:val="center"/>
          </w:tcPr>
          <w:p w14:paraId="2F6E5FDE"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79B798A3" w14:textId="77777777" w:rsidR="00441194" w:rsidRDefault="00000000">
            <w:pPr>
              <w:widowControl/>
              <w:jc w:val="center"/>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区生态环境局</w:t>
            </w:r>
          </w:p>
          <w:p w14:paraId="71609EE3" w14:textId="5EB8FC65"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区交通局</w:t>
            </w:r>
            <w:r>
              <w:rPr>
                <w:rFonts w:asciiTheme="minorEastAsia" w:eastAsiaTheme="minorEastAsia" w:hAnsiTheme="minorEastAsia" w:cstheme="minorEastAsia" w:hint="eastAsia"/>
                <w:color w:val="000000"/>
                <w:kern w:val="0"/>
                <w:szCs w:val="21"/>
                <w:lang w:bidi="ar"/>
              </w:rPr>
              <w:br/>
              <w:t>区经济和信息化局</w:t>
            </w:r>
            <w:r>
              <w:rPr>
                <w:rFonts w:asciiTheme="minorEastAsia" w:eastAsiaTheme="minorEastAsia" w:hAnsiTheme="minorEastAsia" w:cstheme="minorEastAsia" w:hint="eastAsia"/>
                <w:color w:val="000000"/>
                <w:kern w:val="0"/>
                <w:szCs w:val="21"/>
                <w:lang w:bidi="ar"/>
              </w:rPr>
              <w:br/>
              <w:t>区住房城乡建设委</w:t>
            </w:r>
          </w:p>
        </w:tc>
        <w:tc>
          <w:tcPr>
            <w:tcW w:w="2417" w:type="dxa"/>
            <w:tcBorders>
              <w:left w:val="nil"/>
              <w:right w:val="single" w:sz="4" w:space="0" w:color="auto"/>
            </w:tcBorders>
            <w:vAlign w:val="center"/>
          </w:tcPr>
          <w:p w14:paraId="09F42F46"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15BF99C2" w14:textId="77777777">
        <w:trPr>
          <w:trHeight w:val="930"/>
          <w:jc w:val="center"/>
        </w:trPr>
        <w:tc>
          <w:tcPr>
            <w:tcW w:w="453" w:type="dxa"/>
            <w:vMerge/>
            <w:tcBorders>
              <w:left w:val="single" w:sz="4" w:space="0" w:color="auto"/>
              <w:right w:val="single" w:sz="4" w:space="0" w:color="auto"/>
            </w:tcBorders>
            <w:vAlign w:val="center"/>
          </w:tcPr>
          <w:p w14:paraId="7B999744"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5FBFFA20"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38C9966C"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开展清洁生产审核和技改升级，推动节能、降耗、减污、增效。深入实施强制性清洁生产审核下沉管理，按照全市统一部署全面承担强制性清洁生产审核单位名单制定和评估、技改、验收等工作。可在完成VOCs年排放量1吨以上重点企业按周期实施清洁生产审核的基础上，结合区域特点和管理需求依法确定审核范围。</w:t>
            </w:r>
          </w:p>
        </w:tc>
        <w:tc>
          <w:tcPr>
            <w:tcW w:w="1238" w:type="dxa"/>
            <w:tcBorders>
              <w:top w:val="single" w:sz="4" w:space="0" w:color="auto"/>
              <w:left w:val="nil"/>
              <w:bottom w:val="single" w:sz="4" w:space="0" w:color="auto"/>
              <w:right w:val="single" w:sz="4" w:space="0" w:color="auto"/>
            </w:tcBorders>
            <w:vAlign w:val="center"/>
          </w:tcPr>
          <w:p w14:paraId="0560A07D"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0E5936D8" w14:textId="13679F4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区生态环境局</w:t>
            </w:r>
            <w:r>
              <w:rPr>
                <w:rFonts w:asciiTheme="minorEastAsia" w:eastAsiaTheme="minorEastAsia" w:hAnsiTheme="minorEastAsia" w:cstheme="minorEastAsia" w:hint="eastAsia"/>
                <w:color w:val="000000"/>
                <w:kern w:val="0"/>
                <w:szCs w:val="21"/>
                <w:lang w:bidi="ar"/>
              </w:rPr>
              <w:br/>
              <w:t>区发展改革委</w:t>
            </w:r>
            <w:r>
              <w:rPr>
                <w:rFonts w:asciiTheme="minorEastAsia" w:eastAsiaTheme="minorEastAsia" w:hAnsiTheme="minorEastAsia" w:cstheme="minorEastAsia" w:hint="eastAsia"/>
                <w:color w:val="000000"/>
                <w:kern w:val="0"/>
                <w:szCs w:val="21"/>
                <w:lang w:bidi="ar"/>
              </w:rPr>
              <w:br/>
              <w:t>区经济和信息化局</w:t>
            </w:r>
          </w:p>
        </w:tc>
        <w:tc>
          <w:tcPr>
            <w:tcW w:w="2417" w:type="dxa"/>
            <w:tcBorders>
              <w:left w:val="nil"/>
              <w:right w:val="single" w:sz="4" w:space="0" w:color="auto"/>
            </w:tcBorders>
            <w:vAlign w:val="center"/>
          </w:tcPr>
          <w:p w14:paraId="11D753B4"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50A7CF91" w14:textId="77777777">
        <w:trPr>
          <w:trHeight w:val="1015"/>
          <w:jc w:val="center"/>
        </w:trPr>
        <w:tc>
          <w:tcPr>
            <w:tcW w:w="453" w:type="dxa"/>
            <w:vMerge/>
            <w:tcBorders>
              <w:left w:val="single" w:sz="4" w:space="0" w:color="auto"/>
              <w:right w:val="single" w:sz="4" w:space="0" w:color="auto"/>
            </w:tcBorders>
            <w:vAlign w:val="center"/>
          </w:tcPr>
          <w:p w14:paraId="2DF30E13"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658BD341"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29DFB16D"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组织企业开展环保技改升级，实施重点行业“一厂一策”精细化治理。落实锅炉使用单位环保绩效分级管理，组织锅炉使用单位进行环保绩效评级和提级改造，力争年底前B级及以上锅炉使用单位达到70家以上。</w:t>
            </w:r>
          </w:p>
        </w:tc>
        <w:tc>
          <w:tcPr>
            <w:tcW w:w="1238" w:type="dxa"/>
            <w:tcBorders>
              <w:top w:val="single" w:sz="4" w:space="0" w:color="auto"/>
              <w:left w:val="nil"/>
              <w:bottom w:val="single" w:sz="4" w:space="0" w:color="auto"/>
              <w:right w:val="single" w:sz="4" w:space="0" w:color="auto"/>
            </w:tcBorders>
            <w:vAlign w:val="center"/>
          </w:tcPr>
          <w:p w14:paraId="36E2B77B"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02A8CD37" w14:textId="0956163A"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区生态环境局</w:t>
            </w:r>
            <w:r>
              <w:rPr>
                <w:rFonts w:asciiTheme="minorEastAsia" w:eastAsiaTheme="minorEastAsia" w:hAnsiTheme="minorEastAsia" w:cstheme="minorEastAsia" w:hint="eastAsia"/>
                <w:color w:val="000000"/>
                <w:kern w:val="0"/>
                <w:szCs w:val="21"/>
                <w:lang w:bidi="ar"/>
              </w:rPr>
              <w:br/>
              <w:t>区城市管理委</w:t>
            </w:r>
          </w:p>
        </w:tc>
        <w:tc>
          <w:tcPr>
            <w:tcW w:w="2417" w:type="dxa"/>
            <w:tcBorders>
              <w:left w:val="nil"/>
              <w:right w:val="single" w:sz="4" w:space="0" w:color="auto"/>
            </w:tcBorders>
            <w:vAlign w:val="center"/>
          </w:tcPr>
          <w:p w14:paraId="7AC25903"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区经济和信息化局</w:t>
            </w:r>
            <w:r>
              <w:rPr>
                <w:rFonts w:asciiTheme="minorEastAsia" w:eastAsiaTheme="minorEastAsia" w:hAnsiTheme="minorEastAsia" w:cstheme="minorEastAsia" w:hint="eastAsia"/>
                <w:color w:val="000000"/>
                <w:kern w:val="0"/>
                <w:szCs w:val="21"/>
                <w:lang w:bidi="ar"/>
              </w:rPr>
              <w:br/>
              <w:t>区财政局</w:t>
            </w:r>
            <w:r>
              <w:rPr>
                <w:rFonts w:asciiTheme="minorEastAsia" w:eastAsiaTheme="minorEastAsia" w:hAnsiTheme="minorEastAsia" w:cstheme="minorEastAsia" w:hint="eastAsia"/>
                <w:color w:val="000000"/>
                <w:kern w:val="0"/>
                <w:szCs w:val="21"/>
                <w:lang w:bidi="ar"/>
              </w:rPr>
              <w:br/>
              <w:t>区水务局</w:t>
            </w:r>
            <w:r>
              <w:rPr>
                <w:rFonts w:asciiTheme="minorEastAsia" w:eastAsiaTheme="minorEastAsia" w:hAnsiTheme="minorEastAsia" w:cstheme="minorEastAsia" w:hint="eastAsia"/>
                <w:color w:val="000000"/>
                <w:kern w:val="0"/>
                <w:szCs w:val="21"/>
                <w:lang w:bidi="ar"/>
              </w:rPr>
              <w:br/>
              <w:t>市规划自然资源委大兴分局</w:t>
            </w:r>
            <w:r>
              <w:rPr>
                <w:rFonts w:asciiTheme="minorEastAsia" w:eastAsiaTheme="minorEastAsia" w:hAnsiTheme="minorEastAsia" w:cstheme="minorEastAsia" w:hint="eastAsia"/>
                <w:color w:val="000000"/>
                <w:kern w:val="0"/>
                <w:szCs w:val="21"/>
                <w:lang w:bidi="ar"/>
              </w:rPr>
              <w:br/>
              <w:t>区住房城乡建设委</w:t>
            </w:r>
          </w:p>
        </w:tc>
      </w:tr>
      <w:tr w:rsidR="00B31E79" w14:paraId="4C9D7809" w14:textId="77777777">
        <w:trPr>
          <w:trHeight w:val="1819"/>
          <w:jc w:val="center"/>
        </w:trPr>
        <w:tc>
          <w:tcPr>
            <w:tcW w:w="453" w:type="dxa"/>
            <w:vMerge/>
            <w:tcBorders>
              <w:left w:val="single" w:sz="4" w:space="0" w:color="auto"/>
              <w:right w:val="single" w:sz="4" w:space="0" w:color="auto"/>
            </w:tcBorders>
            <w:vAlign w:val="center"/>
          </w:tcPr>
          <w:p w14:paraId="2AFD14A2" w14:textId="77777777" w:rsidR="00B31E79" w:rsidRDefault="00B31E79">
            <w:pPr>
              <w:widowControl/>
              <w:jc w:val="center"/>
              <w:textAlignment w:val="center"/>
              <w:rPr>
                <w:rFonts w:asciiTheme="minorEastAsia" w:eastAsiaTheme="minorEastAsia" w:hAnsiTheme="minorEastAsia" w:cstheme="minorEastAsia" w:hint="eastAsia"/>
                <w:color w:val="000000"/>
                <w:kern w:val="0"/>
                <w:szCs w:val="21"/>
                <w:lang w:bidi="ar"/>
              </w:rPr>
            </w:pPr>
          </w:p>
        </w:tc>
        <w:tc>
          <w:tcPr>
            <w:tcW w:w="1463" w:type="dxa"/>
            <w:vMerge/>
            <w:tcBorders>
              <w:left w:val="nil"/>
              <w:right w:val="single" w:sz="4" w:space="0" w:color="auto"/>
            </w:tcBorders>
            <w:vAlign w:val="center"/>
          </w:tcPr>
          <w:p w14:paraId="5E3D8144" w14:textId="77777777" w:rsidR="00B31E79" w:rsidRDefault="00B31E79">
            <w:pPr>
              <w:widowControl/>
              <w:jc w:val="center"/>
              <w:textAlignment w:val="center"/>
              <w:rPr>
                <w:rFonts w:asciiTheme="minorEastAsia" w:eastAsiaTheme="minorEastAsia" w:hAnsiTheme="minorEastAsia" w:cstheme="minorEastAsia" w:hint="eastAsia"/>
                <w:color w:val="000000"/>
                <w:kern w:val="0"/>
                <w:szCs w:val="21"/>
                <w:lang w:bidi="ar"/>
              </w:rPr>
            </w:pPr>
          </w:p>
        </w:tc>
        <w:tc>
          <w:tcPr>
            <w:tcW w:w="6296" w:type="dxa"/>
            <w:tcBorders>
              <w:top w:val="single" w:sz="4" w:space="0" w:color="auto"/>
              <w:left w:val="nil"/>
              <w:bottom w:val="single" w:sz="4" w:space="0" w:color="auto"/>
              <w:right w:val="single" w:sz="4" w:space="0" w:color="auto"/>
            </w:tcBorders>
            <w:vAlign w:val="center"/>
          </w:tcPr>
          <w:p w14:paraId="1AE10F32" w14:textId="77777777" w:rsidR="00B31E79" w:rsidRDefault="00000000">
            <w:pPr>
              <w:widowControl/>
              <w:jc w:val="left"/>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鼓励企业和项目开展绿色绩效评价，推进加强汽车等行业创绿先行先试，建立完善绿色企业和绿色项目库。</w:t>
            </w:r>
          </w:p>
        </w:tc>
        <w:tc>
          <w:tcPr>
            <w:tcW w:w="1238" w:type="dxa"/>
            <w:tcBorders>
              <w:top w:val="single" w:sz="4" w:space="0" w:color="auto"/>
              <w:left w:val="nil"/>
              <w:bottom w:val="single" w:sz="4" w:space="0" w:color="auto"/>
              <w:right w:val="single" w:sz="4" w:space="0" w:color="auto"/>
            </w:tcBorders>
            <w:vAlign w:val="center"/>
          </w:tcPr>
          <w:p w14:paraId="6CE948F1" w14:textId="77777777" w:rsidR="00B31E79" w:rsidRDefault="00000000">
            <w:pPr>
              <w:widowControl/>
              <w:jc w:val="center"/>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08E1AC98" w14:textId="469F61B9" w:rsidR="00B31E79" w:rsidRDefault="00000000">
            <w:pPr>
              <w:widowControl/>
              <w:jc w:val="center"/>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区生态环境局</w:t>
            </w:r>
          </w:p>
        </w:tc>
        <w:tc>
          <w:tcPr>
            <w:tcW w:w="2417" w:type="dxa"/>
            <w:tcBorders>
              <w:left w:val="nil"/>
              <w:right w:val="single" w:sz="4" w:space="0" w:color="auto"/>
            </w:tcBorders>
            <w:vAlign w:val="center"/>
          </w:tcPr>
          <w:p w14:paraId="6B8F1256" w14:textId="77777777" w:rsidR="00B31E79" w:rsidRDefault="00000000">
            <w:pPr>
              <w:widowControl/>
              <w:jc w:val="center"/>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区经济和信息化局</w:t>
            </w:r>
          </w:p>
        </w:tc>
      </w:tr>
      <w:tr w:rsidR="00B31E79" w14:paraId="6C370939" w14:textId="77777777">
        <w:trPr>
          <w:trHeight w:val="1932"/>
          <w:jc w:val="center"/>
        </w:trPr>
        <w:tc>
          <w:tcPr>
            <w:tcW w:w="453" w:type="dxa"/>
            <w:vMerge/>
            <w:tcBorders>
              <w:left w:val="single" w:sz="4" w:space="0" w:color="auto"/>
              <w:right w:val="single" w:sz="4" w:space="0" w:color="auto"/>
            </w:tcBorders>
            <w:vAlign w:val="center"/>
          </w:tcPr>
          <w:p w14:paraId="15E9CB1F" w14:textId="77777777" w:rsidR="00B31E79" w:rsidRDefault="00B31E79">
            <w:pPr>
              <w:widowControl/>
              <w:jc w:val="center"/>
              <w:textAlignment w:val="center"/>
              <w:rPr>
                <w:rFonts w:asciiTheme="minorEastAsia" w:eastAsiaTheme="minorEastAsia" w:hAnsiTheme="minorEastAsia" w:cstheme="minorEastAsia" w:hint="eastAsia"/>
                <w:color w:val="000000"/>
                <w:kern w:val="0"/>
                <w:szCs w:val="21"/>
                <w:lang w:bidi="ar"/>
              </w:rPr>
            </w:pPr>
          </w:p>
        </w:tc>
        <w:tc>
          <w:tcPr>
            <w:tcW w:w="1463" w:type="dxa"/>
            <w:vMerge/>
            <w:tcBorders>
              <w:left w:val="nil"/>
              <w:right w:val="single" w:sz="4" w:space="0" w:color="auto"/>
            </w:tcBorders>
            <w:vAlign w:val="center"/>
          </w:tcPr>
          <w:p w14:paraId="532FDD3F" w14:textId="77777777" w:rsidR="00B31E79" w:rsidRDefault="00B31E79">
            <w:pPr>
              <w:widowControl/>
              <w:jc w:val="center"/>
              <w:textAlignment w:val="center"/>
              <w:rPr>
                <w:rFonts w:asciiTheme="minorEastAsia" w:eastAsiaTheme="minorEastAsia" w:hAnsiTheme="minorEastAsia" w:cstheme="minorEastAsia" w:hint="eastAsia"/>
                <w:color w:val="000000"/>
                <w:kern w:val="0"/>
                <w:szCs w:val="21"/>
                <w:lang w:bidi="ar"/>
              </w:rPr>
            </w:pPr>
          </w:p>
        </w:tc>
        <w:tc>
          <w:tcPr>
            <w:tcW w:w="6296" w:type="dxa"/>
            <w:tcBorders>
              <w:top w:val="single" w:sz="4" w:space="0" w:color="auto"/>
              <w:left w:val="nil"/>
              <w:bottom w:val="single" w:sz="4" w:space="0" w:color="auto"/>
              <w:right w:val="single" w:sz="4" w:space="0" w:color="auto"/>
            </w:tcBorders>
            <w:vAlign w:val="center"/>
          </w:tcPr>
          <w:p w14:paraId="18DBFAFE" w14:textId="77777777" w:rsidR="00B31E79" w:rsidRDefault="00000000">
            <w:pPr>
              <w:widowControl/>
              <w:jc w:val="left"/>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全面推行绿色制造，鼓励汽车制造、生物医药、电子等重点行业企业开展绿色诊断服务。年底前累计创建国家级绿色工厂</w:t>
            </w:r>
            <w:r>
              <w:rPr>
                <w:rFonts w:asciiTheme="minorEastAsia" w:eastAsiaTheme="minorEastAsia" w:hAnsiTheme="minorEastAsia" w:cstheme="minorEastAsia" w:hint="eastAsia"/>
                <w:color w:val="FF0000"/>
                <w:kern w:val="0"/>
                <w:szCs w:val="21"/>
                <w:lang w:bidi="ar"/>
              </w:rPr>
              <w:t>*（全市150）家</w:t>
            </w:r>
            <w:r>
              <w:rPr>
                <w:rFonts w:asciiTheme="minorEastAsia" w:eastAsiaTheme="minorEastAsia" w:hAnsiTheme="minorEastAsia" w:cstheme="minorEastAsia" w:hint="eastAsia"/>
                <w:color w:val="000000"/>
                <w:kern w:val="0"/>
                <w:szCs w:val="21"/>
                <w:lang w:bidi="ar"/>
              </w:rPr>
              <w:t>，绿色供应链管理企业</w:t>
            </w:r>
            <w:r>
              <w:rPr>
                <w:rFonts w:asciiTheme="minorEastAsia" w:eastAsiaTheme="minorEastAsia" w:hAnsiTheme="minorEastAsia" w:cstheme="minorEastAsia" w:hint="eastAsia"/>
                <w:color w:val="FF0000"/>
                <w:kern w:val="0"/>
                <w:szCs w:val="21"/>
                <w:lang w:bidi="ar"/>
              </w:rPr>
              <w:t>*（全市30）家</w:t>
            </w:r>
            <w:r>
              <w:rPr>
                <w:rFonts w:asciiTheme="minorEastAsia" w:eastAsiaTheme="minorEastAsia" w:hAnsiTheme="minorEastAsia" w:cstheme="minorEastAsia" w:hint="eastAsia"/>
                <w:color w:val="000000"/>
                <w:kern w:val="0"/>
                <w:szCs w:val="21"/>
                <w:lang w:bidi="ar"/>
              </w:rPr>
              <w:t>。完成一般制造业企业疏解退出提质</w:t>
            </w:r>
            <w:r>
              <w:rPr>
                <w:rFonts w:asciiTheme="minorEastAsia" w:eastAsiaTheme="minorEastAsia" w:hAnsiTheme="minorEastAsia" w:cstheme="minorEastAsia" w:hint="eastAsia"/>
                <w:color w:val="FF0000"/>
                <w:kern w:val="0"/>
                <w:szCs w:val="21"/>
                <w:lang w:bidi="ar"/>
              </w:rPr>
              <w:t>*（全市100）家</w:t>
            </w:r>
            <w:r>
              <w:rPr>
                <w:rFonts w:asciiTheme="minorEastAsia" w:eastAsiaTheme="minorEastAsia" w:hAnsiTheme="minorEastAsia" w:cstheme="minorEastAsia" w:hint="eastAsia"/>
                <w:color w:val="000000"/>
                <w:kern w:val="0"/>
                <w:szCs w:val="21"/>
                <w:lang w:bidi="ar"/>
              </w:rPr>
              <w:t>。</w:t>
            </w:r>
          </w:p>
        </w:tc>
        <w:tc>
          <w:tcPr>
            <w:tcW w:w="1238" w:type="dxa"/>
            <w:tcBorders>
              <w:top w:val="single" w:sz="4" w:space="0" w:color="auto"/>
              <w:left w:val="nil"/>
              <w:bottom w:val="single" w:sz="4" w:space="0" w:color="auto"/>
              <w:right w:val="single" w:sz="4" w:space="0" w:color="auto"/>
            </w:tcBorders>
            <w:vAlign w:val="center"/>
          </w:tcPr>
          <w:p w14:paraId="6F75FD51" w14:textId="77777777" w:rsidR="00B31E79" w:rsidRDefault="00000000">
            <w:pPr>
              <w:widowControl/>
              <w:jc w:val="center"/>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3CE90037" w14:textId="77777777" w:rsidR="00B31E79" w:rsidRDefault="00000000">
            <w:pPr>
              <w:widowControl/>
              <w:jc w:val="center"/>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区经济和信息化局</w:t>
            </w:r>
          </w:p>
        </w:tc>
        <w:tc>
          <w:tcPr>
            <w:tcW w:w="2417" w:type="dxa"/>
            <w:tcBorders>
              <w:left w:val="nil"/>
              <w:right w:val="single" w:sz="4" w:space="0" w:color="auto"/>
            </w:tcBorders>
            <w:vAlign w:val="center"/>
          </w:tcPr>
          <w:p w14:paraId="3FD353B6" w14:textId="77777777" w:rsidR="00B31E79" w:rsidRDefault="00000000">
            <w:pPr>
              <w:widowControl/>
              <w:jc w:val="center"/>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w:t>
            </w:r>
          </w:p>
        </w:tc>
      </w:tr>
      <w:tr w:rsidR="00B31E79" w14:paraId="5C1CF62C" w14:textId="77777777">
        <w:trPr>
          <w:trHeight w:val="2390"/>
          <w:jc w:val="center"/>
        </w:trPr>
        <w:tc>
          <w:tcPr>
            <w:tcW w:w="453" w:type="dxa"/>
            <w:vMerge/>
            <w:tcBorders>
              <w:left w:val="single" w:sz="4" w:space="0" w:color="auto"/>
              <w:bottom w:val="single" w:sz="4" w:space="0" w:color="auto"/>
              <w:right w:val="single" w:sz="4" w:space="0" w:color="auto"/>
            </w:tcBorders>
            <w:vAlign w:val="center"/>
          </w:tcPr>
          <w:p w14:paraId="7611A25F" w14:textId="77777777" w:rsidR="00B31E79" w:rsidRDefault="00B31E79">
            <w:pPr>
              <w:widowControl/>
              <w:jc w:val="center"/>
              <w:textAlignment w:val="center"/>
              <w:rPr>
                <w:rFonts w:asciiTheme="minorEastAsia" w:eastAsiaTheme="minorEastAsia" w:hAnsiTheme="minorEastAsia" w:cstheme="minorEastAsia" w:hint="eastAsia"/>
                <w:color w:val="000000"/>
                <w:kern w:val="0"/>
                <w:szCs w:val="21"/>
                <w:lang w:bidi="ar"/>
              </w:rPr>
            </w:pPr>
          </w:p>
        </w:tc>
        <w:tc>
          <w:tcPr>
            <w:tcW w:w="1463" w:type="dxa"/>
            <w:vMerge/>
            <w:tcBorders>
              <w:left w:val="nil"/>
              <w:bottom w:val="single" w:sz="4" w:space="0" w:color="auto"/>
              <w:right w:val="single" w:sz="4" w:space="0" w:color="auto"/>
            </w:tcBorders>
            <w:vAlign w:val="center"/>
          </w:tcPr>
          <w:p w14:paraId="2A6D6FCD" w14:textId="77777777" w:rsidR="00B31E79" w:rsidRDefault="00B31E79">
            <w:pPr>
              <w:widowControl/>
              <w:jc w:val="center"/>
              <w:textAlignment w:val="center"/>
              <w:rPr>
                <w:rFonts w:asciiTheme="minorEastAsia" w:eastAsiaTheme="minorEastAsia" w:hAnsiTheme="minorEastAsia" w:cstheme="minorEastAsia" w:hint="eastAsia"/>
                <w:color w:val="000000"/>
                <w:kern w:val="0"/>
                <w:szCs w:val="21"/>
                <w:lang w:bidi="ar"/>
              </w:rPr>
            </w:pPr>
          </w:p>
        </w:tc>
        <w:tc>
          <w:tcPr>
            <w:tcW w:w="6296" w:type="dxa"/>
            <w:tcBorders>
              <w:top w:val="single" w:sz="4" w:space="0" w:color="auto"/>
              <w:left w:val="nil"/>
              <w:bottom w:val="single" w:sz="4" w:space="0" w:color="auto"/>
              <w:right w:val="single" w:sz="4" w:space="0" w:color="auto"/>
            </w:tcBorders>
            <w:vAlign w:val="center"/>
          </w:tcPr>
          <w:p w14:paraId="40CA0F50" w14:textId="77777777" w:rsidR="00B31E79" w:rsidRDefault="00000000">
            <w:pPr>
              <w:widowControl/>
              <w:jc w:val="left"/>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对标空气重污染应急环保绩效评级要求，督促重点行业企业实施治理改造、管理升级等，年底前，D级企业保持清零，提高A级（绩效引领）、B级企业占比达到</w:t>
            </w:r>
            <w:r>
              <w:rPr>
                <w:rFonts w:asciiTheme="minorEastAsia" w:eastAsiaTheme="minorEastAsia" w:hAnsiTheme="minorEastAsia" w:cstheme="minorEastAsia" w:hint="eastAsia"/>
                <w:color w:val="FF0000"/>
                <w:kern w:val="0"/>
                <w:szCs w:val="21"/>
                <w:lang w:bidi="ar"/>
              </w:rPr>
              <w:t>*（全市15%）</w:t>
            </w:r>
            <w:r>
              <w:rPr>
                <w:rFonts w:asciiTheme="minorEastAsia" w:eastAsiaTheme="minorEastAsia" w:hAnsiTheme="minorEastAsia" w:cstheme="minorEastAsia" w:hint="eastAsia"/>
                <w:color w:val="000000"/>
                <w:kern w:val="0"/>
                <w:szCs w:val="21"/>
                <w:lang w:bidi="ar"/>
              </w:rPr>
              <w:t>左右。</w:t>
            </w:r>
          </w:p>
        </w:tc>
        <w:tc>
          <w:tcPr>
            <w:tcW w:w="1238" w:type="dxa"/>
            <w:tcBorders>
              <w:top w:val="single" w:sz="4" w:space="0" w:color="auto"/>
              <w:left w:val="nil"/>
              <w:bottom w:val="single" w:sz="4" w:space="0" w:color="auto"/>
              <w:right w:val="single" w:sz="4" w:space="0" w:color="auto"/>
            </w:tcBorders>
            <w:vAlign w:val="center"/>
          </w:tcPr>
          <w:p w14:paraId="1CAC4C4F" w14:textId="77777777" w:rsidR="00B31E79" w:rsidRDefault="00000000">
            <w:pPr>
              <w:widowControl/>
              <w:jc w:val="center"/>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61641641" w14:textId="77777777" w:rsidR="00441194" w:rsidRDefault="00000000">
            <w:pPr>
              <w:widowControl/>
              <w:jc w:val="center"/>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区生态环境局</w:t>
            </w:r>
          </w:p>
          <w:p w14:paraId="2E298771" w14:textId="7A27BBFF" w:rsidR="00B31E79" w:rsidRDefault="00000000">
            <w:pPr>
              <w:widowControl/>
              <w:jc w:val="center"/>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区经济和信息化局</w:t>
            </w:r>
            <w:r>
              <w:rPr>
                <w:rFonts w:asciiTheme="minorEastAsia" w:eastAsiaTheme="minorEastAsia" w:hAnsiTheme="minorEastAsia" w:cstheme="minorEastAsia" w:hint="eastAsia"/>
                <w:color w:val="000000"/>
                <w:kern w:val="0"/>
                <w:szCs w:val="21"/>
                <w:lang w:bidi="ar"/>
              </w:rPr>
              <w:br/>
              <w:t>区住房城乡建设委</w:t>
            </w:r>
            <w:r>
              <w:rPr>
                <w:rFonts w:asciiTheme="minorEastAsia" w:eastAsiaTheme="minorEastAsia" w:hAnsiTheme="minorEastAsia" w:cstheme="minorEastAsia" w:hint="eastAsia"/>
                <w:color w:val="000000"/>
                <w:kern w:val="0"/>
                <w:szCs w:val="21"/>
                <w:lang w:bidi="ar"/>
              </w:rPr>
              <w:br/>
              <w:t>区交通局</w:t>
            </w:r>
            <w:r>
              <w:rPr>
                <w:rFonts w:asciiTheme="minorEastAsia" w:eastAsiaTheme="minorEastAsia" w:hAnsiTheme="minorEastAsia" w:cstheme="minorEastAsia" w:hint="eastAsia"/>
                <w:color w:val="000000"/>
                <w:kern w:val="0"/>
                <w:szCs w:val="21"/>
                <w:lang w:bidi="ar"/>
              </w:rPr>
              <w:br/>
              <w:t>区委宣传部</w:t>
            </w:r>
          </w:p>
        </w:tc>
        <w:tc>
          <w:tcPr>
            <w:tcW w:w="2417" w:type="dxa"/>
            <w:tcBorders>
              <w:left w:val="nil"/>
              <w:right w:val="single" w:sz="4" w:space="0" w:color="auto"/>
            </w:tcBorders>
            <w:vAlign w:val="center"/>
          </w:tcPr>
          <w:p w14:paraId="1BB0F854" w14:textId="77777777" w:rsidR="00B31E79" w:rsidRDefault="00000000">
            <w:pPr>
              <w:widowControl/>
              <w:jc w:val="center"/>
              <w:textAlignment w:val="center"/>
              <w:rPr>
                <w:rFonts w:asciiTheme="minorEastAsia" w:eastAsiaTheme="minorEastAsia" w:hAnsiTheme="minorEastAsia" w:cstheme="minorEastAsia" w:hint="eastAsia"/>
                <w:color w:val="000000"/>
                <w:kern w:val="0"/>
                <w:szCs w:val="21"/>
                <w:lang w:bidi="ar"/>
              </w:rPr>
            </w:pPr>
            <w:r>
              <w:rPr>
                <w:rFonts w:asciiTheme="minorEastAsia" w:eastAsiaTheme="minorEastAsia" w:hAnsiTheme="minorEastAsia" w:cstheme="minorEastAsia" w:hint="eastAsia"/>
                <w:color w:val="000000"/>
                <w:kern w:val="0"/>
                <w:szCs w:val="21"/>
                <w:lang w:bidi="ar"/>
              </w:rPr>
              <w:t>——</w:t>
            </w:r>
          </w:p>
        </w:tc>
      </w:tr>
      <w:tr w:rsidR="00B31E79" w14:paraId="461E5583" w14:textId="77777777">
        <w:trPr>
          <w:trHeight w:val="3382"/>
          <w:jc w:val="center"/>
        </w:trPr>
        <w:tc>
          <w:tcPr>
            <w:tcW w:w="453" w:type="dxa"/>
            <w:vMerge w:val="restart"/>
            <w:tcBorders>
              <w:top w:val="single" w:sz="4" w:space="0" w:color="auto"/>
              <w:left w:val="single" w:sz="4" w:space="0" w:color="auto"/>
              <w:right w:val="single" w:sz="4" w:space="0" w:color="auto"/>
            </w:tcBorders>
            <w:vAlign w:val="center"/>
          </w:tcPr>
          <w:p w14:paraId="72975FA8"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11</w:t>
            </w:r>
          </w:p>
        </w:tc>
        <w:tc>
          <w:tcPr>
            <w:tcW w:w="1463" w:type="dxa"/>
            <w:vMerge w:val="restart"/>
            <w:tcBorders>
              <w:top w:val="single" w:sz="4" w:space="0" w:color="auto"/>
              <w:left w:val="nil"/>
              <w:right w:val="single" w:sz="4" w:space="0" w:color="auto"/>
            </w:tcBorders>
            <w:vAlign w:val="center"/>
          </w:tcPr>
          <w:p w14:paraId="3AF91316"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推广使用低VOCs含量产品</w:t>
            </w:r>
          </w:p>
        </w:tc>
        <w:tc>
          <w:tcPr>
            <w:tcW w:w="6296" w:type="dxa"/>
            <w:tcBorders>
              <w:top w:val="single" w:sz="4" w:space="0" w:color="auto"/>
              <w:left w:val="nil"/>
              <w:bottom w:val="single" w:sz="4" w:space="0" w:color="auto"/>
              <w:right w:val="single" w:sz="4" w:space="0" w:color="auto"/>
            </w:tcBorders>
            <w:vAlign w:val="center"/>
          </w:tcPr>
          <w:p w14:paraId="7E3722CD"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各行业主管部门推进本行业使用含VOCs产品源头替代。工业企业涂装工序应使用符合国家和北京市标准的低VOCs含量涂料，推广使用水基、本体型等低VOCs含量胶粘剂；建筑施工、室外构筑物防护和道路交通标识等其他涂装作业，推广使用水性、高固体分、无溶剂、粉末等涂料和水基、本体型等低VOCs含量胶粘剂；印刷行业全面推进低VOCs产品使用和替代，确保含VOCs原辅材料的VOCs含量满足北京市标准要求。</w:t>
            </w:r>
            <w:r>
              <w:rPr>
                <w:rFonts w:asciiTheme="minorEastAsia" w:eastAsiaTheme="minorEastAsia" w:hAnsiTheme="minorEastAsia" w:cstheme="minorEastAsia" w:hint="eastAsia"/>
                <w:color w:val="000000"/>
                <w:kern w:val="0"/>
                <w:szCs w:val="21"/>
                <w:lang w:bidi="ar"/>
              </w:rPr>
              <w:br/>
              <w:t>政府采购项目在同等条件下应优先使用低VOCs含量产品。</w:t>
            </w:r>
            <w:r>
              <w:rPr>
                <w:rFonts w:asciiTheme="minorEastAsia" w:eastAsiaTheme="minorEastAsia" w:hAnsiTheme="minorEastAsia" w:cstheme="minorEastAsia" w:hint="eastAsia"/>
                <w:color w:val="000000"/>
                <w:kern w:val="0"/>
                <w:szCs w:val="21"/>
                <w:lang w:bidi="ar"/>
              </w:rPr>
              <w:br/>
              <w:t>严格控制生产和使用高VOCs含量涂料、油墨、胶粘剂、清洗剂等建设项目。</w:t>
            </w:r>
          </w:p>
        </w:tc>
        <w:tc>
          <w:tcPr>
            <w:tcW w:w="1238" w:type="dxa"/>
            <w:tcBorders>
              <w:top w:val="single" w:sz="4" w:space="0" w:color="auto"/>
              <w:left w:val="nil"/>
              <w:bottom w:val="single" w:sz="4" w:space="0" w:color="auto"/>
              <w:right w:val="single" w:sz="4" w:space="0" w:color="auto"/>
            </w:tcBorders>
            <w:vAlign w:val="center"/>
          </w:tcPr>
          <w:p w14:paraId="7B270BE5"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214E3AD6" w14:textId="57B695C0"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区生态环境局</w:t>
            </w:r>
            <w:r>
              <w:rPr>
                <w:rFonts w:asciiTheme="minorEastAsia" w:eastAsiaTheme="minorEastAsia" w:hAnsiTheme="minorEastAsia" w:cstheme="minorEastAsia" w:hint="eastAsia"/>
                <w:color w:val="000000"/>
                <w:kern w:val="0"/>
                <w:szCs w:val="21"/>
                <w:lang w:bidi="ar"/>
              </w:rPr>
              <w:br/>
              <w:t>区经济和信息化局</w:t>
            </w:r>
            <w:r>
              <w:rPr>
                <w:rFonts w:asciiTheme="minorEastAsia" w:eastAsiaTheme="minorEastAsia" w:hAnsiTheme="minorEastAsia" w:cstheme="minorEastAsia" w:hint="eastAsia"/>
                <w:color w:val="000000"/>
                <w:kern w:val="0"/>
                <w:szCs w:val="21"/>
                <w:lang w:bidi="ar"/>
              </w:rPr>
              <w:br/>
              <w:t>区住房城乡建设委</w:t>
            </w:r>
            <w:r>
              <w:rPr>
                <w:rFonts w:asciiTheme="minorEastAsia" w:eastAsiaTheme="minorEastAsia" w:hAnsiTheme="minorEastAsia" w:cstheme="minorEastAsia" w:hint="eastAsia"/>
                <w:color w:val="000000"/>
                <w:kern w:val="0"/>
                <w:szCs w:val="21"/>
                <w:lang w:bidi="ar"/>
              </w:rPr>
              <w:br/>
              <w:t>区交通局</w:t>
            </w:r>
            <w:r>
              <w:rPr>
                <w:rFonts w:asciiTheme="minorEastAsia" w:eastAsiaTheme="minorEastAsia" w:hAnsiTheme="minorEastAsia" w:cstheme="minorEastAsia" w:hint="eastAsia"/>
                <w:color w:val="000000"/>
                <w:kern w:val="0"/>
                <w:szCs w:val="21"/>
                <w:lang w:bidi="ar"/>
              </w:rPr>
              <w:br/>
              <w:t>区公路分局</w:t>
            </w:r>
            <w:r>
              <w:rPr>
                <w:rFonts w:asciiTheme="minorEastAsia" w:eastAsiaTheme="minorEastAsia" w:hAnsiTheme="minorEastAsia" w:cstheme="minorEastAsia" w:hint="eastAsia"/>
                <w:color w:val="000000"/>
                <w:kern w:val="0"/>
                <w:szCs w:val="21"/>
                <w:lang w:bidi="ar"/>
              </w:rPr>
              <w:br/>
              <w:t>区委宣传部</w:t>
            </w:r>
            <w:r>
              <w:rPr>
                <w:rFonts w:asciiTheme="minorEastAsia" w:eastAsiaTheme="minorEastAsia" w:hAnsiTheme="minorEastAsia" w:cstheme="minorEastAsia" w:hint="eastAsia"/>
                <w:color w:val="000000"/>
                <w:kern w:val="0"/>
                <w:szCs w:val="21"/>
                <w:lang w:bidi="ar"/>
              </w:rPr>
              <w:br/>
              <w:t>区财政局</w:t>
            </w:r>
          </w:p>
        </w:tc>
        <w:tc>
          <w:tcPr>
            <w:tcW w:w="2417" w:type="dxa"/>
            <w:tcBorders>
              <w:left w:val="nil"/>
              <w:right w:val="single" w:sz="4" w:space="0" w:color="auto"/>
            </w:tcBorders>
            <w:vAlign w:val="center"/>
          </w:tcPr>
          <w:p w14:paraId="28129736"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131E0A8C" w14:textId="77777777">
        <w:trPr>
          <w:trHeight w:val="1766"/>
          <w:jc w:val="center"/>
        </w:trPr>
        <w:tc>
          <w:tcPr>
            <w:tcW w:w="453" w:type="dxa"/>
            <w:vMerge/>
            <w:tcBorders>
              <w:left w:val="single" w:sz="4" w:space="0" w:color="auto"/>
              <w:right w:val="single" w:sz="4" w:space="0" w:color="auto"/>
            </w:tcBorders>
            <w:vAlign w:val="center"/>
          </w:tcPr>
          <w:p w14:paraId="751B9200"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13E9E6CD"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20D7BC24"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区市场监管部门对生产、销售环节涂料、胶粘剂、清洗剂、油墨等含VOCs产品开展抽检，加大对防水、地坪、防腐、防火等涂料，及密封胶等胶粘剂产品的抽检力度，全年抽样检测量不低于</w:t>
            </w:r>
            <w:r>
              <w:rPr>
                <w:rFonts w:asciiTheme="minorEastAsia" w:eastAsiaTheme="minorEastAsia" w:hAnsiTheme="minorEastAsia" w:cstheme="minorEastAsia" w:hint="eastAsia"/>
                <w:color w:val="FF0000"/>
                <w:kern w:val="0"/>
                <w:szCs w:val="21"/>
                <w:lang w:bidi="ar"/>
              </w:rPr>
              <w:t>*（全市230）组</w:t>
            </w:r>
            <w:r>
              <w:rPr>
                <w:rFonts w:asciiTheme="minorEastAsia" w:eastAsiaTheme="minorEastAsia" w:hAnsiTheme="minorEastAsia" w:cstheme="minorEastAsia" w:hint="eastAsia"/>
                <w:color w:val="000000"/>
                <w:kern w:val="0"/>
                <w:szCs w:val="21"/>
                <w:lang w:bidi="ar"/>
              </w:rPr>
              <w:t>。VOCs含量抽检结果向住房城乡建设、城市管理、交通、生态环境等部门通报，抽检不合格的产品及时向社会公示。</w:t>
            </w:r>
            <w:r>
              <w:rPr>
                <w:rFonts w:asciiTheme="minorEastAsia" w:eastAsiaTheme="minorEastAsia" w:hAnsiTheme="minorEastAsia" w:cstheme="minorEastAsia" w:hint="eastAsia"/>
                <w:color w:val="000000"/>
                <w:kern w:val="0"/>
                <w:szCs w:val="21"/>
                <w:lang w:bidi="ar"/>
              </w:rPr>
              <w:br/>
              <w:t>区住房城乡建设、城市管理、交通等行业主管部门组织对建筑类涂</w:t>
            </w:r>
            <w:r>
              <w:rPr>
                <w:rFonts w:asciiTheme="minorEastAsia" w:eastAsiaTheme="minorEastAsia" w:hAnsiTheme="minorEastAsia" w:cstheme="minorEastAsia" w:hint="eastAsia"/>
                <w:color w:val="000000"/>
                <w:kern w:val="0"/>
                <w:szCs w:val="21"/>
                <w:lang w:bidi="ar"/>
              </w:rPr>
              <w:lastRenderedPageBreak/>
              <w:t>料与胶粘剂台账、检测报告等材料开展定期检查，并按照不低于15%的比例对施工工地开展抽检，检查和抽检结果按季度通报区生态环境局，对发现的含VOCs原辅材料检测超标线索移交市场监管部门。</w:t>
            </w:r>
          </w:p>
        </w:tc>
        <w:tc>
          <w:tcPr>
            <w:tcW w:w="1238" w:type="dxa"/>
            <w:tcBorders>
              <w:top w:val="single" w:sz="4" w:space="0" w:color="auto"/>
              <w:left w:val="nil"/>
              <w:bottom w:val="single" w:sz="4" w:space="0" w:color="auto"/>
              <w:right w:val="single" w:sz="4" w:space="0" w:color="auto"/>
            </w:tcBorders>
            <w:vAlign w:val="center"/>
          </w:tcPr>
          <w:p w14:paraId="6D647F4B"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lastRenderedPageBreak/>
              <w:t>年底前</w:t>
            </w:r>
          </w:p>
        </w:tc>
        <w:tc>
          <w:tcPr>
            <w:tcW w:w="2306" w:type="dxa"/>
            <w:tcBorders>
              <w:left w:val="nil"/>
              <w:right w:val="single" w:sz="4" w:space="0" w:color="auto"/>
            </w:tcBorders>
            <w:vAlign w:val="center"/>
          </w:tcPr>
          <w:p w14:paraId="0CF29F40"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区市场监管局</w:t>
            </w:r>
            <w:r>
              <w:rPr>
                <w:rFonts w:asciiTheme="minorEastAsia" w:eastAsiaTheme="minorEastAsia" w:hAnsiTheme="minorEastAsia" w:cstheme="minorEastAsia" w:hint="eastAsia"/>
                <w:color w:val="000000"/>
                <w:kern w:val="0"/>
                <w:szCs w:val="21"/>
                <w:lang w:bidi="ar"/>
              </w:rPr>
              <w:br/>
              <w:t>区住房城乡建设委</w:t>
            </w:r>
            <w:r>
              <w:rPr>
                <w:rFonts w:asciiTheme="minorEastAsia" w:eastAsiaTheme="minorEastAsia" w:hAnsiTheme="minorEastAsia" w:cstheme="minorEastAsia" w:hint="eastAsia"/>
                <w:color w:val="000000"/>
                <w:kern w:val="0"/>
                <w:szCs w:val="21"/>
                <w:lang w:bidi="ar"/>
              </w:rPr>
              <w:br/>
              <w:t>区城市管理委</w:t>
            </w:r>
            <w:r>
              <w:rPr>
                <w:rFonts w:asciiTheme="minorEastAsia" w:eastAsiaTheme="minorEastAsia" w:hAnsiTheme="minorEastAsia" w:cstheme="minorEastAsia" w:hint="eastAsia"/>
                <w:color w:val="000000"/>
                <w:kern w:val="0"/>
                <w:szCs w:val="21"/>
                <w:lang w:bidi="ar"/>
              </w:rPr>
              <w:br/>
              <w:t>区交通局</w:t>
            </w:r>
            <w:r>
              <w:rPr>
                <w:rFonts w:asciiTheme="minorEastAsia" w:eastAsiaTheme="minorEastAsia" w:hAnsiTheme="minorEastAsia" w:cstheme="minorEastAsia" w:hint="eastAsia"/>
                <w:color w:val="000000"/>
                <w:kern w:val="0"/>
                <w:szCs w:val="21"/>
                <w:lang w:bidi="ar"/>
              </w:rPr>
              <w:br/>
              <w:t>区公路分局</w:t>
            </w:r>
          </w:p>
        </w:tc>
        <w:tc>
          <w:tcPr>
            <w:tcW w:w="2417" w:type="dxa"/>
            <w:tcBorders>
              <w:left w:val="nil"/>
              <w:right w:val="single" w:sz="4" w:space="0" w:color="auto"/>
            </w:tcBorders>
            <w:vAlign w:val="center"/>
          </w:tcPr>
          <w:p w14:paraId="1222784D"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28BA8F4F" w14:textId="77777777">
        <w:trPr>
          <w:trHeight w:val="2344"/>
          <w:jc w:val="center"/>
        </w:trPr>
        <w:tc>
          <w:tcPr>
            <w:tcW w:w="453" w:type="dxa"/>
            <w:vMerge w:val="restart"/>
            <w:tcBorders>
              <w:left w:val="single" w:sz="4" w:space="0" w:color="auto"/>
              <w:right w:val="single" w:sz="4" w:space="0" w:color="auto"/>
            </w:tcBorders>
            <w:vAlign w:val="center"/>
          </w:tcPr>
          <w:p w14:paraId="19FB5E67"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12</w:t>
            </w:r>
          </w:p>
        </w:tc>
        <w:tc>
          <w:tcPr>
            <w:tcW w:w="1463" w:type="dxa"/>
            <w:vMerge w:val="restart"/>
            <w:tcBorders>
              <w:left w:val="nil"/>
              <w:right w:val="single" w:sz="4" w:space="0" w:color="auto"/>
            </w:tcBorders>
            <w:vAlign w:val="center"/>
          </w:tcPr>
          <w:p w14:paraId="0885CD44"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深化重点行业治理</w:t>
            </w:r>
          </w:p>
        </w:tc>
        <w:tc>
          <w:tcPr>
            <w:tcW w:w="6296" w:type="dxa"/>
            <w:tcBorders>
              <w:top w:val="single" w:sz="4" w:space="0" w:color="auto"/>
              <w:left w:val="nil"/>
              <w:bottom w:val="single" w:sz="4" w:space="0" w:color="auto"/>
              <w:right w:val="single" w:sz="4" w:space="0" w:color="auto"/>
            </w:tcBorders>
            <w:vAlign w:val="center"/>
          </w:tcPr>
          <w:p w14:paraId="101A3373"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围绕石化、医药制造、工业涂装、印刷、汽车制造、半导体及电子等重点行业，对照相关行业排放标准及无组织排放控制要求，常态化组织开展排查整治，提升治理设施“三率”（VOCs废气收集率、治理设施同步运行率和去除率）。</w:t>
            </w:r>
          </w:p>
        </w:tc>
        <w:tc>
          <w:tcPr>
            <w:tcW w:w="1238" w:type="dxa"/>
            <w:tcBorders>
              <w:top w:val="single" w:sz="4" w:space="0" w:color="auto"/>
              <w:left w:val="nil"/>
              <w:bottom w:val="single" w:sz="4" w:space="0" w:color="auto"/>
              <w:right w:val="single" w:sz="4" w:space="0" w:color="auto"/>
            </w:tcBorders>
            <w:vAlign w:val="center"/>
          </w:tcPr>
          <w:p w14:paraId="730B74DE"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02D3F885" w14:textId="129BD44C"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区生态环境局</w:t>
            </w:r>
          </w:p>
        </w:tc>
        <w:tc>
          <w:tcPr>
            <w:tcW w:w="2417" w:type="dxa"/>
            <w:tcBorders>
              <w:left w:val="nil"/>
              <w:right w:val="single" w:sz="4" w:space="0" w:color="auto"/>
            </w:tcBorders>
            <w:vAlign w:val="center"/>
          </w:tcPr>
          <w:p w14:paraId="15BE5D97"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25D1878F" w14:textId="77777777">
        <w:trPr>
          <w:trHeight w:val="2070"/>
          <w:jc w:val="center"/>
        </w:trPr>
        <w:tc>
          <w:tcPr>
            <w:tcW w:w="453" w:type="dxa"/>
            <w:vMerge/>
            <w:tcBorders>
              <w:left w:val="single" w:sz="4" w:space="0" w:color="auto"/>
              <w:right w:val="single" w:sz="4" w:space="0" w:color="auto"/>
            </w:tcBorders>
            <w:vAlign w:val="center"/>
          </w:tcPr>
          <w:p w14:paraId="1A35BA82"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17DDABB4"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35283B51"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配合市级部门开展印刷行业低VOCs物料源头替代情形下末端治理设施适应性研究。</w:t>
            </w:r>
          </w:p>
        </w:tc>
        <w:tc>
          <w:tcPr>
            <w:tcW w:w="1238" w:type="dxa"/>
            <w:tcBorders>
              <w:top w:val="single" w:sz="4" w:space="0" w:color="auto"/>
              <w:left w:val="nil"/>
              <w:bottom w:val="single" w:sz="4" w:space="0" w:color="auto"/>
              <w:right w:val="single" w:sz="4" w:space="0" w:color="auto"/>
            </w:tcBorders>
            <w:vAlign w:val="center"/>
          </w:tcPr>
          <w:p w14:paraId="2EC484B8"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34E13CF3" w14:textId="7F2C3083"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区生态环境局</w:t>
            </w:r>
          </w:p>
        </w:tc>
        <w:tc>
          <w:tcPr>
            <w:tcW w:w="2417" w:type="dxa"/>
            <w:tcBorders>
              <w:left w:val="nil"/>
              <w:right w:val="single" w:sz="4" w:space="0" w:color="auto"/>
            </w:tcBorders>
            <w:vAlign w:val="center"/>
          </w:tcPr>
          <w:p w14:paraId="07DEA6F9"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58344ACE" w14:textId="77777777">
        <w:trPr>
          <w:trHeight w:val="1267"/>
          <w:jc w:val="center"/>
        </w:trPr>
        <w:tc>
          <w:tcPr>
            <w:tcW w:w="453" w:type="dxa"/>
            <w:vMerge/>
            <w:tcBorders>
              <w:left w:val="single" w:sz="4" w:space="0" w:color="auto"/>
              <w:right w:val="single" w:sz="4" w:space="0" w:color="auto"/>
            </w:tcBorders>
            <w:vAlign w:val="center"/>
          </w:tcPr>
          <w:p w14:paraId="6AADD442"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0BC5B3B0"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3800C86D"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组织落实北京市《汽车维修业大气污染物排放标准》，加强汽修企业全环节监管，加快推进汽修行业创绿升级，绿色企业比率力争达到</w:t>
            </w:r>
            <w:r>
              <w:rPr>
                <w:rFonts w:asciiTheme="minorEastAsia" w:eastAsiaTheme="minorEastAsia" w:hAnsiTheme="minorEastAsia" w:cstheme="minorEastAsia" w:hint="eastAsia"/>
                <w:color w:val="FF0000"/>
                <w:kern w:val="0"/>
                <w:szCs w:val="21"/>
                <w:lang w:bidi="ar"/>
              </w:rPr>
              <w:t>*（全市30%）</w:t>
            </w:r>
            <w:r>
              <w:rPr>
                <w:rFonts w:asciiTheme="minorEastAsia" w:eastAsiaTheme="minorEastAsia" w:hAnsiTheme="minorEastAsia" w:cstheme="minorEastAsia" w:hint="eastAsia"/>
                <w:color w:val="000000"/>
                <w:kern w:val="0"/>
                <w:szCs w:val="21"/>
                <w:lang w:bidi="ar"/>
              </w:rPr>
              <w:t>左右。</w:t>
            </w:r>
          </w:p>
        </w:tc>
        <w:tc>
          <w:tcPr>
            <w:tcW w:w="1238" w:type="dxa"/>
            <w:tcBorders>
              <w:top w:val="single" w:sz="4" w:space="0" w:color="auto"/>
              <w:left w:val="nil"/>
              <w:bottom w:val="single" w:sz="4" w:space="0" w:color="auto"/>
              <w:right w:val="single" w:sz="4" w:space="0" w:color="auto"/>
            </w:tcBorders>
            <w:vAlign w:val="center"/>
          </w:tcPr>
          <w:p w14:paraId="09FE6C1F"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3C8A4261" w14:textId="5D4E07AD"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区交通局</w:t>
            </w:r>
            <w:r>
              <w:rPr>
                <w:rFonts w:asciiTheme="minorEastAsia" w:eastAsiaTheme="minorEastAsia" w:hAnsiTheme="minorEastAsia" w:cstheme="minorEastAsia" w:hint="eastAsia"/>
                <w:color w:val="000000"/>
                <w:kern w:val="0"/>
                <w:szCs w:val="21"/>
                <w:lang w:bidi="ar"/>
              </w:rPr>
              <w:br/>
              <w:t>区生态环境局</w:t>
            </w:r>
          </w:p>
        </w:tc>
        <w:tc>
          <w:tcPr>
            <w:tcW w:w="2417" w:type="dxa"/>
            <w:tcBorders>
              <w:left w:val="nil"/>
              <w:right w:val="single" w:sz="4" w:space="0" w:color="auto"/>
            </w:tcBorders>
            <w:vAlign w:val="center"/>
          </w:tcPr>
          <w:p w14:paraId="5A89C8C6"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2216D8CC" w14:textId="77777777">
        <w:trPr>
          <w:trHeight w:val="2469"/>
          <w:jc w:val="center"/>
        </w:trPr>
        <w:tc>
          <w:tcPr>
            <w:tcW w:w="453" w:type="dxa"/>
            <w:vMerge/>
            <w:tcBorders>
              <w:left w:val="single" w:sz="4" w:space="0" w:color="auto"/>
              <w:right w:val="single" w:sz="4" w:space="0" w:color="auto"/>
            </w:tcBorders>
            <w:vAlign w:val="center"/>
          </w:tcPr>
          <w:p w14:paraId="36FD2695"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377D12D0"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4D2185A2"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落实《北京市沥青混合料搅拌站绿色生产技术指南》，结合新一轮绿色评级工作，组织开展一轮治理提升。配合市级部门开展沥青路面材料全生命周期减污降技术研究与应用。在项目设计、审核、施工等环节推广使用温拌沥青，推动新建市属、区属公路和城市道路基本应用温拌沥青，道路养护项目逐步提升温拌沥青使用比例达到15%。推进沥青混合料绿色运输，沥青混合料密闭式新能源运输比例不低于</w:t>
            </w:r>
            <w:r>
              <w:rPr>
                <w:rFonts w:asciiTheme="minorEastAsia" w:eastAsiaTheme="minorEastAsia" w:hAnsiTheme="minorEastAsia" w:cstheme="minorEastAsia" w:hint="eastAsia"/>
                <w:color w:val="FF0000"/>
                <w:kern w:val="0"/>
                <w:szCs w:val="21"/>
                <w:lang w:bidi="ar"/>
              </w:rPr>
              <w:t>*（全市25%）</w:t>
            </w:r>
            <w:r>
              <w:rPr>
                <w:rFonts w:asciiTheme="minorEastAsia" w:eastAsiaTheme="minorEastAsia" w:hAnsiTheme="minorEastAsia" w:cstheme="minorEastAsia" w:hint="eastAsia"/>
                <w:color w:val="000000"/>
                <w:kern w:val="0"/>
                <w:szCs w:val="21"/>
                <w:lang w:bidi="ar"/>
              </w:rPr>
              <w:t>。</w:t>
            </w:r>
          </w:p>
        </w:tc>
        <w:tc>
          <w:tcPr>
            <w:tcW w:w="1238" w:type="dxa"/>
            <w:tcBorders>
              <w:top w:val="single" w:sz="4" w:space="0" w:color="auto"/>
              <w:left w:val="nil"/>
              <w:bottom w:val="single" w:sz="4" w:space="0" w:color="auto"/>
              <w:right w:val="single" w:sz="4" w:space="0" w:color="auto"/>
            </w:tcBorders>
            <w:vAlign w:val="center"/>
          </w:tcPr>
          <w:p w14:paraId="4D8B9A45"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0462F2C9" w14:textId="15895BE1"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区交通局</w:t>
            </w:r>
            <w:r>
              <w:rPr>
                <w:rFonts w:asciiTheme="minorEastAsia" w:eastAsiaTheme="minorEastAsia" w:hAnsiTheme="minorEastAsia" w:cstheme="minorEastAsia" w:hint="eastAsia"/>
                <w:color w:val="000000"/>
                <w:kern w:val="0"/>
                <w:szCs w:val="21"/>
                <w:lang w:bidi="ar"/>
              </w:rPr>
              <w:br/>
              <w:t>区公路分局</w:t>
            </w:r>
            <w:r>
              <w:rPr>
                <w:rFonts w:asciiTheme="minorEastAsia" w:eastAsiaTheme="minorEastAsia" w:hAnsiTheme="minorEastAsia" w:cstheme="minorEastAsia" w:hint="eastAsia"/>
                <w:color w:val="000000"/>
                <w:kern w:val="0"/>
                <w:szCs w:val="21"/>
                <w:lang w:bidi="ar"/>
              </w:rPr>
              <w:br/>
              <w:t>区城市管理委</w:t>
            </w:r>
            <w:r>
              <w:rPr>
                <w:rFonts w:asciiTheme="minorEastAsia" w:eastAsiaTheme="minorEastAsia" w:hAnsiTheme="minorEastAsia" w:cstheme="minorEastAsia" w:hint="eastAsia"/>
                <w:color w:val="000000"/>
                <w:kern w:val="0"/>
                <w:szCs w:val="21"/>
                <w:lang w:bidi="ar"/>
              </w:rPr>
              <w:br/>
              <w:t>区生态环境局</w:t>
            </w:r>
            <w:r>
              <w:rPr>
                <w:rFonts w:asciiTheme="minorEastAsia" w:eastAsiaTheme="minorEastAsia" w:hAnsiTheme="minorEastAsia" w:cstheme="minorEastAsia" w:hint="eastAsia"/>
                <w:color w:val="000000"/>
                <w:kern w:val="0"/>
                <w:szCs w:val="21"/>
                <w:lang w:bidi="ar"/>
              </w:rPr>
              <w:br/>
              <w:t>区住房城乡建设委</w:t>
            </w:r>
          </w:p>
        </w:tc>
        <w:tc>
          <w:tcPr>
            <w:tcW w:w="2417" w:type="dxa"/>
            <w:tcBorders>
              <w:left w:val="nil"/>
              <w:right w:val="single" w:sz="4" w:space="0" w:color="auto"/>
            </w:tcBorders>
            <w:vAlign w:val="center"/>
          </w:tcPr>
          <w:p w14:paraId="3A3B693C"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区发展改革委</w:t>
            </w:r>
          </w:p>
        </w:tc>
      </w:tr>
      <w:tr w:rsidR="00B31E79" w14:paraId="0EA13FCF" w14:textId="77777777">
        <w:trPr>
          <w:trHeight w:val="1452"/>
          <w:jc w:val="center"/>
        </w:trPr>
        <w:tc>
          <w:tcPr>
            <w:tcW w:w="453" w:type="dxa"/>
            <w:vMerge/>
            <w:tcBorders>
              <w:left w:val="single" w:sz="4" w:space="0" w:color="auto"/>
              <w:right w:val="single" w:sz="4" w:space="0" w:color="auto"/>
            </w:tcBorders>
            <w:vAlign w:val="center"/>
          </w:tcPr>
          <w:p w14:paraId="551E5AE7"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2BB77832"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59336FD6"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巩固2024年接诉即办“每月一题”餐饮油烟治理工作成效，继续推行重点点位包案机制，组织开展治理提升，2025年累计提升治理100家餐饮企业。生态环境、商务、市场监管等部门和镇、街道、产业园区协同做好餐饮油烟源头引导。</w:t>
            </w:r>
          </w:p>
        </w:tc>
        <w:tc>
          <w:tcPr>
            <w:tcW w:w="1238" w:type="dxa"/>
            <w:tcBorders>
              <w:top w:val="single" w:sz="4" w:space="0" w:color="auto"/>
              <w:left w:val="nil"/>
              <w:bottom w:val="single" w:sz="4" w:space="0" w:color="auto"/>
              <w:right w:val="single" w:sz="4" w:space="0" w:color="auto"/>
            </w:tcBorders>
            <w:vAlign w:val="center"/>
          </w:tcPr>
          <w:p w14:paraId="333379E6"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4674B650" w14:textId="51968D05"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区生态环境局</w:t>
            </w:r>
            <w:r>
              <w:rPr>
                <w:rFonts w:asciiTheme="minorEastAsia" w:eastAsiaTheme="minorEastAsia" w:hAnsiTheme="minorEastAsia" w:cstheme="minorEastAsia" w:hint="eastAsia"/>
                <w:color w:val="000000"/>
                <w:kern w:val="0"/>
                <w:szCs w:val="21"/>
                <w:lang w:bidi="ar"/>
              </w:rPr>
              <w:br/>
              <w:t>区商务局</w:t>
            </w:r>
            <w:r>
              <w:rPr>
                <w:rFonts w:asciiTheme="minorEastAsia" w:eastAsiaTheme="minorEastAsia" w:hAnsiTheme="minorEastAsia" w:cstheme="minorEastAsia" w:hint="eastAsia"/>
                <w:color w:val="000000"/>
                <w:kern w:val="0"/>
                <w:szCs w:val="21"/>
                <w:lang w:bidi="ar"/>
              </w:rPr>
              <w:br/>
              <w:t>区市场监管局</w:t>
            </w:r>
          </w:p>
        </w:tc>
        <w:tc>
          <w:tcPr>
            <w:tcW w:w="2417" w:type="dxa"/>
            <w:tcBorders>
              <w:left w:val="nil"/>
              <w:right w:val="single" w:sz="4" w:space="0" w:color="auto"/>
            </w:tcBorders>
            <w:vAlign w:val="center"/>
          </w:tcPr>
          <w:p w14:paraId="0DEC3057"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各镇人民政府</w:t>
            </w:r>
            <w:r>
              <w:rPr>
                <w:rFonts w:asciiTheme="minorEastAsia" w:eastAsiaTheme="minorEastAsia" w:hAnsiTheme="minorEastAsia" w:cstheme="minorEastAsia" w:hint="eastAsia"/>
                <w:color w:val="000000"/>
                <w:kern w:val="0"/>
                <w:szCs w:val="21"/>
                <w:lang w:bidi="ar"/>
              </w:rPr>
              <w:br/>
              <w:t>各街道办事处</w:t>
            </w:r>
            <w:r>
              <w:rPr>
                <w:rFonts w:asciiTheme="minorEastAsia" w:eastAsiaTheme="minorEastAsia" w:hAnsiTheme="minorEastAsia" w:cstheme="minorEastAsia" w:hint="eastAsia"/>
                <w:color w:val="000000"/>
                <w:kern w:val="0"/>
                <w:szCs w:val="21"/>
                <w:lang w:bidi="ar"/>
              </w:rPr>
              <w:br/>
              <w:t>各产业园区管委会</w:t>
            </w:r>
          </w:p>
        </w:tc>
      </w:tr>
      <w:tr w:rsidR="00B31E79" w14:paraId="3C9B58E7" w14:textId="77777777">
        <w:trPr>
          <w:trHeight w:val="1847"/>
          <w:jc w:val="center"/>
        </w:trPr>
        <w:tc>
          <w:tcPr>
            <w:tcW w:w="453" w:type="dxa"/>
            <w:vMerge w:val="restart"/>
            <w:tcBorders>
              <w:left w:val="single" w:sz="4" w:space="0" w:color="auto"/>
              <w:right w:val="single" w:sz="4" w:space="0" w:color="auto"/>
            </w:tcBorders>
            <w:vAlign w:val="center"/>
          </w:tcPr>
          <w:p w14:paraId="560E76A5"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13</w:t>
            </w:r>
          </w:p>
        </w:tc>
        <w:tc>
          <w:tcPr>
            <w:tcW w:w="1463" w:type="dxa"/>
            <w:vMerge w:val="restart"/>
            <w:tcBorders>
              <w:left w:val="nil"/>
              <w:right w:val="single" w:sz="4" w:space="0" w:color="auto"/>
            </w:tcBorders>
            <w:vAlign w:val="center"/>
          </w:tcPr>
          <w:p w14:paraId="6E5E465C"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重点产业园区绿色升级</w:t>
            </w:r>
          </w:p>
        </w:tc>
        <w:tc>
          <w:tcPr>
            <w:tcW w:w="6296" w:type="dxa"/>
            <w:tcBorders>
              <w:top w:val="single" w:sz="4" w:space="0" w:color="auto"/>
              <w:left w:val="nil"/>
              <w:bottom w:val="single" w:sz="4" w:space="0" w:color="auto"/>
              <w:right w:val="single" w:sz="4" w:space="0" w:color="auto"/>
            </w:tcBorders>
            <w:vAlign w:val="center"/>
          </w:tcPr>
          <w:p w14:paraId="2D01485C"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加强重点产业园区、产业聚集地VOCs精准溯源和精细化管控，重点开展无组织排放排查治理，推动VOCs高值点位得到有效整治。</w:t>
            </w:r>
          </w:p>
        </w:tc>
        <w:tc>
          <w:tcPr>
            <w:tcW w:w="1238" w:type="dxa"/>
            <w:tcBorders>
              <w:top w:val="single" w:sz="4" w:space="0" w:color="auto"/>
              <w:left w:val="nil"/>
              <w:bottom w:val="single" w:sz="4" w:space="0" w:color="auto"/>
              <w:right w:val="single" w:sz="4" w:space="0" w:color="auto"/>
            </w:tcBorders>
            <w:vAlign w:val="center"/>
          </w:tcPr>
          <w:p w14:paraId="362A55F8"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4ABD9DC7" w14:textId="17ACE132"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黄村镇人民政府</w:t>
            </w:r>
            <w:r>
              <w:rPr>
                <w:rFonts w:asciiTheme="minorEastAsia" w:eastAsiaTheme="minorEastAsia" w:hAnsiTheme="minorEastAsia" w:cstheme="minorEastAsia" w:hint="eastAsia"/>
                <w:color w:val="000000"/>
                <w:kern w:val="0"/>
                <w:szCs w:val="21"/>
                <w:lang w:bidi="ar"/>
              </w:rPr>
              <w:br/>
              <w:t>西红门镇人民政府</w:t>
            </w:r>
            <w:r>
              <w:rPr>
                <w:rFonts w:asciiTheme="minorEastAsia" w:eastAsiaTheme="minorEastAsia" w:hAnsiTheme="minorEastAsia" w:cstheme="minorEastAsia" w:hint="eastAsia"/>
                <w:color w:val="000000"/>
                <w:kern w:val="0"/>
                <w:szCs w:val="21"/>
                <w:lang w:bidi="ar"/>
              </w:rPr>
              <w:br/>
            </w:r>
            <w:proofErr w:type="gramStart"/>
            <w:r>
              <w:rPr>
                <w:rFonts w:asciiTheme="minorEastAsia" w:eastAsiaTheme="minorEastAsia" w:hAnsiTheme="minorEastAsia" w:cstheme="minorEastAsia" w:hint="eastAsia"/>
                <w:color w:val="000000"/>
                <w:kern w:val="0"/>
                <w:szCs w:val="21"/>
                <w:lang w:bidi="ar"/>
              </w:rPr>
              <w:t>瀛海镇</w:t>
            </w:r>
            <w:proofErr w:type="gramEnd"/>
            <w:r>
              <w:rPr>
                <w:rFonts w:asciiTheme="minorEastAsia" w:eastAsiaTheme="minorEastAsia" w:hAnsiTheme="minorEastAsia" w:cstheme="minorEastAsia" w:hint="eastAsia"/>
                <w:color w:val="000000"/>
                <w:kern w:val="0"/>
                <w:szCs w:val="21"/>
                <w:lang w:bidi="ar"/>
              </w:rPr>
              <w:t>人民政府</w:t>
            </w:r>
            <w:r>
              <w:rPr>
                <w:rFonts w:asciiTheme="minorEastAsia" w:eastAsiaTheme="minorEastAsia" w:hAnsiTheme="minorEastAsia" w:cstheme="minorEastAsia" w:hint="eastAsia"/>
                <w:color w:val="000000"/>
                <w:kern w:val="0"/>
                <w:szCs w:val="21"/>
                <w:lang w:bidi="ar"/>
              </w:rPr>
              <w:br/>
              <w:t>采育镇人民政府</w:t>
            </w:r>
            <w:r>
              <w:rPr>
                <w:rFonts w:asciiTheme="minorEastAsia" w:eastAsiaTheme="minorEastAsia" w:hAnsiTheme="minorEastAsia" w:cstheme="minorEastAsia" w:hint="eastAsia"/>
                <w:color w:val="000000"/>
                <w:kern w:val="0"/>
                <w:szCs w:val="21"/>
                <w:lang w:bidi="ar"/>
              </w:rPr>
              <w:br/>
              <w:t>青云店镇人民政府</w:t>
            </w:r>
            <w:r>
              <w:rPr>
                <w:rFonts w:asciiTheme="minorEastAsia" w:eastAsiaTheme="minorEastAsia" w:hAnsiTheme="minorEastAsia" w:cstheme="minorEastAsia" w:hint="eastAsia"/>
                <w:color w:val="000000"/>
                <w:kern w:val="0"/>
                <w:szCs w:val="21"/>
                <w:lang w:bidi="ar"/>
              </w:rPr>
              <w:br/>
              <w:t>大兴生物医药基地管委会</w:t>
            </w:r>
            <w:r>
              <w:rPr>
                <w:rFonts w:asciiTheme="minorEastAsia" w:eastAsiaTheme="minorEastAsia" w:hAnsiTheme="minorEastAsia" w:cstheme="minorEastAsia" w:hint="eastAsia"/>
                <w:color w:val="000000"/>
                <w:kern w:val="0"/>
                <w:szCs w:val="21"/>
                <w:lang w:bidi="ar"/>
              </w:rPr>
              <w:br/>
              <w:t>大兴经济开发区管委会</w:t>
            </w:r>
            <w:r>
              <w:rPr>
                <w:rFonts w:asciiTheme="minorEastAsia" w:eastAsiaTheme="minorEastAsia" w:hAnsiTheme="minorEastAsia" w:cstheme="minorEastAsia" w:hint="eastAsia"/>
                <w:color w:val="000000"/>
                <w:kern w:val="0"/>
                <w:szCs w:val="21"/>
                <w:lang w:bidi="ar"/>
              </w:rPr>
              <w:br/>
              <w:t>区经济和信息化局</w:t>
            </w:r>
            <w:r>
              <w:rPr>
                <w:rFonts w:asciiTheme="minorEastAsia" w:eastAsiaTheme="minorEastAsia" w:hAnsiTheme="minorEastAsia" w:cstheme="minorEastAsia" w:hint="eastAsia"/>
                <w:color w:val="000000"/>
                <w:kern w:val="0"/>
                <w:szCs w:val="21"/>
                <w:lang w:bidi="ar"/>
              </w:rPr>
              <w:br/>
              <w:t>区生态环境局</w:t>
            </w:r>
          </w:p>
        </w:tc>
        <w:tc>
          <w:tcPr>
            <w:tcW w:w="2417" w:type="dxa"/>
            <w:tcBorders>
              <w:left w:val="nil"/>
              <w:right w:val="single" w:sz="4" w:space="0" w:color="auto"/>
            </w:tcBorders>
            <w:vAlign w:val="center"/>
          </w:tcPr>
          <w:p w14:paraId="5BDCD923"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086A5092" w14:textId="77777777">
        <w:trPr>
          <w:trHeight w:val="90"/>
          <w:jc w:val="center"/>
        </w:trPr>
        <w:tc>
          <w:tcPr>
            <w:tcW w:w="453" w:type="dxa"/>
            <w:vMerge/>
            <w:tcBorders>
              <w:left w:val="single" w:sz="4" w:space="0" w:color="auto"/>
              <w:right w:val="single" w:sz="4" w:space="0" w:color="auto"/>
            </w:tcBorders>
            <w:vAlign w:val="center"/>
          </w:tcPr>
          <w:p w14:paraId="78BD9B32"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5FC20A88"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3AEE66FB"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大兴区临空港工业区VOCs特征污染物环境浓度力争较监测基准年</w:t>
            </w:r>
            <w:r>
              <w:rPr>
                <w:rFonts w:asciiTheme="minorEastAsia" w:eastAsiaTheme="minorEastAsia" w:hAnsiTheme="minorEastAsia" w:cstheme="minorEastAsia" w:hint="eastAsia"/>
                <w:color w:val="000000"/>
                <w:kern w:val="0"/>
                <w:szCs w:val="21"/>
                <w:lang w:bidi="ar"/>
              </w:rPr>
              <w:lastRenderedPageBreak/>
              <w:t>下降</w:t>
            </w:r>
            <w:r>
              <w:rPr>
                <w:rFonts w:asciiTheme="minorEastAsia" w:eastAsiaTheme="minorEastAsia" w:hAnsiTheme="minorEastAsia" w:cstheme="minorEastAsia" w:hint="eastAsia"/>
                <w:color w:val="FF0000"/>
                <w:kern w:val="0"/>
                <w:szCs w:val="21"/>
                <w:lang w:bidi="ar"/>
              </w:rPr>
              <w:t>*（全市10%）以上</w:t>
            </w:r>
            <w:r>
              <w:rPr>
                <w:rFonts w:asciiTheme="minorEastAsia" w:eastAsiaTheme="minorEastAsia" w:hAnsiTheme="minorEastAsia" w:cstheme="minorEastAsia" w:hint="eastAsia"/>
                <w:color w:val="000000"/>
                <w:kern w:val="0"/>
                <w:szCs w:val="21"/>
                <w:lang w:bidi="ar"/>
              </w:rPr>
              <w:t>。</w:t>
            </w:r>
          </w:p>
        </w:tc>
        <w:tc>
          <w:tcPr>
            <w:tcW w:w="1238" w:type="dxa"/>
            <w:tcBorders>
              <w:top w:val="single" w:sz="4" w:space="0" w:color="auto"/>
              <w:left w:val="nil"/>
              <w:bottom w:val="single" w:sz="4" w:space="0" w:color="auto"/>
              <w:right w:val="single" w:sz="4" w:space="0" w:color="auto"/>
            </w:tcBorders>
            <w:vAlign w:val="center"/>
          </w:tcPr>
          <w:p w14:paraId="0FE2F212"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lastRenderedPageBreak/>
              <w:t>年底前</w:t>
            </w:r>
          </w:p>
        </w:tc>
        <w:tc>
          <w:tcPr>
            <w:tcW w:w="2306" w:type="dxa"/>
            <w:tcBorders>
              <w:left w:val="nil"/>
              <w:right w:val="single" w:sz="4" w:space="0" w:color="auto"/>
            </w:tcBorders>
            <w:vAlign w:val="center"/>
          </w:tcPr>
          <w:p w14:paraId="0EA1F27B" w14:textId="5E47EF9D"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区生态环境局</w:t>
            </w:r>
          </w:p>
        </w:tc>
        <w:tc>
          <w:tcPr>
            <w:tcW w:w="2417" w:type="dxa"/>
            <w:tcBorders>
              <w:left w:val="nil"/>
              <w:right w:val="single" w:sz="4" w:space="0" w:color="auto"/>
            </w:tcBorders>
            <w:vAlign w:val="center"/>
          </w:tcPr>
          <w:p w14:paraId="7CA75E0D"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5FD86390" w14:textId="77777777">
        <w:trPr>
          <w:trHeight w:val="1044"/>
          <w:jc w:val="center"/>
        </w:trPr>
        <w:tc>
          <w:tcPr>
            <w:tcW w:w="453" w:type="dxa"/>
            <w:tcBorders>
              <w:left w:val="single" w:sz="4" w:space="0" w:color="auto"/>
              <w:right w:val="single" w:sz="4" w:space="0" w:color="auto"/>
            </w:tcBorders>
            <w:vAlign w:val="center"/>
          </w:tcPr>
          <w:p w14:paraId="25D116EA"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14</w:t>
            </w:r>
          </w:p>
        </w:tc>
        <w:tc>
          <w:tcPr>
            <w:tcW w:w="1463" w:type="dxa"/>
            <w:tcBorders>
              <w:left w:val="nil"/>
              <w:right w:val="single" w:sz="4" w:space="0" w:color="auto"/>
            </w:tcBorders>
            <w:vAlign w:val="center"/>
          </w:tcPr>
          <w:p w14:paraId="47A73232"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推进清洁燃料替代</w:t>
            </w:r>
          </w:p>
        </w:tc>
        <w:tc>
          <w:tcPr>
            <w:tcW w:w="6296" w:type="dxa"/>
            <w:tcBorders>
              <w:top w:val="single" w:sz="4" w:space="0" w:color="auto"/>
              <w:left w:val="nil"/>
              <w:bottom w:val="single" w:sz="4" w:space="0" w:color="auto"/>
              <w:right w:val="single" w:sz="4" w:space="0" w:color="auto"/>
            </w:tcBorders>
            <w:vAlign w:val="center"/>
          </w:tcPr>
          <w:p w14:paraId="5DBD7166"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巩固基本“无煤化”成果，确保群众清洁温暖过冬。</w:t>
            </w:r>
          </w:p>
        </w:tc>
        <w:tc>
          <w:tcPr>
            <w:tcW w:w="1238" w:type="dxa"/>
            <w:tcBorders>
              <w:top w:val="single" w:sz="4" w:space="0" w:color="auto"/>
              <w:left w:val="nil"/>
              <w:bottom w:val="single" w:sz="4" w:space="0" w:color="auto"/>
              <w:right w:val="single" w:sz="4" w:space="0" w:color="auto"/>
            </w:tcBorders>
            <w:vAlign w:val="center"/>
          </w:tcPr>
          <w:p w14:paraId="29A5E019"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0C076FB2"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区农业农村局</w:t>
            </w:r>
            <w:r>
              <w:rPr>
                <w:rFonts w:asciiTheme="minorEastAsia" w:eastAsiaTheme="minorEastAsia" w:hAnsiTheme="minorEastAsia" w:cstheme="minorEastAsia" w:hint="eastAsia"/>
                <w:color w:val="000000"/>
                <w:kern w:val="0"/>
                <w:szCs w:val="21"/>
                <w:lang w:bidi="ar"/>
              </w:rPr>
              <w:br/>
              <w:t>区城市管理委</w:t>
            </w:r>
          </w:p>
        </w:tc>
        <w:tc>
          <w:tcPr>
            <w:tcW w:w="2417" w:type="dxa"/>
            <w:tcBorders>
              <w:left w:val="nil"/>
              <w:right w:val="single" w:sz="4" w:space="0" w:color="auto"/>
            </w:tcBorders>
            <w:vAlign w:val="center"/>
          </w:tcPr>
          <w:p w14:paraId="0313589A"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07C1F3EB" w14:textId="77777777">
        <w:trPr>
          <w:trHeight w:hRule="exact" w:val="554"/>
          <w:jc w:val="center"/>
        </w:trPr>
        <w:tc>
          <w:tcPr>
            <w:tcW w:w="14173" w:type="dxa"/>
            <w:gridSpan w:val="6"/>
            <w:tcBorders>
              <w:top w:val="single" w:sz="4" w:space="0" w:color="auto"/>
              <w:left w:val="single" w:sz="4" w:space="0" w:color="auto"/>
              <w:bottom w:val="single" w:sz="4" w:space="0" w:color="auto"/>
              <w:right w:val="single" w:sz="4" w:space="0" w:color="auto"/>
            </w:tcBorders>
            <w:vAlign w:val="center"/>
          </w:tcPr>
          <w:p w14:paraId="328DF05C" w14:textId="77777777" w:rsidR="00B31E79" w:rsidRDefault="00000000">
            <w:pPr>
              <w:adjustRightInd w:val="0"/>
              <w:snapToGrid w:val="0"/>
              <w:jc w:val="center"/>
              <w:rPr>
                <w:rFonts w:ascii="宋体" w:hAnsi="宋体" w:cs="宋体" w:hint="eastAsia"/>
                <w:szCs w:val="21"/>
              </w:rPr>
            </w:pPr>
            <w:r>
              <w:rPr>
                <w:rFonts w:ascii="黑体" w:eastAsia="黑体" w:hAnsi="黑体" w:cs="黑体" w:hint="eastAsia"/>
                <w:szCs w:val="21"/>
              </w:rPr>
              <w:t>四、以城市精细治理为抓手，推动管理减排</w:t>
            </w:r>
          </w:p>
        </w:tc>
      </w:tr>
      <w:tr w:rsidR="00B31E79" w14:paraId="1C70BD1B" w14:textId="77777777">
        <w:trPr>
          <w:trHeight w:val="584"/>
          <w:jc w:val="center"/>
        </w:trPr>
        <w:tc>
          <w:tcPr>
            <w:tcW w:w="453" w:type="dxa"/>
            <w:vMerge w:val="restart"/>
            <w:tcBorders>
              <w:top w:val="single" w:sz="4" w:space="0" w:color="auto"/>
              <w:left w:val="single" w:sz="4" w:space="0" w:color="auto"/>
              <w:right w:val="single" w:sz="4" w:space="0" w:color="auto"/>
            </w:tcBorders>
            <w:vAlign w:val="center"/>
          </w:tcPr>
          <w:p w14:paraId="2535E287"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15</w:t>
            </w:r>
          </w:p>
        </w:tc>
        <w:tc>
          <w:tcPr>
            <w:tcW w:w="1463" w:type="dxa"/>
            <w:vMerge w:val="restart"/>
            <w:tcBorders>
              <w:top w:val="single" w:sz="4" w:space="0" w:color="auto"/>
              <w:left w:val="nil"/>
              <w:right w:val="single" w:sz="4" w:space="0" w:color="auto"/>
            </w:tcBorders>
            <w:vAlign w:val="center"/>
          </w:tcPr>
          <w:p w14:paraId="01A84EC9"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落实扬尘管控责任</w:t>
            </w:r>
          </w:p>
        </w:tc>
        <w:tc>
          <w:tcPr>
            <w:tcW w:w="6296" w:type="dxa"/>
            <w:tcBorders>
              <w:top w:val="single" w:sz="4" w:space="0" w:color="auto"/>
              <w:left w:val="nil"/>
              <w:bottom w:val="single" w:sz="4" w:space="0" w:color="auto"/>
              <w:right w:val="single" w:sz="4" w:space="0" w:color="auto"/>
            </w:tcBorders>
            <w:vAlign w:val="center"/>
          </w:tcPr>
          <w:p w14:paraId="773009F9"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降尘量控制在5吨/平方公里·月左右（扣除沙尘影响）。</w:t>
            </w:r>
          </w:p>
        </w:tc>
        <w:tc>
          <w:tcPr>
            <w:tcW w:w="1238" w:type="dxa"/>
            <w:tcBorders>
              <w:top w:val="single" w:sz="4" w:space="0" w:color="auto"/>
              <w:left w:val="nil"/>
              <w:bottom w:val="single" w:sz="4" w:space="0" w:color="auto"/>
              <w:right w:val="single" w:sz="4" w:space="0" w:color="auto"/>
            </w:tcBorders>
            <w:vAlign w:val="center"/>
          </w:tcPr>
          <w:p w14:paraId="319999E5"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2E43FDB2" w14:textId="08C03993"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区生态环境局</w:t>
            </w:r>
          </w:p>
        </w:tc>
        <w:tc>
          <w:tcPr>
            <w:tcW w:w="2417" w:type="dxa"/>
            <w:tcBorders>
              <w:left w:val="nil"/>
              <w:right w:val="single" w:sz="4" w:space="0" w:color="auto"/>
            </w:tcBorders>
            <w:vAlign w:val="center"/>
          </w:tcPr>
          <w:p w14:paraId="08E74C6E"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6121A4DE" w14:textId="77777777">
        <w:trPr>
          <w:trHeight w:val="961"/>
          <w:jc w:val="center"/>
        </w:trPr>
        <w:tc>
          <w:tcPr>
            <w:tcW w:w="453" w:type="dxa"/>
            <w:vMerge/>
            <w:tcBorders>
              <w:left w:val="single" w:sz="4" w:space="0" w:color="auto"/>
              <w:right w:val="single" w:sz="4" w:space="0" w:color="auto"/>
            </w:tcBorders>
            <w:vAlign w:val="center"/>
          </w:tcPr>
          <w:p w14:paraId="3945E994"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3E076B13"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79BFC7B1"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各镇、街道、产业园区管委会降尘量控制在5吨/平方公里·月（扣除沙尘影响）。</w:t>
            </w:r>
          </w:p>
        </w:tc>
        <w:tc>
          <w:tcPr>
            <w:tcW w:w="1238" w:type="dxa"/>
            <w:tcBorders>
              <w:top w:val="single" w:sz="4" w:space="0" w:color="auto"/>
              <w:left w:val="nil"/>
              <w:bottom w:val="single" w:sz="4" w:space="0" w:color="auto"/>
              <w:right w:val="single" w:sz="4" w:space="0" w:color="auto"/>
            </w:tcBorders>
            <w:vAlign w:val="center"/>
          </w:tcPr>
          <w:p w14:paraId="055B5A47"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74FA3F40"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各镇人民政府</w:t>
            </w:r>
            <w:r>
              <w:rPr>
                <w:rFonts w:asciiTheme="minorEastAsia" w:eastAsiaTheme="minorEastAsia" w:hAnsiTheme="minorEastAsia" w:cstheme="minorEastAsia" w:hint="eastAsia"/>
                <w:color w:val="000000"/>
                <w:kern w:val="0"/>
                <w:szCs w:val="21"/>
                <w:lang w:bidi="ar"/>
              </w:rPr>
              <w:br/>
              <w:t>各街道办事处</w:t>
            </w:r>
            <w:r>
              <w:rPr>
                <w:rFonts w:asciiTheme="minorEastAsia" w:eastAsiaTheme="minorEastAsia" w:hAnsiTheme="minorEastAsia" w:cstheme="minorEastAsia" w:hint="eastAsia"/>
                <w:color w:val="000000"/>
                <w:kern w:val="0"/>
                <w:szCs w:val="21"/>
                <w:lang w:bidi="ar"/>
              </w:rPr>
              <w:br/>
              <w:t>各产业园区管委会</w:t>
            </w:r>
          </w:p>
        </w:tc>
        <w:tc>
          <w:tcPr>
            <w:tcW w:w="2417" w:type="dxa"/>
            <w:tcBorders>
              <w:left w:val="nil"/>
              <w:right w:val="single" w:sz="4" w:space="0" w:color="auto"/>
            </w:tcBorders>
            <w:vAlign w:val="center"/>
          </w:tcPr>
          <w:p w14:paraId="7D20978C"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371EE796" w14:textId="77777777">
        <w:trPr>
          <w:trHeight w:val="955"/>
          <w:jc w:val="center"/>
        </w:trPr>
        <w:tc>
          <w:tcPr>
            <w:tcW w:w="453" w:type="dxa"/>
            <w:vMerge/>
            <w:tcBorders>
              <w:left w:val="single" w:sz="4" w:space="0" w:color="auto"/>
              <w:right w:val="single" w:sz="4" w:space="0" w:color="auto"/>
            </w:tcBorders>
            <w:vAlign w:val="center"/>
          </w:tcPr>
          <w:p w14:paraId="6D703523"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0C548B4D"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3BB1909B"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持续开展区级道路尘负荷、降尘量监测并定期通报。</w:t>
            </w:r>
          </w:p>
        </w:tc>
        <w:tc>
          <w:tcPr>
            <w:tcW w:w="1238" w:type="dxa"/>
            <w:tcBorders>
              <w:top w:val="single" w:sz="4" w:space="0" w:color="auto"/>
              <w:left w:val="nil"/>
              <w:bottom w:val="single" w:sz="4" w:space="0" w:color="auto"/>
              <w:right w:val="single" w:sz="4" w:space="0" w:color="auto"/>
            </w:tcBorders>
            <w:vAlign w:val="center"/>
          </w:tcPr>
          <w:p w14:paraId="759B61DE"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长期实施</w:t>
            </w:r>
          </w:p>
        </w:tc>
        <w:tc>
          <w:tcPr>
            <w:tcW w:w="2306" w:type="dxa"/>
            <w:tcBorders>
              <w:left w:val="nil"/>
              <w:right w:val="single" w:sz="4" w:space="0" w:color="auto"/>
            </w:tcBorders>
            <w:vAlign w:val="center"/>
          </w:tcPr>
          <w:p w14:paraId="1E61F389" w14:textId="516D6038"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区生态环境局</w:t>
            </w:r>
          </w:p>
        </w:tc>
        <w:tc>
          <w:tcPr>
            <w:tcW w:w="2417" w:type="dxa"/>
            <w:tcBorders>
              <w:left w:val="nil"/>
              <w:right w:val="single" w:sz="4" w:space="0" w:color="auto"/>
            </w:tcBorders>
            <w:vAlign w:val="center"/>
          </w:tcPr>
          <w:p w14:paraId="52BA19E4"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563EE73B" w14:textId="77777777">
        <w:trPr>
          <w:trHeight w:val="683"/>
          <w:jc w:val="center"/>
        </w:trPr>
        <w:tc>
          <w:tcPr>
            <w:tcW w:w="453" w:type="dxa"/>
            <w:vMerge/>
            <w:tcBorders>
              <w:left w:val="single" w:sz="4" w:space="0" w:color="auto"/>
              <w:right w:val="single" w:sz="4" w:space="0" w:color="auto"/>
            </w:tcBorders>
            <w:vAlign w:val="center"/>
          </w:tcPr>
          <w:p w14:paraId="4901654D"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47103877"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5341B70B"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完善新城地区大气精细化治理工作方案，带动促进区域大气环境质量改善。</w:t>
            </w:r>
          </w:p>
        </w:tc>
        <w:tc>
          <w:tcPr>
            <w:tcW w:w="1238" w:type="dxa"/>
            <w:tcBorders>
              <w:top w:val="single" w:sz="4" w:space="0" w:color="auto"/>
              <w:left w:val="nil"/>
              <w:bottom w:val="single" w:sz="4" w:space="0" w:color="auto"/>
              <w:right w:val="single" w:sz="4" w:space="0" w:color="auto"/>
            </w:tcBorders>
            <w:vAlign w:val="center"/>
          </w:tcPr>
          <w:p w14:paraId="258EAA68"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5BC5BDF1" w14:textId="6C111770"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区生态环境局</w:t>
            </w:r>
          </w:p>
        </w:tc>
        <w:tc>
          <w:tcPr>
            <w:tcW w:w="2417" w:type="dxa"/>
            <w:tcBorders>
              <w:left w:val="nil"/>
              <w:right w:val="single" w:sz="4" w:space="0" w:color="auto"/>
            </w:tcBorders>
            <w:vAlign w:val="center"/>
          </w:tcPr>
          <w:p w14:paraId="530F8D04"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47B99399" w14:textId="77777777">
        <w:trPr>
          <w:trHeight w:val="1952"/>
          <w:jc w:val="center"/>
        </w:trPr>
        <w:tc>
          <w:tcPr>
            <w:tcW w:w="453" w:type="dxa"/>
            <w:vMerge/>
            <w:tcBorders>
              <w:left w:val="single" w:sz="4" w:space="0" w:color="auto"/>
              <w:right w:val="single" w:sz="4" w:space="0" w:color="auto"/>
            </w:tcBorders>
            <w:vAlign w:val="center"/>
          </w:tcPr>
          <w:p w14:paraId="2788408C"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56565355"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160EEC8A"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以3-5月为重点开展扬尘专项治理百日攻坚行动，围绕施工扬尘、道路扬尘、裸地扬尘、外来沙尘等，加强“四尘”共治，提高城市精细化管理水平。</w:t>
            </w:r>
          </w:p>
        </w:tc>
        <w:tc>
          <w:tcPr>
            <w:tcW w:w="1238" w:type="dxa"/>
            <w:tcBorders>
              <w:top w:val="single" w:sz="4" w:space="0" w:color="auto"/>
              <w:left w:val="nil"/>
              <w:bottom w:val="single" w:sz="4" w:space="0" w:color="auto"/>
              <w:right w:val="single" w:sz="4" w:space="0" w:color="auto"/>
            </w:tcBorders>
            <w:vAlign w:val="center"/>
          </w:tcPr>
          <w:p w14:paraId="4503D992"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长期实施</w:t>
            </w:r>
          </w:p>
        </w:tc>
        <w:tc>
          <w:tcPr>
            <w:tcW w:w="2306" w:type="dxa"/>
            <w:tcBorders>
              <w:left w:val="nil"/>
              <w:right w:val="single" w:sz="4" w:space="0" w:color="auto"/>
            </w:tcBorders>
            <w:vAlign w:val="center"/>
          </w:tcPr>
          <w:p w14:paraId="7A63A4AD" w14:textId="77777777" w:rsidR="00441194" w:rsidRDefault="00000000">
            <w:pPr>
              <w:widowControl/>
              <w:jc w:val="center"/>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区生态环境局</w:t>
            </w:r>
          </w:p>
          <w:p w14:paraId="546A57B3" w14:textId="2E472503"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区住房城乡建设委</w:t>
            </w:r>
            <w:r>
              <w:rPr>
                <w:rFonts w:asciiTheme="minorEastAsia" w:eastAsiaTheme="minorEastAsia" w:hAnsiTheme="minorEastAsia" w:cstheme="minorEastAsia" w:hint="eastAsia"/>
                <w:color w:val="000000"/>
                <w:kern w:val="0"/>
                <w:szCs w:val="21"/>
                <w:lang w:bidi="ar"/>
              </w:rPr>
              <w:br/>
              <w:t>区城市管理委</w:t>
            </w:r>
            <w:r>
              <w:rPr>
                <w:rFonts w:asciiTheme="minorEastAsia" w:eastAsiaTheme="minorEastAsia" w:hAnsiTheme="minorEastAsia" w:cstheme="minorEastAsia" w:hint="eastAsia"/>
                <w:color w:val="000000"/>
                <w:kern w:val="0"/>
                <w:szCs w:val="21"/>
                <w:lang w:bidi="ar"/>
              </w:rPr>
              <w:br/>
              <w:t>区公路分局</w:t>
            </w:r>
            <w:r>
              <w:rPr>
                <w:rFonts w:asciiTheme="minorEastAsia" w:eastAsiaTheme="minorEastAsia" w:hAnsiTheme="minorEastAsia" w:cstheme="minorEastAsia" w:hint="eastAsia"/>
                <w:color w:val="000000"/>
                <w:kern w:val="0"/>
                <w:szCs w:val="21"/>
                <w:lang w:bidi="ar"/>
              </w:rPr>
              <w:br/>
              <w:t>区水</w:t>
            </w:r>
            <w:proofErr w:type="gramStart"/>
            <w:r>
              <w:rPr>
                <w:rFonts w:asciiTheme="minorEastAsia" w:eastAsiaTheme="minorEastAsia" w:hAnsiTheme="minorEastAsia" w:cstheme="minorEastAsia" w:hint="eastAsia"/>
                <w:color w:val="000000"/>
                <w:kern w:val="0"/>
                <w:szCs w:val="21"/>
                <w:lang w:bidi="ar"/>
              </w:rPr>
              <w:t>务</w:t>
            </w:r>
            <w:proofErr w:type="gramEnd"/>
            <w:r>
              <w:rPr>
                <w:rFonts w:asciiTheme="minorEastAsia" w:eastAsiaTheme="minorEastAsia" w:hAnsiTheme="minorEastAsia" w:cstheme="minorEastAsia" w:hint="eastAsia"/>
                <w:color w:val="000000"/>
                <w:kern w:val="0"/>
                <w:szCs w:val="21"/>
                <w:lang w:bidi="ar"/>
              </w:rPr>
              <w:t>局</w:t>
            </w:r>
            <w:r>
              <w:rPr>
                <w:rFonts w:asciiTheme="minorEastAsia" w:eastAsiaTheme="minorEastAsia" w:hAnsiTheme="minorEastAsia" w:cstheme="minorEastAsia" w:hint="eastAsia"/>
                <w:color w:val="000000"/>
                <w:kern w:val="0"/>
                <w:szCs w:val="21"/>
                <w:lang w:bidi="ar"/>
              </w:rPr>
              <w:br/>
              <w:t>区园林</w:t>
            </w:r>
            <w:proofErr w:type="gramStart"/>
            <w:r>
              <w:rPr>
                <w:rFonts w:asciiTheme="minorEastAsia" w:eastAsiaTheme="minorEastAsia" w:hAnsiTheme="minorEastAsia" w:cstheme="minorEastAsia" w:hint="eastAsia"/>
                <w:color w:val="000000"/>
                <w:kern w:val="0"/>
                <w:szCs w:val="21"/>
                <w:lang w:bidi="ar"/>
              </w:rPr>
              <w:t>绿化局</w:t>
            </w:r>
            <w:proofErr w:type="gramEnd"/>
          </w:p>
        </w:tc>
        <w:tc>
          <w:tcPr>
            <w:tcW w:w="2417" w:type="dxa"/>
            <w:tcBorders>
              <w:left w:val="nil"/>
              <w:right w:val="single" w:sz="4" w:space="0" w:color="auto"/>
            </w:tcBorders>
            <w:vAlign w:val="center"/>
          </w:tcPr>
          <w:p w14:paraId="0077031E"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0FE62D97" w14:textId="77777777">
        <w:trPr>
          <w:trHeight w:val="1625"/>
          <w:jc w:val="center"/>
        </w:trPr>
        <w:tc>
          <w:tcPr>
            <w:tcW w:w="453" w:type="dxa"/>
            <w:vMerge/>
            <w:tcBorders>
              <w:left w:val="single" w:sz="4" w:space="0" w:color="auto"/>
              <w:right w:val="single" w:sz="4" w:space="0" w:color="auto"/>
            </w:tcBorders>
            <w:vAlign w:val="center"/>
          </w:tcPr>
          <w:p w14:paraId="1953B579"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01FFD7C2"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2A54ECFD"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加大扬尘管控力度，实现扬尘百日攻坚期间道路、各行业工地（场站）出入口道路尘负荷持续下降。</w:t>
            </w:r>
          </w:p>
        </w:tc>
        <w:tc>
          <w:tcPr>
            <w:tcW w:w="1238" w:type="dxa"/>
            <w:tcBorders>
              <w:top w:val="single" w:sz="4" w:space="0" w:color="auto"/>
              <w:left w:val="nil"/>
              <w:bottom w:val="single" w:sz="4" w:space="0" w:color="auto"/>
              <w:right w:val="single" w:sz="4" w:space="0" w:color="auto"/>
            </w:tcBorders>
            <w:vAlign w:val="center"/>
          </w:tcPr>
          <w:p w14:paraId="77C7D391"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长期实施</w:t>
            </w:r>
          </w:p>
        </w:tc>
        <w:tc>
          <w:tcPr>
            <w:tcW w:w="2306" w:type="dxa"/>
            <w:tcBorders>
              <w:left w:val="nil"/>
              <w:right w:val="single" w:sz="4" w:space="0" w:color="auto"/>
            </w:tcBorders>
            <w:vAlign w:val="center"/>
          </w:tcPr>
          <w:p w14:paraId="169DFA81"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区住房城乡建设委</w:t>
            </w:r>
            <w:r>
              <w:rPr>
                <w:rFonts w:asciiTheme="minorEastAsia" w:eastAsiaTheme="minorEastAsia" w:hAnsiTheme="minorEastAsia" w:cstheme="minorEastAsia" w:hint="eastAsia"/>
                <w:color w:val="000000"/>
                <w:kern w:val="0"/>
                <w:szCs w:val="21"/>
                <w:lang w:bidi="ar"/>
              </w:rPr>
              <w:br/>
              <w:t>区城市管理委</w:t>
            </w:r>
            <w:r>
              <w:rPr>
                <w:rFonts w:asciiTheme="minorEastAsia" w:eastAsiaTheme="minorEastAsia" w:hAnsiTheme="minorEastAsia" w:cstheme="minorEastAsia" w:hint="eastAsia"/>
                <w:color w:val="000000"/>
                <w:kern w:val="0"/>
                <w:szCs w:val="21"/>
                <w:lang w:bidi="ar"/>
              </w:rPr>
              <w:br/>
              <w:t>区公路分局</w:t>
            </w:r>
            <w:r>
              <w:rPr>
                <w:rFonts w:asciiTheme="minorEastAsia" w:eastAsiaTheme="minorEastAsia" w:hAnsiTheme="minorEastAsia" w:cstheme="minorEastAsia" w:hint="eastAsia"/>
                <w:color w:val="000000"/>
                <w:kern w:val="0"/>
                <w:szCs w:val="21"/>
                <w:lang w:bidi="ar"/>
              </w:rPr>
              <w:br/>
              <w:t>区水务局</w:t>
            </w:r>
            <w:r>
              <w:rPr>
                <w:rFonts w:asciiTheme="minorEastAsia" w:eastAsiaTheme="minorEastAsia" w:hAnsiTheme="minorEastAsia" w:cstheme="minorEastAsia" w:hint="eastAsia"/>
                <w:color w:val="000000"/>
                <w:kern w:val="0"/>
                <w:szCs w:val="21"/>
                <w:lang w:bidi="ar"/>
              </w:rPr>
              <w:br/>
              <w:t>区园林绿化局</w:t>
            </w:r>
          </w:p>
        </w:tc>
        <w:tc>
          <w:tcPr>
            <w:tcW w:w="2417" w:type="dxa"/>
            <w:tcBorders>
              <w:left w:val="nil"/>
              <w:right w:val="single" w:sz="4" w:space="0" w:color="auto"/>
            </w:tcBorders>
            <w:vAlign w:val="center"/>
          </w:tcPr>
          <w:p w14:paraId="14F83A4B"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72EDAC52" w14:textId="77777777">
        <w:trPr>
          <w:trHeight w:val="1106"/>
          <w:jc w:val="center"/>
        </w:trPr>
        <w:tc>
          <w:tcPr>
            <w:tcW w:w="453" w:type="dxa"/>
            <w:vMerge w:val="restart"/>
            <w:tcBorders>
              <w:left w:val="single" w:sz="4" w:space="0" w:color="auto"/>
              <w:right w:val="single" w:sz="4" w:space="0" w:color="auto"/>
            </w:tcBorders>
            <w:vAlign w:val="center"/>
          </w:tcPr>
          <w:p w14:paraId="4E4C7032"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16</w:t>
            </w:r>
          </w:p>
        </w:tc>
        <w:tc>
          <w:tcPr>
            <w:tcW w:w="1463" w:type="dxa"/>
            <w:vMerge w:val="restart"/>
            <w:tcBorders>
              <w:left w:val="nil"/>
              <w:right w:val="single" w:sz="4" w:space="0" w:color="auto"/>
            </w:tcBorders>
            <w:vAlign w:val="center"/>
          </w:tcPr>
          <w:p w14:paraId="14DA2308"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强化施工扬尘管控</w:t>
            </w:r>
          </w:p>
        </w:tc>
        <w:tc>
          <w:tcPr>
            <w:tcW w:w="6296" w:type="dxa"/>
            <w:tcBorders>
              <w:top w:val="single" w:sz="4" w:space="0" w:color="auto"/>
              <w:left w:val="nil"/>
              <w:bottom w:val="single" w:sz="4" w:space="0" w:color="auto"/>
              <w:right w:val="single" w:sz="4" w:space="0" w:color="auto"/>
            </w:tcBorders>
            <w:vAlign w:val="center"/>
          </w:tcPr>
          <w:p w14:paraId="60905CFC" w14:textId="77777777" w:rsidR="00B31E79" w:rsidRDefault="00000000">
            <w:pPr>
              <w:widowControl/>
              <w:jc w:val="left"/>
              <w:textAlignment w:val="center"/>
              <w:rPr>
                <w:rFonts w:asciiTheme="minorEastAsia" w:eastAsiaTheme="minorEastAsia" w:hAnsiTheme="minorEastAsia" w:cstheme="minorEastAsia" w:hint="eastAsia"/>
                <w:bCs/>
                <w:szCs w:val="21"/>
              </w:rPr>
            </w:pPr>
            <w:r>
              <w:rPr>
                <w:rFonts w:asciiTheme="minorEastAsia" w:eastAsiaTheme="minorEastAsia" w:hAnsiTheme="minorEastAsia" w:cstheme="minorEastAsia" w:hint="eastAsia"/>
                <w:color w:val="000000"/>
                <w:kern w:val="0"/>
                <w:szCs w:val="21"/>
                <w:lang w:bidi="ar"/>
              </w:rPr>
              <w:t>进一步推动施工工地创绿创优。落实北京市建设工程施工现场扬尘治理“绿牌”工地管理办法和绿色施工技术规范或指导意见。</w:t>
            </w:r>
          </w:p>
        </w:tc>
        <w:tc>
          <w:tcPr>
            <w:tcW w:w="1238" w:type="dxa"/>
            <w:tcBorders>
              <w:top w:val="single" w:sz="4" w:space="0" w:color="auto"/>
              <w:left w:val="nil"/>
              <w:bottom w:val="single" w:sz="4" w:space="0" w:color="auto"/>
              <w:right w:val="single" w:sz="4" w:space="0" w:color="auto"/>
            </w:tcBorders>
            <w:vAlign w:val="center"/>
          </w:tcPr>
          <w:p w14:paraId="21A043F6"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6B05DEE5"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区住房城乡建设委</w:t>
            </w:r>
            <w:r>
              <w:rPr>
                <w:rFonts w:asciiTheme="minorEastAsia" w:eastAsiaTheme="minorEastAsia" w:hAnsiTheme="minorEastAsia" w:cstheme="minorEastAsia" w:hint="eastAsia"/>
                <w:color w:val="000000"/>
                <w:kern w:val="0"/>
                <w:szCs w:val="21"/>
                <w:lang w:bidi="ar"/>
              </w:rPr>
              <w:br/>
              <w:t>区城市管理委</w:t>
            </w:r>
            <w:r>
              <w:rPr>
                <w:rFonts w:asciiTheme="minorEastAsia" w:eastAsiaTheme="minorEastAsia" w:hAnsiTheme="minorEastAsia" w:cstheme="minorEastAsia" w:hint="eastAsia"/>
                <w:color w:val="000000"/>
                <w:kern w:val="0"/>
                <w:szCs w:val="21"/>
                <w:lang w:bidi="ar"/>
              </w:rPr>
              <w:br/>
              <w:t>区园林绿化局</w:t>
            </w:r>
            <w:r>
              <w:rPr>
                <w:rFonts w:asciiTheme="minorEastAsia" w:eastAsiaTheme="minorEastAsia" w:hAnsiTheme="minorEastAsia" w:cstheme="minorEastAsia" w:hint="eastAsia"/>
                <w:color w:val="000000"/>
                <w:kern w:val="0"/>
                <w:szCs w:val="21"/>
                <w:lang w:bidi="ar"/>
              </w:rPr>
              <w:br/>
              <w:t>区水务局</w:t>
            </w:r>
            <w:r>
              <w:rPr>
                <w:rFonts w:asciiTheme="minorEastAsia" w:eastAsiaTheme="minorEastAsia" w:hAnsiTheme="minorEastAsia" w:cstheme="minorEastAsia" w:hint="eastAsia"/>
                <w:color w:val="000000"/>
                <w:kern w:val="0"/>
                <w:szCs w:val="21"/>
                <w:lang w:bidi="ar"/>
              </w:rPr>
              <w:br/>
              <w:t>区公路分局</w:t>
            </w:r>
          </w:p>
        </w:tc>
        <w:tc>
          <w:tcPr>
            <w:tcW w:w="2417" w:type="dxa"/>
            <w:tcBorders>
              <w:left w:val="nil"/>
              <w:right w:val="single" w:sz="4" w:space="0" w:color="auto"/>
            </w:tcBorders>
            <w:vAlign w:val="center"/>
          </w:tcPr>
          <w:p w14:paraId="3045EDBF"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0A3DAE4D" w14:textId="77777777">
        <w:trPr>
          <w:trHeight w:val="1036"/>
          <w:jc w:val="center"/>
        </w:trPr>
        <w:tc>
          <w:tcPr>
            <w:tcW w:w="453" w:type="dxa"/>
            <w:vMerge/>
            <w:tcBorders>
              <w:left w:val="single" w:sz="4" w:space="0" w:color="auto"/>
              <w:right w:val="single" w:sz="4" w:space="0" w:color="auto"/>
            </w:tcBorders>
            <w:vAlign w:val="center"/>
          </w:tcPr>
          <w:p w14:paraId="6DDB3062"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105E8722"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4B997B04" w14:textId="77777777" w:rsidR="00B31E79" w:rsidRDefault="00000000">
            <w:pPr>
              <w:widowControl/>
              <w:jc w:val="left"/>
              <w:textAlignment w:val="center"/>
              <w:rPr>
                <w:rFonts w:asciiTheme="minorEastAsia" w:eastAsiaTheme="minorEastAsia" w:hAnsiTheme="minorEastAsia" w:cstheme="minorEastAsia" w:hint="eastAsia"/>
                <w:bCs/>
                <w:szCs w:val="21"/>
              </w:rPr>
            </w:pPr>
            <w:r>
              <w:rPr>
                <w:rFonts w:asciiTheme="minorEastAsia" w:eastAsiaTheme="minorEastAsia" w:hAnsiTheme="minorEastAsia" w:cstheme="minorEastAsia" w:hint="eastAsia"/>
                <w:color w:val="000000"/>
                <w:kern w:val="0"/>
                <w:szCs w:val="21"/>
                <w:lang w:bidi="ar"/>
              </w:rPr>
              <w:t>落实强化绿色施工措施，推广基坑气膜等先进技术，原则上符合基坑气膜使用标准的新建工程，推荐使用基坑气膜。</w:t>
            </w:r>
          </w:p>
        </w:tc>
        <w:tc>
          <w:tcPr>
            <w:tcW w:w="1238" w:type="dxa"/>
            <w:tcBorders>
              <w:top w:val="single" w:sz="4" w:space="0" w:color="auto"/>
              <w:left w:val="nil"/>
              <w:bottom w:val="single" w:sz="4" w:space="0" w:color="auto"/>
              <w:right w:val="single" w:sz="4" w:space="0" w:color="auto"/>
            </w:tcBorders>
            <w:vAlign w:val="center"/>
          </w:tcPr>
          <w:p w14:paraId="1C77021F"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60DDEE99"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区住房城乡建设委</w:t>
            </w:r>
          </w:p>
        </w:tc>
        <w:tc>
          <w:tcPr>
            <w:tcW w:w="2417" w:type="dxa"/>
            <w:tcBorders>
              <w:left w:val="nil"/>
              <w:right w:val="single" w:sz="4" w:space="0" w:color="auto"/>
            </w:tcBorders>
            <w:vAlign w:val="center"/>
          </w:tcPr>
          <w:p w14:paraId="49F533F7"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区发展改革委</w:t>
            </w:r>
          </w:p>
        </w:tc>
      </w:tr>
      <w:tr w:rsidR="00B31E79" w14:paraId="5D3CD1E1" w14:textId="77777777">
        <w:trPr>
          <w:trHeight w:val="2077"/>
          <w:jc w:val="center"/>
        </w:trPr>
        <w:tc>
          <w:tcPr>
            <w:tcW w:w="453" w:type="dxa"/>
            <w:vMerge/>
            <w:tcBorders>
              <w:left w:val="single" w:sz="4" w:space="0" w:color="auto"/>
              <w:right w:val="single" w:sz="4" w:space="0" w:color="auto"/>
            </w:tcBorders>
            <w:vAlign w:val="center"/>
          </w:tcPr>
          <w:p w14:paraId="06E9E571"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439B4AA4"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24CA2D55" w14:textId="77777777" w:rsidR="00B31E79" w:rsidRDefault="00000000">
            <w:pPr>
              <w:widowControl/>
              <w:jc w:val="left"/>
              <w:textAlignment w:val="center"/>
              <w:rPr>
                <w:rFonts w:asciiTheme="minorEastAsia" w:eastAsiaTheme="minorEastAsia" w:hAnsiTheme="minorEastAsia" w:cstheme="minorEastAsia" w:hint="eastAsia"/>
                <w:bCs/>
                <w:szCs w:val="21"/>
              </w:rPr>
            </w:pPr>
            <w:r>
              <w:rPr>
                <w:rFonts w:asciiTheme="minorEastAsia" w:eastAsiaTheme="minorEastAsia" w:hAnsiTheme="minorEastAsia" w:cstheme="minorEastAsia" w:hint="eastAsia"/>
                <w:color w:val="000000"/>
                <w:kern w:val="0"/>
                <w:szCs w:val="21"/>
                <w:lang w:bidi="ar"/>
              </w:rPr>
              <w:t>按照市级要求加强施工扬尘视频监管平台、建筑垃圾运输车辆管理系统平台、交通管理等系统平台运用。</w:t>
            </w:r>
          </w:p>
        </w:tc>
        <w:tc>
          <w:tcPr>
            <w:tcW w:w="1238" w:type="dxa"/>
            <w:tcBorders>
              <w:top w:val="single" w:sz="4" w:space="0" w:color="auto"/>
              <w:left w:val="nil"/>
              <w:bottom w:val="single" w:sz="4" w:space="0" w:color="auto"/>
              <w:right w:val="single" w:sz="4" w:space="0" w:color="auto"/>
            </w:tcBorders>
            <w:vAlign w:val="center"/>
          </w:tcPr>
          <w:p w14:paraId="49FE6CE5"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6374D58A"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区住房城乡建设委</w:t>
            </w:r>
            <w:r>
              <w:rPr>
                <w:rFonts w:asciiTheme="minorEastAsia" w:eastAsiaTheme="minorEastAsia" w:hAnsiTheme="minorEastAsia" w:cstheme="minorEastAsia" w:hint="eastAsia"/>
                <w:color w:val="000000"/>
                <w:kern w:val="0"/>
                <w:szCs w:val="21"/>
                <w:lang w:bidi="ar"/>
              </w:rPr>
              <w:br/>
              <w:t>区城市管理委</w:t>
            </w:r>
            <w:r>
              <w:rPr>
                <w:rFonts w:asciiTheme="minorEastAsia" w:eastAsiaTheme="minorEastAsia" w:hAnsiTheme="minorEastAsia" w:cstheme="minorEastAsia" w:hint="eastAsia"/>
                <w:color w:val="000000"/>
                <w:kern w:val="0"/>
                <w:szCs w:val="21"/>
                <w:lang w:bidi="ar"/>
              </w:rPr>
              <w:br/>
              <w:t>区公路分局</w:t>
            </w:r>
            <w:r>
              <w:rPr>
                <w:rFonts w:asciiTheme="minorEastAsia" w:eastAsiaTheme="minorEastAsia" w:hAnsiTheme="minorEastAsia" w:cstheme="minorEastAsia" w:hint="eastAsia"/>
                <w:color w:val="000000"/>
                <w:kern w:val="0"/>
                <w:szCs w:val="21"/>
                <w:lang w:bidi="ar"/>
              </w:rPr>
              <w:br/>
              <w:t>区水务局</w:t>
            </w:r>
            <w:r>
              <w:rPr>
                <w:rFonts w:asciiTheme="minorEastAsia" w:eastAsiaTheme="minorEastAsia" w:hAnsiTheme="minorEastAsia" w:cstheme="minorEastAsia" w:hint="eastAsia"/>
                <w:color w:val="000000"/>
                <w:kern w:val="0"/>
                <w:szCs w:val="21"/>
                <w:lang w:bidi="ar"/>
              </w:rPr>
              <w:br/>
              <w:t>区园林绿化局</w:t>
            </w:r>
            <w:r>
              <w:rPr>
                <w:rFonts w:asciiTheme="minorEastAsia" w:eastAsiaTheme="minorEastAsia" w:hAnsiTheme="minorEastAsia" w:cstheme="minorEastAsia" w:hint="eastAsia"/>
                <w:color w:val="000000"/>
                <w:kern w:val="0"/>
                <w:szCs w:val="21"/>
                <w:lang w:bidi="ar"/>
              </w:rPr>
              <w:br/>
              <w:t>区交通局</w:t>
            </w:r>
          </w:p>
        </w:tc>
        <w:tc>
          <w:tcPr>
            <w:tcW w:w="2417" w:type="dxa"/>
            <w:tcBorders>
              <w:left w:val="nil"/>
              <w:right w:val="single" w:sz="4" w:space="0" w:color="auto"/>
            </w:tcBorders>
            <w:vAlign w:val="center"/>
          </w:tcPr>
          <w:p w14:paraId="049EB018"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各镇人民政府</w:t>
            </w:r>
            <w:r>
              <w:rPr>
                <w:rFonts w:asciiTheme="minorEastAsia" w:eastAsiaTheme="minorEastAsia" w:hAnsiTheme="minorEastAsia" w:cstheme="minorEastAsia" w:hint="eastAsia"/>
                <w:color w:val="000000"/>
                <w:kern w:val="0"/>
                <w:szCs w:val="21"/>
                <w:lang w:bidi="ar"/>
              </w:rPr>
              <w:br/>
              <w:t>各街道办事处</w:t>
            </w:r>
            <w:r>
              <w:rPr>
                <w:rFonts w:asciiTheme="minorEastAsia" w:eastAsiaTheme="minorEastAsia" w:hAnsiTheme="minorEastAsia" w:cstheme="minorEastAsia" w:hint="eastAsia"/>
                <w:color w:val="000000"/>
                <w:kern w:val="0"/>
                <w:szCs w:val="21"/>
                <w:lang w:bidi="ar"/>
              </w:rPr>
              <w:br/>
              <w:t>各产业园区管委会</w:t>
            </w:r>
          </w:p>
        </w:tc>
      </w:tr>
      <w:tr w:rsidR="00B31E79" w14:paraId="2C9559A2" w14:textId="77777777">
        <w:trPr>
          <w:trHeight w:val="2444"/>
          <w:jc w:val="center"/>
        </w:trPr>
        <w:tc>
          <w:tcPr>
            <w:tcW w:w="453" w:type="dxa"/>
            <w:vMerge/>
            <w:tcBorders>
              <w:left w:val="single" w:sz="4" w:space="0" w:color="auto"/>
              <w:right w:val="single" w:sz="4" w:space="0" w:color="auto"/>
            </w:tcBorders>
            <w:vAlign w:val="center"/>
          </w:tcPr>
          <w:p w14:paraId="041D948B"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792C5793"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70A8A528" w14:textId="77777777" w:rsidR="00B31E79" w:rsidRDefault="00000000">
            <w:pPr>
              <w:widowControl/>
              <w:jc w:val="left"/>
              <w:textAlignment w:val="center"/>
              <w:rPr>
                <w:rFonts w:asciiTheme="minorEastAsia" w:eastAsiaTheme="minorEastAsia" w:hAnsiTheme="minorEastAsia" w:cstheme="minorEastAsia" w:hint="eastAsia"/>
                <w:bCs/>
                <w:szCs w:val="21"/>
              </w:rPr>
            </w:pPr>
            <w:r>
              <w:rPr>
                <w:rFonts w:asciiTheme="minorEastAsia" w:eastAsiaTheme="minorEastAsia" w:hAnsiTheme="minorEastAsia" w:cstheme="minorEastAsia" w:hint="eastAsia"/>
                <w:color w:val="000000"/>
                <w:kern w:val="0"/>
                <w:szCs w:val="21"/>
                <w:lang w:bidi="ar"/>
              </w:rPr>
              <w:t>开展建筑垃圾专项整治工作，建筑垃圾生产加工设备鼓励实现厂房密闭或结构式密闭，建筑垃圾及再生材料堆体区鼓励采用厂房或基坑气膜等方式实现全密闭，引导经营单位使用新能源非道路移动机械作业。</w:t>
            </w:r>
            <w:r>
              <w:rPr>
                <w:rFonts w:asciiTheme="minorEastAsia" w:eastAsiaTheme="minorEastAsia" w:hAnsiTheme="minorEastAsia" w:cstheme="minorEastAsia" w:hint="eastAsia"/>
                <w:color w:val="000000"/>
                <w:kern w:val="0"/>
                <w:szCs w:val="21"/>
                <w:lang w:bidi="ar"/>
              </w:rPr>
              <w:br/>
              <w:t>城市管理部门定期公布高风险运输企业名单，住建、交通、园林、水务等工程建设主管部门协商工程建设施工单位，少使用、不使用或主动更换违法行为较多的建筑垃圾运输单位。</w:t>
            </w:r>
          </w:p>
        </w:tc>
        <w:tc>
          <w:tcPr>
            <w:tcW w:w="1238" w:type="dxa"/>
            <w:tcBorders>
              <w:top w:val="single" w:sz="4" w:space="0" w:color="auto"/>
              <w:left w:val="nil"/>
              <w:bottom w:val="single" w:sz="4" w:space="0" w:color="auto"/>
              <w:right w:val="single" w:sz="4" w:space="0" w:color="auto"/>
            </w:tcBorders>
            <w:vAlign w:val="center"/>
          </w:tcPr>
          <w:p w14:paraId="24FA30A9"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50BD6870"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区城市管理委</w:t>
            </w:r>
            <w:r>
              <w:rPr>
                <w:rFonts w:asciiTheme="minorEastAsia" w:eastAsiaTheme="minorEastAsia" w:hAnsiTheme="minorEastAsia" w:cstheme="minorEastAsia" w:hint="eastAsia"/>
                <w:color w:val="000000"/>
                <w:kern w:val="0"/>
                <w:szCs w:val="21"/>
                <w:lang w:bidi="ar"/>
              </w:rPr>
              <w:br/>
              <w:t>区住房城乡建设委</w:t>
            </w:r>
            <w:r>
              <w:rPr>
                <w:rFonts w:asciiTheme="minorEastAsia" w:eastAsiaTheme="minorEastAsia" w:hAnsiTheme="minorEastAsia" w:cstheme="minorEastAsia" w:hint="eastAsia"/>
                <w:color w:val="000000"/>
                <w:kern w:val="0"/>
                <w:szCs w:val="21"/>
                <w:lang w:bidi="ar"/>
              </w:rPr>
              <w:br/>
              <w:t>区公路分局</w:t>
            </w:r>
            <w:r>
              <w:rPr>
                <w:rFonts w:asciiTheme="minorEastAsia" w:eastAsiaTheme="minorEastAsia" w:hAnsiTheme="minorEastAsia" w:cstheme="minorEastAsia" w:hint="eastAsia"/>
                <w:color w:val="000000"/>
                <w:kern w:val="0"/>
                <w:szCs w:val="21"/>
                <w:lang w:bidi="ar"/>
              </w:rPr>
              <w:br/>
              <w:t>区水务局</w:t>
            </w:r>
            <w:r>
              <w:rPr>
                <w:rFonts w:asciiTheme="minorEastAsia" w:eastAsiaTheme="minorEastAsia" w:hAnsiTheme="minorEastAsia" w:cstheme="minorEastAsia" w:hint="eastAsia"/>
                <w:color w:val="000000"/>
                <w:kern w:val="0"/>
                <w:szCs w:val="21"/>
                <w:lang w:bidi="ar"/>
              </w:rPr>
              <w:br/>
              <w:t>区园林绿化局</w:t>
            </w:r>
          </w:p>
        </w:tc>
        <w:tc>
          <w:tcPr>
            <w:tcW w:w="2417" w:type="dxa"/>
            <w:tcBorders>
              <w:left w:val="nil"/>
              <w:right w:val="single" w:sz="4" w:space="0" w:color="auto"/>
            </w:tcBorders>
            <w:vAlign w:val="center"/>
          </w:tcPr>
          <w:p w14:paraId="4FF9EE46"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1663C72C" w14:textId="77777777">
        <w:trPr>
          <w:trHeight w:val="1449"/>
          <w:jc w:val="center"/>
        </w:trPr>
        <w:tc>
          <w:tcPr>
            <w:tcW w:w="453" w:type="dxa"/>
            <w:vMerge/>
            <w:tcBorders>
              <w:left w:val="single" w:sz="4" w:space="0" w:color="auto"/>
              <w:right w:val="single" w:sz="4" w:space="0" w:color="auto"/>
            </w:tcBorders>
            <w:vAlign w:val="center"/>
          </w:tcPr>
          <w:p w14:paraId="06494BA7"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395B7FA8"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55CD19BF"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开展洗轮机规范使用专项行动。落实洗轮机设置规范，督促各类施工企业落实绿色施工各项要求，做好工地（场站）洗轮机规范安装工作，并组织实施，把好扬尘“出口”，进一步强化洗轮设施专项检查，拒绝带泥上路行驶。</w:t>
            </w:r>
          </w:p>
        </w:tc>
        <w:tc>
          <w:tcPr>
            <w:tcW w:w="1238" w:type="dxa"/>
            <w:tcBorders>
              <w:top w:val="single" w:sz="4" w:space="0" w:color="auto"/>
              <w:left w:val="nil"/>
              <w:bottom w:val="single" w:sz="4" w:space="0" w:color="auto"/>
              <w:right w:val="single" w:sz="4" w:space="0" w:color="auto"/>
            </w:tcBorders>
            <w:vAlign w:val="center"/>
          </w:tcPr>
          <w:p w14:paraId="3B7F52E0"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35507168"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区住房城乡建设委</w:t>
            </w:r>
            <w:r>
              <w:rPr>
                <w:rFonts w:asciiTheme="minorEastAsia" w:eastAsiaTheme="minorEastAsia" w:hAnsiTheme="minorEastAsia" w:cstheme="minorEastAsia" w:hint="eastAsia"/>
                <w:color w:val="000000"/>
                <w:kern w:val="0"/>
                <w:szCs w:val="21"/>
                <w:lang w:bidi="ar"/>
              </w:rPr>
              <w:br/>
              <w:t>区城市管理委</w:t>
            </w:r>
            <w:r>
              <w:rPr>
                <w:rFonts w:asciiTheme="minorEastAsia" w:eastAsiaTheme="minorEastAsia" w:hAnsiTheme="minorEastAsia" w:cstheme="minorEastAsia" w:hint="eastAsia"/>
                <w:color w:val="000000"/>
                <w:kern w:val="0"/>
                <w:szCs w:val="21"/>
                <w:lang w:bidi="ar"/>
              </w:rPr>
              <w:br/>
              <w:t>区公路分局</w:t>
            </w:r>
            <w:r>
              <w:rPr>
                <w:rFonts w:asciiTheme="minorEastAsia" w:eastAsiaTheme="minorEastAsia" w:hAnsiTheme="minorEastAsia" w:cstheme="minorEastAsia" w:hint="eastAsia"/>
                <w:color w:val="000000"/>
                <w:kern w:val="0"/>
                <w:szCs w:val="21"/>
                <w:lang w:bidi="ar"/>
              </w:rPr>
              <w:br/>
              <w:t>区水务局</w:t>
            </w:r>
            <w:r>
              <w:rPr>
                <w:rFonts w:asciiTheme="minorEastAsia" w:eastAsiaTheme="minorEastAsia" w:hAnsiTheme="minorEastAsia" w:cstheme="minorEastAsia" w:hint="eastAsia"/>
                <w:color w:val="000000"/>
                <w:kern w:val="0"/>
                <w:szCs w:val="21"/>
                <w:lang w:bidi="ar"/>
              </w:rPr>
              <w:br/>
              <w:t>区园林绿化局</w:t>
            </w:r>
            <w:r>
              <w:rPr>
                <w:rFonts w:asciiTheme="minorEastAsia" w:eastAsiaTheme="minorEastAsia" w:hAnsiTheme="minorEastAsia" w:cstheme="minorEastAsia" w:hint="eastAsia"/>
                <w:color w:val="000000"/>
                <w:kern w:val="0"/>
                <w:szCs w:val="21"/>
                <w:lang w:bidi="ar"/>
              </w:rPr>
              <w:br/>
              <w:t>区城管执法局</w:t>
            </w:r>
          </w:p>
        </w:tc>
        <w:tc>
          <w:tcPr>
            <w:tcW w:w="2417" w:type="dxa"/>
            <w:tcBorders>
              <w:left w:val="nil"/>
              <w:right w:val="single" w:sz="4" w:space="0" w:color="auto"/>
            </w:tcBorders>
            <w:vAlign w:val="center"/>
          </w:tcPr>
          <w:p w14:paraId="3B7355D7"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各镇人民政府</w:t>
            </w:r>
            <w:r>
              <w:rPr>
                <w:rFonts w:asciiTheme="minorEastAsia" w:eastAsiaTheme="minorEastAsia" w:hAnsiTheme="minorEastAsia" w:cstheme="minorEastAsia" w:hint="eastAsia"/>
                <w:color w:val="000000"/>
                <w:kern w:val="0"/>
                <w:szCs w:val="21"/>
                <w:lang w:bidi="ar"/>
              </w:rPr>
              <w:br/>
              <w:t>各街道办事处</w:t>
            </w:r>
            <w:r>
              <w:rPr>
                <w:rFonts w:asciiTheme="minorEastAsia" w:eastAsiaTheme="minorEastAsia" w:hAnsiTheme="minorEastAsia" w:cstheme="minorEastAsia" w:hint="eastAsia"/>
                <w:color w:val="000000"/>
                <w:kern w:val="0"/>
                <w:szCs w:val="21"/>
                <w:lang w:bidi="ar"/>
              </w:rPr>
              <w:br/>
              <w:t>各产业园区管委会</w:t>
            </w:r>
          </w:p>
        </w:tc>
      </w:tr>
      <w:tr w:rsidR="00B31E79" w14:paraId="44524805" w14:textId="77777777">
        <w:trPr>
          <w:trHeight w:val="1305"/>
          <w:jc w:val="center"/>
        </w:trPr>
        <w:tc>
          <w:tcPr>
            <w:tcW w:w="453" w:type="dxa"/>
            <w:vMerge/>
            <w:tcBorders>
              <w:left w:val="single" w:sz="4" w:space="0" w:color="auto"/>
              <w:bottom w:val="single" w:sz="4" w:space="0" w:color="auto"/>
              <w:right w:val="single" w:sz="4" w:space="0" w:color="auto"/>
            </w:tcBorders>
            <w:vAlign w:val="center"/>
          </w:tcPr>
          <w:p w14:paraId="650342ED"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bottom w:val="single" w:sz="4" w:space="0" w:color="auto"/>
              <w:right w:val="single" w:sz="4" w:space="0" w:color="auto"/>
            </w:tcBorders>
            <w:vAlign w:val="center"/>
          </w:tcPr>
          <w:p w14:paraId="3B5F6E79"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637CE4A3"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充分发挥施工扬尘环保税调控作用，区住房城乡建设委、区城管执法局与区税务局进一步完善“绿牌”工地表彰和施工扬尘处罚等信息共享机制，实现纳税主体和施工主体信息畅通，确保依法足额征收施工扬尘环保税。</w:t>
            </w:r>
          </w:p>
        </w:tc>
        <w:tc>
          <w:tcPr>
            <w:tcW w:w="1238" w:type="dxa"/>
            <w:tcBorders>
              <w:top w:val="single" w:sz="4" w:space="0" w:color="auto"/>
              <w:left w:val="nil"/>
              <w:bottom w:val="single" w:sz="4" w:space="0" w:color="auto"/>
              <w:right w:val="single" w:sz="4" w:space="0" w:color="auto"/>
            </w:tcBorders>
            <w:vAlign w:val="center"/>
          </w:tcPr>
          <w:p w14:paraId="3A6274FA"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46B9B77B"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区税务局</w:t>
            </w:r>
            <w:r>
              <w:rPr>
                <w:rFonts w:asciiTheme="minorEastAsia" w:eastAsiaTheme="minorEastAsia" w:hAnsiTheme="minorEastAsia" w:cstheme="minorEastAsia" w:hint="eastAsia"/>
                <w:color w:val="000000"/>
                <w:kern w:val="0"/>
                <w:szCs w:val="21"/>
                <w:lang w:bidi="ar"/>
              </w:rPr>
              <w:br/>
              <w:t>区住房城乡建设委</w:t>
            </w:r>
            <w:r>
              <w:rPr>
                <w:rFonts w:asciiTheme="minorEastAsia" w:eastAsiaTheme="minorEastAsia" w:hAnsiTheme="minorEastAsia" w:cstheme="minorEastAsia" w:hint="eastAsia"/>
                <w:color w:val="000000"/>
                <w:kern w:val="0"/>
                <w:szCs w:val="21"/>
                <w:lang w:bidi="ar"/>
              </w:rPr>
              <w:br/>
              <w:t>区城管执法局</w:t>
            </w:r>
          </w:p>
        </w:tc>
        <w:tc>
          <w:tcPr>
            <w:tcW w:w="2417" w:type="dxa"/>
            <w:tcBorders>
              <w:left w:val="nil"/>
              <w:right w:val="single" w:sz="4" w:space="0" w:color="auto"/>
            </w:tcBorders>
            <w:vAlign w:val="center"/>
          </w:tcPr>
          <w:p w14:paraId="37C4122F" w14:textId="5BB170B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区生态环境局</w:t>
            </w:r>
          </w:p>
        </w:tc>
      </w:tr>
      <w:tr w:rsidR="00B31E79" w14:paraId="7740163F" w14:textId="77777777">
        <w:trPr>
          <w:trHeight w:val="889"/>
          <w:jc w:val="center"/>
        </w:trPr>
        <w:tc>
          <w:tcPr>
            <w:tcW w:w="453" w:type="dxa"/>
            <w:vMerge w:val="restart"/>
            <w:tcBorders>
              <w:top w:val="single" w:sz="4" w:space="0" w:color="auto"/>
              <w:left w:val="single" w:sz="4" w:space="0" w:color="auto"/>
              <w:right w:val="single" w:sz="4" w:space="0" w:color="auto"/>
            </w:tcBorders>
            <w:vAlign w:val="center"/>
          </w:tcPr>
          <w:p w14:paraId="799B188F"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17</w:t>
            </w:r>
          </w:p>
        </w:tc>
        <w:tc>
          <w:tcPr>
            <w:tcW w:w="1463" w:type="dxa"/>
            <w:vMerge w:val="restart"/>
            <w:tcBorders>
              <w:top w:val="single" w:sz="4" w:space="0" w:color="auto"/>
              <w:left w:val="nil"/>
              <w:right w:val="single" w:sz="4" w:space="0" w:color="auto"/>
            </w:tcBorders>
            <w:vAlign w:val="center"/>
          </w:tcPr>
          <w:p w14:paraId="076056CA"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严格道路扬尘监管</w:t>
            </w:r>
          </w:p>
        </w:tc>
        <w:tc>
          <w:tcPr>
            <w:tcW w:w="6296" w:type="dxa"/>
            <w:tcBorders>
              <w:top w:val="single" w:sz="4" w:space="0" w:color="auto"/>
              <w:left w:val="nil"/>
              <w:bottom w:val="single" w:sz="4" w:space="0" w:color="auto"/>
              <w:right w:val="single" w:sz="4" w:space="0" w:color="auto"/>
            </w:tcBorders>
            <w:vAlign w:val="center"/>
          </w:tcPr>
          <w:p w14:paraId="750FF286"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加大道路清扫保洁力度，城市道路机械化作业率达到</w:t>
            </w:r>
            <w:r>
              <w:rPr>
                <w:rFonts w:asciiTheme="minorEastAsia" w:eastAsiaTheme="minorEastAsia" w:hAnsiTheme="minorEastAsia" w:cstheme="minorEastAsia" w:hint="eastAsia"/>
                <w:color w:val="FF0000"/>
                <w:kern w:val="0"/>
                <w:szCs w:val="21"/>
                <w:lang w:bidi="ar"/>
              </w:rPr>
              <w:t>*（全市97%）</w:t>
            </w:r>
            <w:r>
              <w:rPr>
                <w:rFonts w:asciiTheme="minorEastAsia" w:eastAsiaTheme="minorEastAsia" w:hAnsiTheme="minorEastAsia" w:cstheme="minorEastAsia" w:hint="eastAsia"/>
                <w:color w:val="000000"/>
                <w:kern w:val="0"/>
                <w:szCs w:val="21"/>
                <w:lang w:bidi="ar"/>
              </w:rPr>
              <w:t>。</w:t>
            </w:r>
          </w:p>
        </w:tc>
        <w:tc>
          <w:tcPr>
            <w:tcW w:w="1238" w:type="dxa"/>
            <w:tcBorders>
              <w:top w:val="single" w:sz="4" w:space="0" w:color="auto"/>
              <w:left w:val="nil"/>
              <w:bottom w:val="single" w:sz="4" w:space="0" w:color="auto"/>
              <w:right w:val="single" w:sz="4" w:space="0" w:color="auto"/>
            </w:tcBorders>
            <w:vAlign w:val="center"/>
          </w:tcPr>
          <w:p w14:paraId="643FEAB4"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237B18C5"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区城市管理委</w:t>
            </w:r>
            <w:r>
              <w:rPr>
                <w:rFonts w:asciiTheme="minorEastAsia" w:eastAsiaTheme="minorEastAsia" w:hAnsiTheme="minorEastAsia" w:cstheme="minorEastAsia" w:hint="eastAsia"/>
                <w:color w:val="000000"/>
                <w:kern w:val="0"/>
                <w:szCs w:val="21"/>
                <w:lang w:bidi="ar"/>
              </w:rPr>
              <w:br/>
              <w:t>区环境卫生服务中心</w:t>
            </w:r>
          </w:p>
        </w:tc>
        <w:tc>
          <w:tcPr>
            <w:tcW w:w="2417" w:type="dxa"/>
            <w:tcBorders>
              <w:left w:val="nil"/>
              <w:right w:val="single" w:sz="4" w:space="0" w:color="auto"/>
            </w:tcBorders>
            <w:vAlign w:val="center"/>
          </w:tcPr>
          <w:p w14:paraId="635ED147"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2B4EECDF" w14:textId="77777777">
        <w:trPr>
          <w:trHeight w:val="3440"/>
          <w:jc w:val="center"/>
        </w:trPr>
        <w:tc>
          <w:tcPr>
            <w:tcW w:w="453" w:type="dxa"/>
            <w:vMerge/>
            <w:tcBorders>
              <w:left w:val="single" w:sz="4" w:space="0" w:color="auto"/>
              <w:bottom w:val="single" w:sz="4" w:space="0" w:color="auto"/>
              <w:right w:val="single" w:sz="4" w:space="0" w:color="auto"/>
            </w:tcBorders>
            <w:vAlign w:val="center"/>
          </w:tcPr>
          <w:p w14:paraId="62B3B28B"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bottom w:val="single" w:sz="4" w:space="0" w:color="auto"/>
              <w:right w:val="single" w:sz="4" w:space="0" w:color="auto"/>
            </w:tcBorders>
            <w:vAlign w:val="center"/>
          </w:tcPr>
          <w:p w14:paraId="1372BBEC"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0A18C1E6"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持续开展道路“消劣”专项行动。及时整改提升，实现差等级道路动态消除。</w:t>
            </w:r>
          </w:p>
        </w:tc>
        <w:tc>
          <w:tcPr>
            <w:tcW w:w="1238" w:type="dxa"/>
            <w:tcBorders>
              <w:top w:val="single" w:sz="4" w:space="0" w:color="auto"/>
              <w:left w:val="nil"/>
              <w:bottom w:val="single" w:sz="4" w:space="0" w:color="auto"/>
              <w:right w:val="single" w:sz="4" w:space="0" w:color="auto"/>
            </w:tcBorders>
            <w:vAlign w:val="center"/>
          </w:tcPr>
          <w:p w14:paraId="35B539BB"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5C164A42" w14:textId="413DFDAA"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区生态环境局</w:t>
            </w:r>
            <w:r>
              <w:rPr>
                <w:rFonts w:asciiTheme="minorEastAsia" w:eastAsiaTheme="minorEastAsia" w:hAnsiTheme="minorEastAsia" w:cstheme="minorEastAsia" w:hint="eastAsia"/>
                <w:color w:val="000000"/>
                <w:kern w:val="0"/>
                <w:szCs w:val="21"/>
                <w:lang w:bidi="ar"/>
              </w:rPr>
              <w:br/>
              <w:t>区城市管理委</w:t>
            </w:r>
            <w:r>
              <w:rPr>
                <w:rFonts w:asciiTheme="minorEastAsia" w:eastAsiaTheme="minorEastAsia" w:hAnsiTheme="minorEastAsia" w:cstheme="minorEastAsia" w:hint="eastAsia"/>
                <w:color w:val="000000"/>
                <w:kern w:val="0"/>
                <w:szCs w:val="21"/>
                <w:lang w:bidi="ar"/>
              </w:rPr>
              <w:br/>
              <w:t>区住房城乡建设委</w:t>
            </w:r>
            <w:r>
              <w:rPr>
                <w:rFonts w:asciiTheme="minorEastAsia" w:eastAsiaTheme="minorEastAsia" w:hAnsiTheme="minorEastAsia" w:cstheme="minorEastAsia" w:hint="eastAsia"/>
                <w:color w:val="000000"/>
                <w:kern w:val="0"/>
                <w:szCs w:val="21"/>
                <w:lang w:bidi="ar"/>
              </w:rPr>
              <w:br/>
              <w:t>区水</w:t>
            </w:r>
            <w:proofErr w:type="gramStart"/>
            <w:r>
              <w:rPr>
                <w:rFonts w:asciiTheme="minorEastAsia" w:eastAsiaTheme="minorEastAsia" w:hAnsiTheme="minorEastAsia" w:cstheme="minorEastAsia" w:hint="eastAsia"/>
                <w:color w:val="000000"/>
                <w:kern w:val="0"/>
                <w:szCs w:val="21"/>
                <w:lang w:bidi="ar"/>
              </w:rPr>
              <w:t>务</w:t>
            </w:r>
            <w:proofErr w:type="gramEnd"/>
            <w:r>
              <w:rPr>
                <w:rFonts w:asciiTheme="minorEastAsia" w:eastAsiaTheme="minorEastAsia" w:hAnsiTheme="minorEastAsia" w:cstheme="minorEastAsia" w:hint="eastAsia"/>
                <w:color w:val="000000"/>
                <w:kern w:val="0"/>
                <w:szCs w:val="21"/>
                <w:lang w:bidi="ar"/>
              </w:rPr>
              <w:t>局</w:t>
            </w:r>
            <w:r>
              <w:rPr>
                <w:rFonts w:asciiTheme="minorEastAsia" w:eastAsiaTheme="minorEastAsia" w:hAnsiTheme="minorEastAsia" w:cstheme="minorEastAsia" w:hint="eastAsia"/>
                <w:color w:val="000000"/>
                <w:kern w:val="0"/>
                <w:szCs w:val="21"/>
                <w:lang w:bidi="ar"/>
              </w:rPr>
              <w:br/>
              <w:t>区园林</w:t>
            </w:r>
            <w:proofErr w:type="gramStart"/>
            <w:r>
              <w:rPr>
                <w:rFonts w:asciiTheme="minorEastAsia" w:eastAsiaTheme="minorEastAsia" w:hAnsiTheme="minorEastAsia" w:cstheme="minorEastAsia" w:hint="eastAsia"/>
                <w:color w:val="000000"/>
                <w:kern w:val="0"/>
                <w:szCs w:val="21"/>
                <w:lang w:bidi="ar"/>
              </w:rPr>
              <w:t>绿化局</w:t>
            </w:r>
            <w:proofErr w:type="gramEnd"/>
            <w:r>
              <w:rPr>
                <w:rFonts w:asciiTheme="minorEastAsia" w:eastAsiaTheme="minorEastAsia" w:hAnsiTheme="minorEastAsia" w:cstheme="minorEastAsia" w:hint="eastAsia"/>
                <w:color w:val="000000"/>
                <w:kern w:val="0"/>
                <w:szCs w:val="21"/>
                <w:lang w:bidi="ar"/>
              </w:rPr>
              <w:br/>
              <w:t>区公路分局</w:t>
            </w:r>
            <w:r>
              <w:rPr>
                <w:rFonts w:asciiTheme="minorEastAsia" w:eastAsiaTheme="minorEastAsia" w:hAnsiTheme="minorEastAsia" w:cstheme="minorEastAsia" w:hint="eastAsia"/>
                <w:color w:val="000000"/>
                <w:kern w:val="0"/>
                <w:szCs w:val="21"/>
                <w:lang w:bidi="ar"/>
              </w:rPr>
              <w:br/>
              <w:t>区环境卫生服务中心</w:t>
            </w:r>
            <w:r>
              <w:rPr>
                <w:rFonts w:asciiTheme="minorEastAsia" w:eastAsiaTheme="minorEastAsia" w:hAnsiTheme="minorEastAsia" w:cstheme="minorEastAsia" w:hint="eastAsia"/>
                <w:color w:val="000000"/>
                <w:kern w:val="0"/>
                <w:szCs w:val="21"/>
                <w:lang w:bidi="ar"/>
              </w:rPr>
              <w:br/>
              <w:t>各镇人民政府</w:t>
            </w:r>
            <w:r>
              <w:rPr>
                <w:rFonts w:asciiTheme="minorEastAsia" w:eastAsiaTheme="minorEastAsia" w:hAnsiTheme="minorEastAsia" w:cstheme="minorEastAsia" w:hint="eastAsia"/>
                <w:color w:val="000000"/>
                <w:kern w:val="0"/>
                <w:szCs w:val="21"/>
                <w:lang w:bidi="ar"/>
              </w:rPr>
              <w:br/>
              <w:t>各街道办事处</w:t>
            </w:r>
            <w:r>
              <w:rPr>
                <w:rFonts w:asciiTheme="minorEastAsia" w:eastAsiaTheme="minorEastAsia" w:hAnsiTheme="minorEastAsia" w:cstheme="minorEastAsia" w:hint="eastAsia"/>
                <w:color w:val="000000"/>
                <w:kern w:val="0"/>
                <w:szCs w:val="21"/>
                <w:lang w:bidi="ar"/>
              </w:rPr>
              <w:br/>
              <w:t>各产业园区管委会</w:t>
            </w:r>
          </w:p>
        </w:tc>
        <w:tc>
          <w:tcPr>
            <w:tcW w:w="2417" w:type="dxa"/>
            <w:tcBorders>
              <w:left w:val="nil"/>
              <w:right w:val="single" w:sz="4" w:space="0" w:color="auto"/>
            </w:tcBorders>
            <w:vAlign w:val="center"/>
          </w:tcPr>
          <w:p w14:paraId="66CDD6A4"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1349F355" w14:textId="77777777">
        <w:trPr>
          <w:trHeight w:val="919"/>
          <w:jc w:val="center"/>
        </w:trPr>
        <w:tc>
          <w:tcPr>
            <w:tcW w:w="453" w:type="dxa"/>
            <w:vMerge w:val="restart"/>
            <w:tcBorders>
              <w:top w:val="single" w:sz="4" w:space="0" w:color="auto"/>
              <w:left w:val="single" w:sz="4" w:space="0" w:color="auto"/>
              <w:right w:val="single" w:sz="4" w:space="0" w:color="auto"/>
            </w:tcBorders>
            <w:vAlign w:val="center"/>
          </w:tcPr>
          <w:p w14:paraId="0E6E9508"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18</w:t>
            </w:r>
          </w:p>
        </w:tc>
        <w:tc>
          <w:tcPr>
            <w:tcW w:w="1463" w:type="dxa"/>
            <w:vMerge w:val="restart"/>
            <w:tcBorders>
              <w:top w:val="single" w:sz="4" w:space="0" w:color="auto"/>
              <w:left w:val="nil"/>
              <w:right w:val="single" w:sz="4" w:space="0" w:color="auto"/>
            </w:tcBorders>
            <w:vAlign w:val="center"/>
          </w:tcPr>
          <w:p w14:paraId="1B9C0322"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优化裸地扬尘监管</w:t>
            </w:r>
          </w:p>
        </w:tc>
        <w:tc>
          <w:tcPr>
            <w:tcW w:w="6296" w:type="dxa"/>
            <w:tcBorders>
              <w:top w:val="single" w:sz="4" w:space="0" w:color="auto"/>
              <w:left w:val="nil"/>
              <w:bottom w:val="single" w:sz="4" w:space="0" w:color="auto"/>
              <w:right w:val="single" w:sz="4" w:space="0" w:color="auto"/>
            </w:tcBorders>
            <w:vAlign w:val="center"/>
          </w:tcPr>
          <w:p w14:paraId="11F4473F"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深入推进“揭网见绿”专项行动，有序推进分类揭网、多元见绿。</w:t>
            </w:r>
          </w:p>
        </w:tc>
        <w:tc>
          <w:tcPr>
            <w:tcW w:w="1238" w:type="dxa"/>
            <w:tcBorders>
              <w:top w:val="single" w:sz="4" w:space="0" w:color="auto"/>
              <w:left w:val="nil"/>
              <w:bottom w:val="single" w:sz="4" w:space="0" w:color="auto"/>
              <w:right w:val="single" w:sz="4" w:space="0" w:color="auto"/>
            </w:tcBorders>
            <w:vAlign w:val="center"/>
          </w:tcPr>
          <w:p w14:paraId="21D21FC6"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71CD2B89"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区园林绿化局</w:t>
            </w:r>
          </w:p>
        </w:tc>
        <w:tc>
          <w:tcPr>
            <w:tcW w:w="2417" w:type="dxa"/>
            <w:tcBorders>
              <w:left w:val="nil"/>
              <w:right w:val="single" w:sz="4" w:space="0" w:color="auto"/>
            </w:tcBorders>
            <w:vAlign w:val="center"/>
          </w:tcPr>
          <w:p w14:paraId="5F61CEC2"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01C6589B" w14:textId="77777777">
        <w:trPr>
          <w:trHeight w:val="1154"/>
          <w:jc w:val="center"/>
        </w:trPr>
        <w:tc>
          <w:tcPr>
            <w:tcW w:w="453" w:type="dxa"/>
            <w:vMerge/>
            <w:tcBorders>
              <w:left w:val="single" w:sz="4" w:space="0" w:color="auto"/>
              <w:bottom w:val="single" w:sz="4" w:space="0" w:color="auto"/>
              <w:right w:val="single" w:sz="4" w:space="0" w:color="auto"/>
            </w:tcBorders>
            <w:vAlign w:val="center"/>
          </w:tcPr>
          <w:p w14:paraId="3D87A10E"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bottom w:val="single" w:sz="4" w:space="0" w:color="auto"/>
              <w:right w:val="single" w:sz="4" w:space="0" w:color="auto"/>
            </w:tcBorders>
            <w:vAlign w:val="center"/>
          </w:tcPr>
          <w:p w14:paraId="30847F30"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7D3CDCF9"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因地制宜、分类施策，实现裸地动态整治。</w:t>
            </w:r>
          </w:p>
        </w:tc>
        <w:tc>
          <w:tcPr>
            <w:tcW w:w="1238" w:type="dxa"/>
            <w:tcBorders>
              <w:top w:val="single" w:sz="4" w:space="0" w:color="auto"/>
              <w:left w:val="nil"/>
              <w:bottom w:val="single" w:sz="4" w:space="0" w:color="auto"/>
              <w:right w:val="single" w:sz="4" w:space="0" w:color="auto"/>
            </w:tcBorders>
            <w:vAlign w:val="center"/>
          </w:tcPr>
          <w:p w14:paraId="1A1AC877"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2FAA0F1F"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各镇人民政府</w:t>
            </w:r>
            <w:r>
              <w:rPr>
                <w:rFonts w:asciiTheme="minorEastAsia" w:eastAsiaTheme="minorEastAsia" w:hAnsiTheme="minorEastAsia" w:cstheme="minorEastAsia" w:hint="eastAsia"/>
                <w:color w:val="000000"/>
                <w:kern w:val="0"/>
                <w:szCs w:val="21"/>
                <w:lang w:bidi="ar"/>
              </w:rPr>
              <w:br/>
              <w:t>各街道办事处</w:t>
            </w:r>
            <w:r>
              <w:rPr>
                <w:rFonts w:asciiTheme="minorEastAsia" w:eastAsiaTheme="minorEastAsia" w:hAnsiTheme="minorEastAsia" w:cstheme="minorEastAsia" w:hint="eastAsia"/>
                <w:color w:val="000000"/>
                <w:kern w:val="0"/>
                <w:szCs w:val="21"/>
                <w:lang w:bidi="ar"/>
              </w:rPr>
              <w:br/>
              <w:t>各产业园区管委会</w:t>
            </w:r>
          </w:p>
        </w:tc>
        <w:tc>
          <w:tcPr>
            <w:tcW w:w="2417" w:type="dxa"/>
            <w:tcBorders>
              <w:left w:val="nil"/>
              <w:right w:val="single" w:sz="4" w:space="0" w:color="auto"/>
            </w:tcBorders>
            <w:vAlign w:val="center"/>
          </w:tcPr>
          <w:p w14:paraId="3E45B863"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25507602" w14:textId="77777777">
        <w:trPr>
          <w:trHeight w:val="1028"/>
          <w:jc w:val="center"/>
        </w:trPr>
        <w:tc>
          <w:tcPr>
            <w:tcW w:w="453" w:type="dxa"/>
            <w:vMerge w:val="restart"/>
            <w:tcBorders>
              <w:top w:val="single" w:sz="4" w:space="0" w:color="auto"/>
              <w:left w:val="single" w:sz="4" w:space="0" w:color="auto"/>
              <w:right w:val="single" w:sz="4" w:space="0" w:color="auto"/>
            </w:tcBorders>
            <w:vAlign w:val="center"/>
          </w:tcPr>
          <w:p w14:paraId="4EEE5B5F"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19</w:t>
            </w:r>
          </w:p>
        </w:tc>
        <w:tc>
          <w:tcPr>
            <w:tcW w:w="1463" w:type="dxa"/>
            <w:vMerge w:val="restart"/>
            <w:tcBorders>
              <w:top w:val="single" w:sz="4" w:space="0" w:color="auto"/>
              <w:left w:val="nil"/>
              <w:right w:val="single" w:sz="4" w:space="0" w:color="auto"/>
            </w:tcBorders>
            <w:vAlign w:val="center"/>
          </w:tcPr>
          <w:p w14:paraId="6ECB8527"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加强面源污染管控</w:t>
            </w:r>
          </w:p>
        </w:tc>
        <w:tc>
          <w:tcPr>
            <w:tcW w:w="6296" w:type="dxa"/>
            <w:tcBorders>
              <w:top w:val="single" w:sz="4" w:space="0" w:color="auto"/>
              <w:left w:val="nil"/>
              <w:bottom w:val="single" w:sz="4" w:space="0" w:color="auto"/>
              <w:right w:val="single" w:sz="4" w:space="0" w:color="auto"/>
            </w:tcBorders>
            <w:vAlign w:val="center"/>
          </w:tcPr>
          <w:p w14:paraId="5645B5FB"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年底前，完成1个畜禽养殖业氨排放控制试点项目，实现规模养殖场氨排放总量比2020年下降10吨。</w:t>
            </w:r>
          </w:p>
        </w:tc>
        <w:tc>
          <w:tcPr>
            <w:tcW w:w="1238" w:type="dxa"/>
            <w:tcBorders>
              <w:top w:val="single" w:sz="4" w:space="0" w:color="auto"/>
              <w:left w:val="nil"/>
              <w:bottom w:val="single" w:sz="4" w:space="0" w:color="auto"/>
              <w:right w:val="single" w:sz="4" w:space="0" w:color="auto"/>
            </w:tcBorders>
            <w:vAlign w:val="center"/>
          </w:tcPr>
          <w:p w14:paraId="0E427660"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16C1A606" w14:textId="02392CCB"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区生态环境局</w:t>
            </w:r>
            <w:r>
              <w:rPr>
                <w:rFonts w:asciiTheme="minorEastAsia" w:eastAsiaTheme="minorEastAsia" w:hAnsiTheme="minorEastAsia" w:cstheme="minorEastAsia" w:hint="eastAsia"/>
                <w:color w:val="000000"/>
                <w:kern w:val="0"/>
                <w:szCs w:val="21"/>
                <w:lang w:bidi="ar"/>
              </w:rPr>
              <w:br/>
              <w:t>区农业农村局</w:t>
            </w:r>
          </w:p>
        </w:tc>
        <w:tc>
          <w:tcPr>
            <w:tcW w:w="2417" w:type="dxa"/>
            <w:tcBorders>
              <w:left w:val="nil"/>
              <w:right w:val="single" w:sz="4" w:space="0" w:color="auto"/>
            </w:tcBorders>
            <w:vAlign w:val="center"/>
          </w:tcPr>
          <w:p w14:paraId="3919F559"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709FEEEA" w14:textId="77777777">
        <w:trPr>
          <w:trHeight w:val="1454"/>
          <w:jc w:val="center"/>
        </w:trPr>
        <w:tc>
          <w:tcPr>
            <w:tcW w:w="453" w:type="dxa"/>
            <w:vMerge/>
            <w:tcBorders>
              <w:left w:val="single" w:sz="4" w:space="0" w:color="auto"/>
              <w:right w:val="single" w:sz="4" w:space="0" w:color="auto"/>
            </w:tcBorders>
            <w:vAlign w:val="center"/>
          </w:tcPr>
          <w:p w14:paraId="1C51E432"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1B791FC8"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21F49EB8"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农业农村部门加强秸秆综合利用，城管执法部门及镇、街道综合执法队严格秸秆露天焚烧监管。</w:t>
            </w:r>
          </w:p>
        </w:tc>
        <w:tc>
          <w:tcPr>
            <w:tcW w:w="1238" w:type="dxa"/>
            <w:tcBorders>
              <w:top w:val="single" w:sz="4" w:space="0" w:color="auto"/>
              <w:left w:val="nil"/>
              <w:bottom w:val="single" w:sz="4" w:space="0" w:color="auto"/>
              <w:right w:val="single" w:sz="4" w:space="0" w:color="auto"/>
            </w:tcBorders>
            <w:vAlign w:val="center"/>
          </w:tcPr>
          <w:p w14:paraId="17C2154E"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长期实施</w:t>
            </w:r>
          </w:p>
        </w:tc>
        <w:tc>
          <w:tcPr>
            <w:tcW w:w="2306" w:type="dxa"/>
            <w:tcBorders>
              <w:left w:val="nil"/>
              <w:right w:val="single" w:sz="4" w:space="0" w:color="auto"/>
            </w:tcBorders>
            <w:vAlign w:val="center"/>
          </w:tcPr>
          <w:p w14:paraId="7674AC07"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区农业农村局</w:t>
            </w:r>
            <w:r>
              <w:rPr>
                <w:rFonts w:asciiTheme="minorEastAsia" w:eastAsiaTheme="minorEastAsia" w:hAnsiTheme="minorEastAsia" w:cstheme="minorEastAsia" w:hint="eastAsia"/>
                <w:color w:val="000000"/>
                <w:kern w:val="0"/>
                <w:szCs w:val="21"/>
                <w:lang w:bidi="ar"/>
              </w:rPr>
              <w:br/>
              <w:t>区农业服务中心</w:t>
            </w:r>
            <w:r>
              <w:rPr>
                <w:rFonts w:asciiTheme="minorEastAsia" w:eastAsiaTheme="minorEastAsia" w:hAnsiTheme="minorEastAsia" w:cstheme="minorEastAsia" w:hint="eastAsia"/>
                <w:color w:val="000000"/>
                <w:kern w:val="0"/>
                <w:szCs w:val="21"/>
                <w:lang w:bidi="ar"/>
              </w:rPr>
              <w:br/>
              <w:t>区城管执法局</w:t>
            </w:r>
            <w:r>
              <w:rPr>
                <w:rFonts w:asciiTheme="minorEastAsia" w:eastAsiaTheme="minorEastAsia" w:hAnsiTheme="minorEastAsia" w:cstheme="minorEastAsia" w:hint="eastAsia"/>
                <w:color w:val="000000"/>
                <w:kern w:val="0"/>
                <w:szCs w:val="21"/>
                <w:lang w:bidi="ar"/>
              </w:rPr>
              <w:br/>
              <w:t>相关镇人民政府</w:t>
            </w:r>
            <w:r>
              <w:rPr>
                <w:rFonts w:asciiTheme="minorEastAsia" w:eastAsiaTheme="minorEastAsia" w:hAnsiTheme="minorEastAsia" w:cstheme="minorEastAsia" w:hint="eastAsia"/>
                <w:color w:val="000000"/>
                <w:kern w:val="0"/>
                <w:szCs w:val="21"/>
                <w:lang w:bidi="ar"/>
              </w:rPr>
              <w:br/>
              <w:t>相关街道办事处</w:t>
            </w:r>
          </w:p>
        </w:tc>
        <w:tc>
          <w:tcPr>
            <w:tcW w:w="2417" w:type="dxa"/>
            <w:tcBorders>
              <w:left w:val="nil"/>
              <w:right w:val="single" w:sz="4" w:space="0" w:color="auto"/>
            </w:tcBorders>
            <w:vAlign w:val="center"/>
          </w:tcPr>
          <w:p w14:paraId="0327EF35"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56D0FE1B" w14:textId="77777777">
        <w:trPr>
          <w:trHeight w:val="1106"/>
          <w:jc w:val="center"/>
        </w:trPr>
        <w:tc>
          <w:tcPr>
            <w:tcW w:w="453" w:type="dxa"/>
            <w:vMerge/>
            <w:tcBorders>
              <w:left w:val="single" w:sz="4" w:space="0" w:color="auto"/>
              <w:right w:val="single" w:sz="4" w:space="0" w:color="auto"/>
            </w:tcBorders>
            <w:vAlign w:val="center"/>
          </w:tcPr>
          <w:p w14:paraId="0A65A693"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4179AF3D"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6721D355"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严格落实《北京市烟花爆竹安全管理规定》和本区关于强化烟花爆竹禁限放等规定。</w:t>
            </w:r>
          </w:p>
        </w:tc>
        <w:tc>
          <w:tcPr>
            <w:tcW w:w="1238" w:type="dxa"/>
            <w:tcBorders>
              <w:top w:val="single" w:sz="4" w:space="0" w:color="auto"/>
              <w:left w:val="nil"/>
              <w:bottom w:val="single" w:sz="4" w:space="0" w:color="auto"/>
              <w:right w:val="single" w:sz="4" w:space="0" w:color="auto"/>
            </w:tcBorders>
            <w:vAlign w:val="center"/>
          </w:tcPr>
          <w:p w14:paraId="3A8865EB"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长期实施</w:t>
            </w:r>
          </w:p>
        </w:tc>
        <w:tc>
          <w:tcPr>
            <w:tcW w:w="2306" w:type="dxa"/>
            <w:tcBorders>
              <w:left w:val="nil"/>
              <w:right w:val="single" w:sz="4" w:space="0" w:color="auto"/>
            </w:tcBorders>
            <w:vAlign w:val="center"/>
          </w:tcPr>
          <w:p w14:paraId="6CC37D38"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区公安分局</w:t>
            </w:r>
            <w:r>
              <w:rPr>
                <w:rFonts w:asciiTheme="minorEastAsia" w:eastAsiaTheme="minorEastAsia" w:hAnsiTheme="minorEastAsia" w:cstheme="minorEastAsia" w:hint="eastAsia"/>
                <w:color w:val="000000"/>
                <w:kern w:val="0"/>
                <w:szCs w:val="21"/>
                <w:lang w:bidi="ar"/>
              </w:rPr>
              <w:br/>
              <w:t>区应急局</w:t>
            </w:r>
          </w:p>
        </w:tc>
        <w:tc>
          <w:tcPr>
            <w:tcW w:w="2417" w:type="dxa"/>
            <w:tcBorders>
              <w:left w:val="nil"/>
              <w:right w:val="single" w:sz="4" w:space="0" w:color="auto"/>
            </w:tcBorders>
            <w:vAlign w:val="center"/>
          </w:tcPr>
          <w:p w14:paraId="42DBF3C0"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261D9779" w14:textId="77777777">
        <w:trPr>
          <w:trHeight w:val="1449"/>
          <w:jc w:val="center"/>
        </w:trPr>
        <w:tc>
          <w:tcPr>
            <w:tcW w:w="453" w:type="dxa"/>
            <w:vMerge/>
            <w:tcBorders>
              <w:left w:val="single" w:sz="4" w:space="0" w:color="auto"/>
              <w:bottom w:val="single" w:sz="4" w:space="0" w:color="auto"/>
              <w:right w:val="single" w:sz="4" w:space="0" w:color="auto"/>
            </w:tcBorders>
            <w:vAlign w:val="center"/>
          </w:tcPr>
          <w:p w14:paraId="1BAE518E"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bottom w:val="single" w:sz="4" w:space="0" w:color="auto"/>
              <w:right w:val="single" w:sz="4" w:space="0" w:color="auto"/>
            </w:tcBorders>
            <w:vAlign w:val="center"/>
          </w:tcPr>
          <w:p w14:paraId="2564EFD6"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01174D4B"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持续做好消耗臭氧层物质企业备案管理，加强对未备案及使用淘汰物质违法行为的执法检查。加强恶臭、有毒有害大气污染物防控。</w:t>
            </w:r>
          </w:p>
        </w:tc>
        <w:tc>
          <w:tcPr>
            <w:tcW w:w="1238" w:type="dxa"/>
            <w:tcBorders>
              <w:top w:val="single" w:sz="4" w:space="0" w:color="auto"/>
              <w:left w:val="nil"/>
              <w:bottom w:val="single" w:sz="4" w:space="0" w:color="auto"/>
              <w:right w:val="single" w:sz="4" w:space="0" w:color="auto"/>
            </w:tcBorders>
            <w:vAlign w:val="center"/>
          </w:tcPr>
          <w:p w14:paraId="2F771752"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长期实施</w:t>
            </w:r>
          </w:p>
        </w:tc>
        <w:tc>
          <w:tcPr>
            <w:tcW w:w="2306" w:type="dxa"/>
            <w:tcBorders>
              <w:left w:val="nil"/>
              <w:right w:val="single" w:sz="4" w:space="0" w:color="auto"/>
            </w:tcBorders>
            <w:vAlign w:val="center"/>
          </w:tcPr>
          <w:p w14:paraId="021A230A" w14:textId="6678068A"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区生态环境局</w:t>
            </w:r>
          </w:p>
        </w:tc>
        <w:tc>
          <w:tcPr>
            <w:tcW w:w="2417" w:type="dxa"/>
            <w:tcBorders>
              <w:left w:val="nil"/>
              <w:right w:val="single" w:sz="4" w:space="0" w:color="auto"/>
            </w:tcBorders>
            <w:vAlign w:val="center"/>
          </w:tcPr>
          <w:p w14:paraId="6B0C529C"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4AFBCC2E" w14:textId="77777777">
        <w:trPr>
          <w:trHeight w:val="1172"/>
          <w:jc w:val="center"/>
        </w:trPr>
        <w:tc>
          <w:tcPr>
            <w:tcW w:w="453" w:type="dxa"/>
            <w:tcBorders>
              <w:top w:val="single" w:sz="4" w:space="0" w:color="auto"/>
              <w:left w:val="single" w:sz="4" w:space="0" w:color="auto"/>
              <w:bottom w:val="single" w:sz="4" w:space="0" w:color="auto"/>
              <w:right w:val="single" w:sz="4" w:space="0" w:color="auto"/>
            </w:tcBorders>
            <w:vAlign w:val="center"/>
          </w:tcPr>
          <w:p w14:paraId="4EBB0978"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20</w:t>
            </w:r>
          </w:p>
        </w:tc>
        <w:tc>
          <w:tcPr>
            <w:tcW w:w="1463" w:type="dxa"/>
            <w:tcBorders>
              <w:top w:val="single" w:sz="4" w:space="0" w:color="auto"/>
              <w:left w:val="nil"/>
              <w:bottom w:val="single" w:sz="4" w:space="0" w:color="auto"/>
              <w:right w:val="single" w:sz="4" w:space="0" w:color="auto"/>
            </w:tcBorders>
            <w:vAlign w:val="center"/>
          </w:tcPr>
          <w:p w14:paraId="595492AC"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加强噪声污染治理</w:t>
            </w:r>
          </w:p>
        </w:tc>
        <w:tc>
          <w:tcPr>
            <w:tcW w:w="6296" w:type="dxa"/>
            <w:tcBorders>
              <w:top w:val="single" w:sz="4" w:space="0" w:color="auto"/>
              <w:left w:val="nil"/>
              <w:bottom w:val="single" w:sz="4" w:space="0" w:color="auto"/>
              <w:right w:val="single" w:sz="4" w:space="0" w:color="auto"/>
            </w:tcBorders>
            <w:vAlign w:val="center"/>
          </w:tcPr>
          <w:p w14:paraId="7E886E92"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2025年国控站点功能区声环境质量夜间达标率平均值达到国家要求。</w:t>
            </w:r>
          </w:p>
        </w:tc>
        <w:tc>
          <w:tcPr>
            <w:tcW w:w="1238" w:type="dxa"/>
            <w:tcBorders>
              <w:top w:val="single" w:sz="4" w:space="0" w:color="auto"/>
              <w:left w:val="nil"/>
              <w:bottom w:val="single" w:sz="4" w:space="0" w:color="auto"/>
              <w:right w:val="single" w:sz="4" w:space="0" w:color="auto"/>
            </w:tcBorders>
            <w:vAlign w:val="center"/>
          </w:tcPr>
          <w:p w14:paraId="753F7123"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17C55CB2" w14:textId="259FCF14"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区生态环境局</w:t>
            </w:r>
          </w:p>
        </w:tc>
        <w:tc>
          <w:tcPr>
            <w:tcW w:w="2417" w:type="dxa"/>
            <w:tcBorders>
              <w:left w:val="nil"/>
              <w:right w:val="single" w:sz="4" w:space="0" w:color="auto"/>
            </w:tcBorders>
            <w:vAlign w:val="center"/>
          </w:tcPr>
          <w:p w14:paraId="74DD3B2E"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0D6B4C36" w14:textId="77777777">
        <w:trPr>
          <w:trHeight w:val="1449"/>
          <w:jc w:val="center"/>
        </w:trPr>
        <w:tc>
          <w:tcPr>
            <w:tcW w:w="453" w:type="dxa"/>
            <w:tcBorders>
              <w:top w:val="single" w:sz="4" w:space="0" w:color="auto"/>
              <w:left w:val="single" w:sz="4" w:space="0" w:color="auto"/>
              <w:bottom w:val="single" w:sz="4" w:space="0" w:color="auto"/>
              <w:right w:val="single" w:sz="4" w:space="0" w:color="auto"/>
            </w:tcBorders>
            <w:vAlign w:val="center"/>
          </w:tcPr>
          <w:p w14:paraId="58A23A76"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21</w:t>
            </w:r>
          </w:p>
        </w:tc>
        <w:tc>
          <w:tcPr>
            <w:tcW w:w="1463" w:type="dxa"/>
            <w:tcBorders>
              <w:top w:val="single" w:sz="4" w:space="0" w:color="auto"/>
              <w:left w:val="nil"/>
              <w:bottom w:val="single" w:sz="4" w:space="0" w:color="auto"/>
              <w:right w:val="single" w:sz="4" w:space="0" w:color="auto"/>
            </w:tcBorders>
            <w:vAlign w:val="center"/>
          </w:tcPr>
          <w:p w14:paraId="705C318F"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提升生态环境类接诉即办工作成效和能力</w:t>
            </w:r>
          </w:p>
        </w:tc>
        <w:tc>
          <w:tcPr>
            <w:tcW w:w="6296" w:type="dxa"/>
            <w:tcBorders>
              <w:top w:val="single" w:sz="4" w:space="0" w:color="auto"/>
              <w:left w:val="nil"/>
              <w:bottom w:val="single" w:sz="4" w:space="0" w:color="auto"/>
              <w:right w:val="single" w:sz="4" w:space="0" w:color="auto"/>
            </w:tcBorders>
            <w:vAlign w:val="center"/>
          </w:tcPr>
          <w:p w14:paraId="7BE05A08"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加强生态环境类诉求办理工作，加强接诉即办数据归集和深度分析，充分发挥信息服务作用，强化源头预防。结合生态环境治理工作，深化生态环境接诉即办“管家”机制，落实属地责任，加强行业统筹，重点解决市民反映的油烟、噪声等共性问题，进一步提升诉求办理解决率和满意率。</w:t>
            </w:r>
          </w:p>
        </w:tc>
        <w:tc>
          <w:tcPr>
            <w:tcW w:w="1238" w:type="dxa"/>
            <w:tcBorders>
              <w:top w:val="single" w:sz="4" w:space="0" w:color="auto"/>
              <w:left w:val="nil"/>
              <w:bottom w:val="single" w:sz="4" w:space="0" w:color="auto"/>
              <w:right w:val="single" w:sz="4" w:space="0" w:color="auto"/>
            </w:tcBorders>
            <w:vAlign w:val="center"/>
          </w:tcPr>
          <w:p w14:paraId="0A7B57D5"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长期实施</w:t>
            </w:r>
          </w:p>
        </w:tc>
        <w:tc>
          <w:tcPr>
            <w:tcW w:w="2306" w:type="dxa"/>
            <w:tcBorders>
              <w:left w:val="nil"/>
              <w:right w:val="single" w:sz="4" w:space="0" w:color="auto"/>
            </w:tcBorders>
            <w:vAlign w:val="center"/>
          </w:tcPr>
          <w:p w14:paraId="6F6C66E9" w14:textId="7ED7EECE"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区生态环境局</w:t>
            </w:r>
          </w:p>
        </w:tc>
        <w:tc>
          <w:tcPr>
            <w:tcW w:w="2417" w:type="dxa"/>
            <w:tcBorders>
              <w:left w:val="nil"/>
              <w:right w:val="single" w:sz="4" w:space="0" w:color="auto"/>
            </w:tcBorders>
            <w:vAlign w:val="center"/>
          </w:tcPr>
          <w:p w14:paraId="2105A3D7"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78864E76" w14:textId="77777777">
        <w:trPr>
          <w:trHeight w:hRule="exact" w:val="454"/>
          <w:jc w:val="center"/>
        </w:trPr>
        <w:tc>
          <w:tcPr>
            <w:tcW w:w="14173" w:type="dxa"/>
            <w:gridSpan w:val="6"/>
            <w:tcBorders>
              <w:top w:val="single" w:sz="4" w:space="0" w:color="auto"/>
              <w:left w:val="single" w:sz="4" w:space="0" w:color="auto"/>
              <w:bottom w:val="single" w:sz="4" w:space="0" w:color="auto"/>
              <w:right w:val="single" w:sz="4" w:space="0" w:color="auto"/>
            </w:tcBorders>
            <w:vAlign w:val="center"/>
          </w:tcPr>
          <w:p w14:paraId="1A977179" w14:textId="77777777" w:rsidR="00B31E79" w:rsidRDefault="00000000">
            <w:pPr>
              <w:adjustRightInd w:val="0"/>
              <w:snapToGrid w:val="0"/>
              <w:jc w:val="center"/>
              <w:rPr>
                <w:rFonts w:ascii="宋体" w:hAnsi="宋体" w:cs="宋体" w:hint="eastAsia"/>
                <w:szCs w:val="21"/>
              </w:rPr>
            </w:pPr>
            <w:r>
              <w:rPr>
                <w:rFonts w:ascii="黑体" w:eastAsia="黑体" w:hAnsi="黑体" w:cs="黑体" w:hint="eastAsia"/>
                <w:szCs w:val="21"/>
              </w:rPr>
              <w:t>五、开展“含绿量”提升区级示范，推动创新引领</w:t>
            </w:r>
          </w:p>
        </w:tc>
      </w:tr>
      <w:tr w:rsidR="00B31E79" w14:paraId="74A2D516" w14:textId="77777777">
        <w:trPr>
          <w:trHeight w:val="1153"/>
          <w:jc w:val="center"/>
        </w:trPr>
        <w:tc>
          <w:tcPr>
            <w:tcW w:w="453" w:type="dxa"/>
            <w:vMerge w:val="restart"/>
            <w:tcBorders>
              <w:top w:val="single" w:sz="4" w:space="0" w:color="auto"/>
              <w:left w:val="single" w:sz="4" w:space="0" w:color="auto"/>
              <w:right w:val="single" w:sz="4" w:space="0" w:color="auto"/>
            </w:tcBorders>
            <w:vAlign w:val="center"/>
          </w:tcPr>
          <w:p w14:paraId="0FD534B0"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lastRenderedPageBreak/>
              <w:t>22</w:t>
            </w:r>
          </w:p>
        </w:tc>
        <w:tc>
          <w:tcPr>
            <w:tcW w:w="1463" w:type="dxa"/>
            <w:vMerge w:val="restart"/>
            <w:tcBorders>
              <w:top w:val="single" w:sz="4" w:space="0" w:color="auto"/>
              <w:left w:val="nil"/>
              <w:right w:val="single" w:sz="4" w:space="0" w:color="auto"/>
            </w:tcBorders>
            <w:vAlign w:val="center"/>
          </w:tcPr>
          <w:p w14:paraId="03C9562E"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机动车（械）“含绿量”提升示范项目</w:t>
            </w:r>
          </w:p>
        </w:tc>
        <w:tc>
          <w:tcPr>
            <w:tcW w:w="6296" w:type="dxa"/>
            <w:tcBorders>
              <w:top w:val="single" w:sz="4" w:space="0" w:color="auto"/>
              <w:left w:val="nil"/>
              <w:bottom w:val="single" w:sz="4" w:space="0" w:color="auto"/>
              <w:right w:val="single" w:sz="4" w:space="0" w:color="auto"/>
            </w:tcBorders>
            <w:vAlign w:val="center"/>
          </w:tcPr>
          <w:p w14:paraId="47A2447E"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推进大兴京南物流园区机动车、机械清洁化。</w:t>
            </w:r>
          </w:p>
        </w:tc>
        <w:tc>
          <w:tcPr>
            <w:tcW w:w="1238" w:type="dxa"/>
            <w:tcBorders>
              <w:top w:val="single" w:sz="4" w:space="0" w:color="auto"/>
              <w:left w:val="nil"/>
              <w:bottom w:val="single" w:sz="4" w:space="0" w:color="auto"/>
              <w:right w:val="single" w:sz="4" w:space="0" w:color="auto"/>
            </w:tcBorders>
            <w:vAlign w:val="center"/>
          </w:tcPr>
          <w:p w14:paraId="2B4AE416"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20656F6A"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天宫院街道办事处</w:t>
            </w:r>
            <w:r>
              <w:rPr>
                <w:rFonts w:asciiTheme="minorEastAsia" w:eastAsiaTheme="minorEastAsia" w:hAnsiTheme="minorEastAsia" w:cstheme="minorEastAsia" w:hint="eastAsia"/>
                <w:color w:val="000000"/>
                <w:kern w:val="0"/>
                <w:szCs w:val="21"/>
                <w:lang w:bidi="ar"/>
              </w:rPr>
              <w:br/>
              <w:t>区交通局</w:t>
            </w:r>
            <w:r>
              <w:rPr>
                <w:rFonts w:asciiTheme="minorEastAsia" w:eastAsiaTheme="minorEastAsia" w:hAnsiTheme="minorEastAsia" w:cstheme="minorEastAsia" w:hint="eastAsia"/>
                <w:color w:val="000000"/>
                <w:kern w:val="0"/>
                <w:szCs w:val="21"/>
                <w:lang w:bidi="ar"/>
              </w:rPr>
              <w:br/>
              <w:t>区商务局</w:t>
            </w:r>
          </w:p>
        </w:tc>
        <w:tc>
          <w:tcPr>
            <w:tcW w:w="2417" w:type="dxa"/>
            <w:tcBorders>
              <w:left w:val="nil"/>
              <w:right w:val="single" w:sz="4" w:space="0" w:color="auto"/>
            </w:tcBorders>
            <w:vAlign w:val="center"/>
          </w:tcPr>
          <w:p w14:paraId="6B209264"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239388EB" w14:textId="77777777">
        <w:trPr>
          <w:trHeight w:val="90"/>
          <w:jc w:val="center"/>
        </w:trPr>
        <w:tc>
          <w:tcPr>
            <w:tcW w:w="453" w:type="dxa"/>
            <w:vMerge/>
            <w:tcBorders>
              <w:left w:val="single" w:sz="4" w:space="0" w:color="auto"/>
              <w:right w:val="single" w:sz="4" w:space="0" w:color="auto"/>
            </w:tcBorders>
            <w:vAlign w:val="center"/>
          </w:tcPr>
          <w:p w14:paraId="2BA3E425"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706EF10D"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301FEF29"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鼓励重点企业等用车单位通过与运输企业（个人）签订合作协议等方式实现绿色运输。</w:t>
            </w:r>
          </w:p>
        </w:tc>
        <w:tc>
          <w:tcPr>
            <w:tcW w:w="1238" w:type="dxa"/>
            <w:tcBorders>
              <w:top w:val="single" w:sz="4" w:space="0" w:color="auto"/>
              <w:left w:val="nil"/>
              <w:bottom w:val="single" w:sz="4" w:space="0" w:color="auto"/>
              <w:right w:val="single" w:sz="4" w:space="0" w:color="auto"/>
            </w:tcBorders>
            <w:vAlign w:val="center"/>
          </w:tcPr>
          <w:p w14:paraId="331F14D2"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5D551791"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区交通局</w:t>
            </w:r>
            <w:r>
              <w:rPr>
                <w:rFonts w:asciiTheme="minorEastAsia" w:eastAsiaTheme="minorEastAsia" w:hAnsiTheme="minorEastAsia" w:cstheme="minorEastAsia" w:hint="eastAsia"/>
                <w:color w:val="000000"/>
                <w:kern w:val="0"/>
                <w:szCs w:val="21"/>
                <w:lang w:bidi="ar"/>
              </w:rPr>
              <w:br/>
              <w:t>区商务局</w:t>
            </w:r>
          </w:p>
        </w:tc>
        <w:tc>
          <w:tcPr>
            <w:tcW w:w="2417" w:type="dxa"/>
            <w:tcBorders>
              <w:left w:val="nil"/>
              <w:right w:val="single" w:sz="4" w:space="0" w:color="auto"/>
            </w:tcBorders>
            <w:vAlign w:val="center"/>
          </w:tcPr>
          <w:p w14:paraId="752F41F8"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754173FF" w14:textId="77777777">
        <w:trPr>
          <w:trHeight w:val="1648"/>
          <w:jc w:val="center"/>
        </w:trPr>
        <w:tc>
          <w:tcPr>
            <w:tcW w:w="453" w:type="dxa"/>
            <w:vMerge/>
            <w:tcBorders>
              <w:left w:val="single" w:sz="4" w:space="0" w:color="auto"/>
              <w:right w:val="single" w:sz="4" w:space="0" w:color="auto"/>
            </w:tcBorders>
            <w:vAlign w:val="center"/>
          </w:tcPr>
          <w:p w14:paraId="555E7F10"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12110AC4"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3DAC98F0"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因地制宜加快推动轻型商超配送车辆更新为纯电动或氢燃料电池汽车。</w:t>
            </w:r>
            <w:r>
              <w:rPr>
                <w:rFonts w:asciiTheme="minorEastAsia" w:eastAsiaTheme="minorEastAsia" w:hAnsiTheme="minorEastAsia" w:cstheme="minorEastAsia" w:hint="eastAsia"/>
                <w:color w:val="000000"/>
                <w:kern w:val="0"/>
                <w:szCs w:val="21"/>
                <w:lang w:bidi="ar"/>
              </w:rPr>
              <w:br/>
              <w:t>参照《关于本市五环路内新能源物流配送车辆优先通行的通告》，探索研究五环外新能源物流配送车辆优先通行政策。</w:t>
            </w:r>
          </w:p>
        </w:tc>
        <w:tc>
          <w:tcPr>
            <w:tcW w:w="1238" w:type="dxa"/>
            <w:tcBorders>
              <w:top w:val="single" w:sz="4" w:space="0" w:color="auto"/>
              <w:left w:val="nil"/>
              <w:bottom w:val="single" w:sz="4" w:space="0" w:color="auto"/>
              <w:right w:val="single" w:sz="4" w:space="0" w:color="auto"/>
            </w:tcBorders>
            <w:vAlign w:val="center"/>
          </w:tcPr>
          <w:p w14:paraId="03F2C896"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5E3CA909"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区交通局</w:t>
            </w:r>
            <w:r>
              <w:rPr>
                <w:rFonts w:asciiTheme="minorEastAsia" w:eastAsiaTheme="minorEastAsia" w:hAnsiTheme="minorEastAsia" w:cstheme="minorEastAsia" w:hint="eastAsia"/>
                <w:color w:val="000000"/>
                <w:kern w:val="0"/>
                <w:szCs w:val="21"/>
                <w:lang w:bidi="ar"/>
              </w:rPr>
              <w:br/>
              <w:t>区商务局</w:t>
            </w:r>
          </w:p>
        </w:tc>
        <w:tc>
          <w:tcPr>
            <w:tcW w:w="2417" w:type="dxa"/>
            <w:tcBorders>
              <w:left w:val="nil"/>
              <w:right w:val="single" w:sz="4" w:space="0" w:color="auto"/>
            </w:tcBorders>
            <w:vAlign w:val="center"/>
          </w:tcPr>
          <w:p w14:paraId="6C871254"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73FE1DA8" w14:textId="77777777">
        <w:trPr>
          <w:trHeight w:val="1099"/>
          <w:jc w:val="center"/>
        </w:trPr>
        <w:tc>
          <w:tcPr>
            <w:tcW w:w="453" w:type="dxa"/>
            <w:vMerge/>
            <w:tcBorders>
              <w:left w:val="single" w:sz="4" w:space="0" w:color="auto"/>
              <w:bottom w:val="single" w:sz="4" w:space="0" w:color="auto"/>
              <w:right w:val="single" w:sz="4" w:space="0" w:color="auto"/>
            </w:tcBorders>
            <w:vAlign w:val="center"/>
          </w:tcPr>
          <w:p w14:paraId="3E393B47"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bottom w:val="single" w:sz="4" w:space="0" w:color="auto"/>
              <w:right w:val="single" w:sz="4" w:space="0" w:color="auto"/>
            </w:tcBorders>
            <w:vAlign w:val="center"/>
          </w:tcPr>
          <w:p w14:paraId="127D95ED"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69BE64ED"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政府投资类项目以及国有企业自有资金项目，研究提出招标人应将施工过程中新能源机械使用情况作为加分项。</w:t>
            </w:r>
          </w:p>
        </w:tc>
        <w:tc>
          <w:tcPr>
            <w:tcW w:w="1238" w:type="dxa"/>
            <w:tcBorders>
              <w:top w:val="single" w:sz="4" w:space="0" w:color="auto"/>
              <w:left w:val="nil"/>
              <w:bottom w:val="single" w:sz="4" w:space="0" w:color="auto"/>
              <w:right w:val="single" w:sz="4" w:space="0" w:color="auto"/>
            </w:tcBorders>
            <w:vAlign w:val="center"/>
          </w:tcPr>
          <w:p w14:paraId="0DB35D11"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02FFD9F0"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区住房城乡建设委</w:t>
            </w:r>
            <w:r>
              <w:rPr>
                <w:rFonts w:asciiTheme="minorEastAsia" w:eastAsiaTheme="minorEastAsia" w:hAnsiTheme="minorEastAsia" w:cstheme="minorEastAsia" w:hint="eastAsia"/>
                <w:color w:val="000000"/>
                <w:kern w:val="0"/>
                <w:szCs w:val="21"/>
                <w:lang w:bidi="ar"/>
              </w:rPr>
              <w:br/>
              <w:t>区国资委</w:t>
            </w:r>
          </w:p>
        </w:tc>
        <w:tc>
          <w:tcPr>
            <w:tcW w:w="2417" w:type="dxa"/>
            <w:tcBorders>
              <w:left w:val="nil"/>
              <w:right w:val="single" w:sz="4" w:space="0" w:color="auto"/>
            </w:tcBorders>
            <w:vAlign w:val="center"/>
          </w:tcPr>
          <w:p w14:paraId="3E6A631E"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2327D25D" w14:textId="77777777">
        <w:trPr>
          <w:trHeight w:val="901"/>
          <w:jc w:val="center"/>
        </w:trPr>
        <w:tc>
          <w:tcPr>
            <w:tcW w:w="453" w:type="dxa"/>
            <w:tcBorders>
              <w:top w:val="single" w:sz="4" w:space="0" w:color="auto"/>
              <w:left w:val="single" w:sz="4" w:space="0" w:color="auto"/>
              <w:bottom w:val="single" w:sz="4" w:space="0" w:color="auto"/>
              <w:right w:val="single" w:sz="4" w:space="0" w:color="auto"/>
            </w:tcBorders>
            <w:vAlign w:val="center"/>
          </w:tcPr>
          <w:p w14:paraId="14AA4C75"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23</w:t>
            </w:r>
          </w:p>
        </w:tc>
        <w:tc>
          <w:tcPr>
            <w:tcW w:w="1463" w:type="dxa"/>
            <w:tcBorders>
              <w:top w:val="single" w:sz="4" w:space="0" w:color="auto"/>
              <w:left w:val="nil"/>
              <w:bottom w:val="single" w:sz="4" w:space="0" w:color="auto"/>
              <w:right w:val="single" w:sz="4" w:space="0" w:color="auto"/>
            </w:tcBorders>
            <w:vAlign w:val="center"/>
          </w:tcPr>
          <w:p w14:paraId="5E0D187C"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企业“含绿量”提升示范项目</w:t>
            </w:r>
          </w:p>
        </w:tc>
        <w:tc>
          <w:tcPr>
            <w:tcW w:w="6296" w:type="dxa"/>
            <w:tcBorders>
              <w:top w:val="single" w:sz="4" w:space="0" w:color="auto"/>
              <w:left w:val="nil"/>
              <w:bottom w:val="single" w:sz="4" w:space="0" w:color="auto"/>
              <w:right w:val="single" w:sz="4" w:space="0" w:color="auto"/>
            </w:tcBorders>
            <w:vAlign w:val="center"/>
          </w:tcPr>
          <w:p w14:paraId="44D1ADA3"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组织实施印刷行业治理设施智慧化监控试点。</w:t>
            </w:r>
          </w:p>
        </w:tc>
        <w:tc>
          <w:tcPr>
            <w:tcW w:w="1238" w:type="dxa"/>
            <w:tcBorders>
              <w:top w:val="single" w:sz="4" w:space="0" w:color="auto"/>
              <w:left w:val="nil"/>
              <w:bottom w:val="single" w:sz="4" w:space="0" w:color="auto"/>
              <w:right w:val="single" w:sz="4" w:space="0" w:color="auto"/>
            </w:tcBorders>
            <w:vAlign w:val="center"/>
          </w:tcPr>
          <w:p w14:paraId="0EDE003B"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41B578AF" w14:textId="3CF14C0C" w:rsidR="00B31E79" w:rsidRDefault="00000000">
            <w:pPr>
              <w:widowControl/>
              <w:jc w:val="center"/>
              <w:textAlignment w:val="center"/>
              <w:rPr>
                <w:rFonts w:asciiTheme="minorEastAsia" w:eastAsiaTheme="minorEastAsia" w:hAnsiTheme="minorEastAsia" w:cstheme="minorEastAsia" w:hint="eastAsia"/>
                <w:szCs w:val="21"/>
                <w:lang w:eastAsia="zh"/>
              </w:rPr>
            </w:pPr>
            <w:r>
              <w:rPr>
                <w:rFonts w:asciiTheme="minorEastAsia" w:eastAsiaTheme="minorEastAsia" w:hAnsiTheme="minorEastAsia" w:cstheme="minorEastAsia" w:hint="eastAsia"/>
                <w:color w:val="000000"/>
                <w:kern w:val="0"/>
                <w:szCs w:val="21"/>
                <w:lang w:bidi="ar"/>
              </w:rPr>
              <w:t>区生态环境局</w:t>
            </w:r>
          </w:p>
        </w:tc>
        <w:tc>
          <w:tcPr>
            <w:tcW w:w="2417" w:type="dxa"/>
            <w:tcBorders>
              <w:left w:val="nil"/>
              <w:right w:val="single" w:sz="4" w:space="0" w:color="auto"/>
            </w:tcBorders>
            <w:vAlign w:val="center"/>
          </w:tcPr>
          <w:p w14:paraId="04A822DE"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753B1B06" w14:textId="77777777">
        <w:trPr>
          <w:trHeight w:val="1975"/>
          <w:jc w:val="center"/>
        </w:trPr>
        <w:tc>
          <w:tcPr>
            <w:tcW w:w="453" w:type="dxa"/>
            <w:tcBorders>
              <w:top w:val="single" w:sz="4" w:space="0" w:color="auto"/>
              <w:left w:val="single" w:sz="4" w:space="0" w:color="auto"/>
              <w:bottom w:val="single" w:sz="4" w:space="0" w:color="auto"/>
              <w:right w:val="single" w:sz="4" w:space="0" w:color="auto"/>
            </w:tcBorders>
            <w:vAlign w:val="center"/>
          </w:tcPr>
          <w:p w14:paraId="2ADEB7E2"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24</w:t>
            </w:r>
          </w:p>
        </w:tc>
        <w:tc>
          <w:tcPr>
            <w:tcW w:w="1463" w:type="dxa"/>
            <w:tcBorders>
              <w:top w:val="single" w:sz="4" w:space="0" w:color="auto"/>
              <w:left w:val="nil"/>
              <w:bottom w:val="single" w:sz="4" w:space="0" w:color="auto"/>
              <w:right w:val="single" w:sz="4" w:space="0" w:color="auto"/>
            </w:tcBorders>
            <w:vAlign w:val="center"/>
          </w:tcPr>
          <w:p w14:paraId="2D677A18"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清洁能源示范项目</w:t>
            </w:r>
          </w:p>
        </w:tc>
        <w:tc>
          <w:tcPr>
            <w:tcW w:w="6296" w:type="dxa"/>
            <w:tcBorders>
              <w:top w:val="single" w:sz="4" w:space="0" w:color="auto"/>
              <w:left w:val="nil"/>
              <w:bottom w:val="single" w:sz="4" w:space="0" w:color="auto"/>
              <w:right w:val="single" w:sz="4" w:space="0" w:color="auto"/>
            </w:tcBorders>
            <w:vAlign w:val="center"/>
          </w:tcPr>
          <w:p w14:paraId="2C322656"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推进燃气壁挂炉供热绿色转型。结合城市更新进度，推动具备条件的燃气壁挂炉供热住宅小区试点开展电气化替代。</w:t>
            </w:r>
            <w:r>
              <w:rPr>
                <w:rFonts w:asciiTheme="minorEastAsia" w:eastAsiaTheme="minorEastAsia" w:hAnsiTheme="minorEastAsia" w:cstheme="minorEastAsia" w:hint="eastAsia"/>
                <w:color w:val="000000"/>
                <w:kern w:val="0"/>
                <w:szCs w:val="21"/>
                <w:lang w:bidi="ar"/>
              </w:rPr>
              <w:br/>
              <w:t>继续支持老旧燃气壁挂炉用户开展消费品以旧换新，鼓励更换为一级能效设备。</w:t>
            </w:r>
          </w:p>
        </w:tc>
        <w:tc>
          <w:tcPr>
            <w:tcW w:w="1238" w:type="dxa"/>
            <w:tcBorders>
              <w:top w:val="single" w:sz="4" w:space="0" w:color="auto"/>
              <w:left w:val="nil"/>
              <w:bottom w:val="single" w:sz="4" w:space="0" w:color="auto"/>
              <w:right w:val="single" w:sz="4" w:space="0" w:color="auto"/>
            </w:tcBorders>
            <w:vAlign w:val="center"/>
          </w:tcPr>
          <w:p w14:paraId="212C665F"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630BB2E8"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区城市管理委</w:t>
            </w:r>
            <w:r>
              <w:rPr>
                <w:rFonts w:asciiTheme="minorEastAsia" w:eastAsiaTheme="minorEastAsia" w:hAnsiTheme="minorEastAsia" w:cstheme="minorEastAsia" w:hint="eastAsia"/>
                <w:color w:val="000000"/>
                <w:kern w:val="0"/>
                <w:szCs w:val="21"/>
                <w:lang w:bidi="ar"/>
              </w:rPr>
              <w:br/>
              <w:t>区住房城乡建设委</w:t>
            </w:r>
            <w:r>
              <w:rPr>
                <w:rFonts w:asciiTheme="minorEastAsia" w:eastAsiaTheme="minorEastAsia" w:hAnsiTheme="minorEastAsia" w:cstheme="minorEastAsia" w:hint="eastAsia"/>
                <w:color w:val="000000"/>
                <w:kern w:val="0"/>
                <w:szCs w:val="21"/>
                <w:lang w:bidi="ar"/>
              </w:rPr>
              <w:br/>
              <w:t>区商务局</w:t>
            </w:r>
          </w:p>
        </w:tc>
        <w:tc>
          <w:tcPr>
            <w:tcW w:w="2417" w:type="dxa"/>
            <w:tcBorders>
              <w:left w:val="nil"/>
              <w:right w:val="single" w:sz="4" w:space="0" w:color="auto"/>
            </w:tcBorders>
            <w:vAlign w:val="center"/>
          </w:tcPr>
          <w:p w14:paraId="3E339206"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6B49C21F" w14:textId="77777777">
        <w:trPr>
          <w:trHeight w:val="90"/>
          <w:jc w:val="center"/>
        </w:trPr>
        <w:tc>
          <w:tcPr>
            <w:tcW w:w="453" w:type="dxa"/>
            <w:vMerge w:val="restart"/>
            <w:tcBorders>
              <w:top w:val="single" w:sz="4" w:space="0" w:color="auto"/>
              <w:left w:val="single" w:sz="4" w:space="0" w:color="auto"/>
              <w:right w:val="single" w:sz="4" w:space="0" w:color="auto"/>
            </w:tcBorders>
            <w:vAlign w:val="center"/>
          </w:tcPr>
          <w:p w14:paraId="24D0B6F1"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lastRenderedPageBreak/>
              <w:t>25</w:t>
            </w:r>
          </w:p>
        </w:tc>
        <w:tc>
          <w:tcPr>
            <w:tcW w:w="1463" w:type="dxa"/>
            <w:vMerge w:val="restart"/>
            <w:tcBorders>
              <w:top w:val="single" w:sz="4" w:space="0" w:color="auto"/>
              <w:left w:val="nil"/>
              <w:right w:val="single" w:sz="4" w:space="0" w:color="auto"/>
            </w:tcBorders>
            <w:vAlign w:val="center"/>
          </w:tcPr>
          <w:p w14:paraId="1AF82C5F"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城市精细化治理示范项目</w:t>
            </w:r>
          </w:p>
        </w:tc>
        <w:tc>
          <w:tcPr>
            <w:tcW w:w="6296" w:type="dxa"/>
            <w:tcBorders>
              <w:top w:val="single" w:sz="4" w:space="0" w:color="auto"/>
              <w:left w:val="nil"/>
              <w:bottom w:val="single" w:sz="4" w:space="0" w:color="auto"/>
              <w:right w:val="single" w:sz="4" w:space="0" w:color="auto"/>
            </w:tcBorders>
            <w:vAlign w:val="center"/>
          </w:tcPr>
          <w:p w14:paraId="4D54455F"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区内的建设工程，在地基与基础、主体结构工程施工中倡导使用气膜技术。</w:t>
            </w:r>
          </w:p>
        </w:tc>
        <w:tc>
          <w:tcPr>
            <w:tcW w:w="1238" w:type="dxa"/>
            <w:tcBorders>
              <w:top w:val="single" w:sz="4" w:space="0" w:color="auto"/>
              <w:left w:val="nil"/>
              <w:bottom w:val="single" w:sz="4" w:space="0" w:color="auto"/>
              <w:right w:val="single" w:sz="4" w:space="0" w:color="auto"/>
            </w:tcBorders>
            <w:vAlign w:val="center"/>
          </w:tcPr>
          <w:p w14:paraId="40C435BF"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5DB6D743"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区住房城乡建设委</w:t>
            </w:r>
          </w:p>
        </w:tc>
        <w:tc>
          <w:tcPr>
            <w:tcW w:w="2417" w:type="dxa"/>
            <w:tcBorders>
              <w:left w:val="nil"/>
              <w:right w:val="single" w:sz="4" w:space="0" w:color="auto"/>
            </w:tcBorders>
            <w:vAlign w:val="center"/>
          </w:tcPr>
          <w:p w14:paraId="14CC2106"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15919FB9" w14:textId="77777777">
        <w:trPr>
          <w:trHeight w:val="1398"/>
          <w:jc w:val="center"/>
        </w:trPr>
        <w:tc>
          <w:tcPr>
            <w:tcW w:w="453" w:type="dxa"/>
            <w:vMerge/>
            <w:tcBorders>
              <w:left w:val="single" w:sz="4" w:space="0" w:color="auto"/>
              <w:right w:val="single" w:sz="4" w:space="0" w:color="auto"/>
            </w:tcBorders>
            <w:vAlign w:val="center"/>
          </w:tcPr>
          <w:p w14:paraId="3B966C09"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57D27216"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6266FF14"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加大夜间施工证明服务指导力度。按照房屋建筑和市政基础设施工程施工现场绿色施工考核评价办法要求,对夜间施工扰民投诉数量开展评价。加大违法夜间施工查处力度。组织实施3项重点点位施工噪声治理。</w:t>
            </w:r>
          </w:p>
        </w:tc>
        <w:tc>
          <w:tcPr>
            <w:tcW w:w="1238" w:type="dxa"/>
            <w:tcBorders>
              <w:top w:val="single" w:sz="4" w:space="0" w:color="auto"/>
              <w:left w:val="nil"/>
              <w:bottom w:val="single" w:sz="4" w:space="0" w:color="auto"/>
              <w:right w:val="single" w:sz="4" w:space="0" w:color="auto"/>
            </w:tcBorders>
            <w:vAlign w:val="center"/>
          </w:tcPr>
          <w:p w14:paraId="55A43C33"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0312865C" w14:textId="77777777" w:rsidR="00441194" w:rsidRDefault="00000000">
            <w:pPr>
              <w:widowControl/>
              <w:jc w:val="center"/>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区住房城乡建设委</w:t>
            </w:r>
            <w:r>
              <w:rPr>
                <w:rFonts w:asciiTheme="minorEastAsia" w:eastAsiaTheme="minorEastAsia" w:hAnsiTheme="minorEastAsia" w:cstheme="minorEastAsia" w:hint="eastAsia"/>
                <w:color w:val="000000"/>
                <w:kern w:val="0"/>
                <w:szCs w:val="21"/>
                <w:lang w:bidi="ar"/>
              </w:rPr>
              <w:br/>
              <w:t>区生态环境局</w:t>
            </w:r>
          </w:p>
          <w:p w14:paraId="31773074" w14:textId="4E8FF0B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区交通局</w:t>
            </w:r>
            <w:r>
              <w:rPr>
                <w:rFonts w:asciiTheme="minorEastAsia" w:eastAsiaTheme="minorEastAsia" w:hAnsiTheme="minorEastAsia" w:cstheme="minorEastAsia" w:hint="eastAsia"/>
                <w:color w:val="000000"/>
                <w:kern w:val="0"/>
                <w:szCs w:val="21"/>
                <w:lang w:bidi="ar"/>
              </w:rPr>
              <w:br/>
              <w:t>区城市管理委</w:t>
            </w:r>
            <w:r>
              <w:rPr>
                <w:rFonts w:asciiTheme="minorEastAsia" w:eastAsiaTheme="minorEastAsia" w:hAnsiTheme="minorEastAsia" w:cstheme="minorEastAsia" w:hint="eastAsia"/>
                <w:color w:val="000000"/>
                <w:kern w:val="0"/>
                <w:szCs w:val="21"/>
                <w:lang w:bidi="ar"/>
              </w:rPr>
              <w:br/>
              <w:t>区城管执法局</w:t>
            </w:r>
            <w:r>
              <w:rPr>
                <w:rFonts w:asciiTheme="minorEastAsia" w:eastAsiaTheme="minorEastAsia" w:hAnsiTheme="minorEastAsia" w:cstheme="minorEastAsia" w:hint="eastAsia"/>
                <w:color w:val="000000"/>
                <w:kern w:val="0"/>
                <w:szCs w:val="21"/>
                <w:lang w:bidi="ar"/>
              </w:rPr>
              <w:br/>
              <w:t>相关镇人民政府</w:t>
            </w:r>
            <w:r>
              <w:rPr>
                <w:rFonts w:asciiTheme="minorEastAsia" w:eastAsiaTheme="minorEastAsia" w:hAnsiTheme="minorEastAsia" w:cstheme="minorEastAsia" w:hint="eastAsia"/>
                <w:color w:val="000000"/>
                <w:kern w:val="0"/>
                <w:szCs w:val="21"/>
                <w:lang w:bidi="ar"/>
              </w:rPr>
              <w:br/>
              <w:t>相关街道办事处</w:t>
            </w:r>
          </w:p>
        </w:tc>
        <w:tc>
          <w:tcPr>
            <w:tcW w:w="2417" w:type="dxa"/>
            <w:tcBorders>
              <w:left w:val="nil"/>
              <w:right w:val="single" w:sz="4" w:space="0" w:color="auto"/>
            </w:tcBorders>
            <w:vAlign w:val="center"/>
          </w:tcPr>
          <w:p w14:paraId="66E757B4"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11032A13" w14:textId="77777777">
        <w:trPr>
          <w:trHeight w:val="1398"/>
          <w:jc w:val="center"/>
        </w:trPr>
        <w:tc>
          <w:tcPr>
            <w:tcW w:w="453" w:type="dxa"/>
            <w:vMerge/>
            <w:tcBorders>
              <w:left w:val="single" w:sz="4" w:space="0" w:color="auto"/>
              <w:right w:val="single" w:sz="4" w:space="0" w:color="auto"/>
            </w:tcBorders>
            <w:vAlign w:val="center"/>
          </w:tcPr>
          <w:p w14:paraId="4D1C9E64"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4CCCC724"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02E93D48"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按照北京市交通运输专项补助资金、轨道交通噪声治理资金等管理办法要求，制定并报送交通噪声缓解年度治理计划。组织实施1项重点路段交通噪声治理。</w:t>
            </w:r>
          </w:p>
        </w:tc>
        <w:tc>
          <w:tcPr>
            <w:tcW w:w="1238" w:type="dxa"/>
            <w:tcBorders>
              <w:top w:val="single" w:sz="4" w:space="0" w:color="auto"/>
              <w:left w:val="nil"/>
              <w:bottom w:val="single" w:sz="4" w:space="0" w:color="auto"/>
              <w:right w:val="single" w:sz="4" w:space="0" w:color="auto"/>
            </w:tcBorders>
            <w:vAlign w:val="center"/>
          </w:tcPr>
          <w:p w14:paraId="6FA27B88"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55C67105"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区住房城乡建设委</w:t>
            </w:r>
            <w:r>
              <w:rPr>
                <w:rFonts w:asciiTheme="minorEastAsia" w:eastAsiaTheme="minorEastAsia" w:hAnsiTheme="minorEastAsia" w:cstheme="minorEastAsia" w:hint="eastAsia"/>
                <w:color w:val="000000"/>
                <w:kern w:val="0"/>
                <w:szCs w:val="21"/>
                <w:lang w:bidi="ar"/>
              </w:rPr>
              <w:br/>
              <w:t>区交通局</w:t>
            </w:r>
            <w:r>
              <w:rPr>
                <w:rFonts w:asciiTheme="minorEastAsia" w:eastAsiaTheme="minorEastAsia" w:hAnsiTheme="minorEastAsia" w:cstheme="minorEastAsia" w:hint="eastAsia"/>
                <w:color w:val="000000"/>
                <w:kern w:val="0"/>
                <w:szCs w:val="21"/>
                <w:lang w:bidi="ar"/>
              </w:rPr>
              <w:br/>
              <w:t>区城市管理委</w:t>
            </w:r>
            <w:r>
              <w:rPr>
                <w:rFonts w:asciiTheme="minorEastAsia" w:eastAsiaTheme="minorEastAsia" w:hAnsiTheme="minorEastAsia" w:cstheme="minorEastAsia" w:hint="eastAsia"/>
                <w:color w:val="000000"/>
                <w:kern w:val="0"/>
                <w:szCs w:val="21"/>
                <w:lang w:bidi="ar"/>
              </w:rPr>
              <w:br/>
              <w:t>相关镇人民政府</w:t>
            </w:r>
            <w:r>
              <w:rPr>
                <w:rFonts w:asciiTheme="minorEastAsia" w:eastAsiaTheme="minorEastAsia" w:hAnsiTheme="minorEastAsia" w:cstheme="minorEastAsia" w:hint="eastAsia"/>
                <w:color w:val="000000"/>
                <w:kern w:val="0"/>
                <w:szCs w:val="21"/>
                <w:lang w:bidi="ar"/>
              </w:rPr>
              <w:br/>
              <w:t>相关街道办事处</w:t>
            </w:r>
          </w:p>
        </w:tc>
        <w:tc>
          <w:tcPr>
            <w:tcW w:w="2417" w:type="dxa"/>
            <w:tcBorders>
              <w:left w:val="nil"/>
              <w:right w:val="single" w:sz="4" w:space="0" w:color="auto"/>
            </w:tcBorders>
            <w:vAlign w:val="center"/>
          </w:tcPr>
          <w:p w14:paraId="3CC14548"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区财政局</w:t>
            </w:r>
            <w:r>
              <w:rPr>
                <w:rFonts w:asciiTheme="minorEastAsia" w:eastAsiaTheme="minorEastAsia" w:hAnsiTheme="minorEastAsia" w:cstheme="minorEastAsia" w:hint="eastAsia"/>
                <w:color w:val="000000"/>
                <w:kern w:val="0"/>
                <w:szCs w:val="21"/>
                <w:lang w:bidi="ar"/>
              </w:rPr>
              <w:br/>
              <w:t>区公安分局</w:t>
            </w:r>
            <w:r>
              <w:rPr>
                <w:rFonts w:asciiTheme="minorEastAsia" w:eastAsiaTheme="minorEastAsia" w:hAnsiTheme="minorEastAsia" w:cstheme="minorEastAsia" w:hint="eastAsia"/>
                <w:color w:val="000000"/>
                <w:kern w:val="0"/>
                <w:szCs w:val="21"/>
                <w:lang w:bidi="ar"/>
              </w:rPr>
              <w:br/>
              <w:t>区公安交通支队</w:t>
            </w:r>
          </w:p>
        </w:tc>
      </w:tr>
      <w:tr w:rsidR="00B31E79" w14:paraId="7D0837E8" w14:textId="77777777">
        <w:trPr>
          <w:trHeight w:val="1001"/>
          <w:jc w:val="center"/>
        </w:trPr>
        <w:tc>
          <w:tcPr>
            <w:tcW w:w="453" w:type="dxa"/>
            <w:vMerge/>
            <w:tcBorders>
              <w:left w:val="single" w:sz="4" w:space="0" w:color="auto"/>
              <w:right w:val="single" w:sz="4" w:space="0" w:color="auto"/>
            </w:tcBorders>
            <w:vAlign w:val="center"/>
          </w:tcPr>
          <w:p w14:paraId="0741E499"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7A9C8933"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367A578B"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组织实施1项重点点位商业固定设备噪声治理。</w:t>
            </w:r>
          </w:p>
        </w:tc>
        <w:tc>
          <w:tcPr>
            <w:tcW w:w="1238" w:type="dxa"/>
            <w:tcBorders>
              <w:top w:val="single" w:sz="4" w:space="0" w:color="auto"/>
              <w:left w:val="nil"/>
              <w:bottom w:val="single" w:sz="4" w:space="0" w:color="auto"/>
              <w:right w:val="single" w:sz="4" w:space="0" w:color="auto"/>
            </w:tcBorders>
            <w:vAlign w:val="center"/>
          </w:tcPr>
          <w:p w14:paraId="5BFB3B2E"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6FF7F34D" w14:textId="78B91DC8"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区生态环境局</w:t>
            </w:r>
            <w:r>
              <w:rPr>
                <w:rFonts w:asciiTheme="minorEastAsia" w:eastAsiaTheme="minorEastAsia" w:hAnsiTheme="minorEastAsia" w:cstheme="minorEastAsia" w:hint="eastAsia"/>
                <w:color w:val="000000"/>
                <w:kern w:val="0"/>
                <w:szCs w:val="21"/>
                <w:lang w:bidi="ar"/>
              </w:rPr>
              <w:br/>
              <w:t>相关镇人民政府</w:t>
            </w:r>
            <w:r>
              <w:rPr>
                <w:rFonts w:asciiTheme="minorEastAsia" w:eastAsiaTheme="minorEastAsia" w:hAnsiTheme="minorEastAsia" w:cstheme="minorEastAsia" w:hint="eastAsia"/>
                <w:color w:val="000000"/>
                <w:kern w:val="0"/>
                <w:szCs w:val="21"/>
                <w:lang w:bidi="ar"/>
              </w:rPr>
              <w:br/>
              <w:t>相关街道办事处</w:t>
            </w:r>
          </w:p>
        </w:tc>
        <w:tc>
          <w:tcPr>
            <w:tcW w:w="2417" w:type="dxa"/>
            <w:tcBorders>
              <w:left w:val="nil"/>
              <w:right w:val="single" w:sz="4" w:space="0" w:color="auto"/>
            </w:tcBorders>
            <w:vAlign w:val="center"/>
          </w:tcPr>
          <w:p w14:paraId="56EE5B61"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2FCDCDCA" w14:textId="77777777">
        <w:trPr>
          <w:trHeight w:val="90"/>
          <w:jc w:val="center"/>
        </w:trPr>
        <w:tc>
          <w:tcPr>
            <w:tcW w:w="453" w:type="dxa"/>
            <w:vMerge/>
            <w:tcBorders>
              <w:left w:val="single" w:sz="4" w:space="0" w:color="auto"/>
              <w:bottom w:val="single" w:sz="4" w:space="0" w:color="auto"/>
              <w:right w:val="single" w:sz="4" w:space="0" w:color="auto"/>
            </w:tcBorders>
            <w:vAlign w:val="center"/>
          </w:tcPr>
          <w:p w14:paraId="6080EE89"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bottom w:val="single" w:sz="4" w:space="0" w:color="auto"/>
              <w:right w:val="single" w:sz="4" w:space="0" w:color="auto"/>
            </w:tcBorders>
            <w:vAlign w:val="center"/>
          </w:tcPr>
          <w:p w14:paraId="23BD5CDC"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73E1ECF8"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组织实施3项重点点位公共场所文体娱乐活动噪声治理。</w:t>
            </w:r>
          </w:p>
        </w:tc>
        <w:tc>
          <w:tcPr>
            <w:tcW w:w="1238" w:type="dxa"/>
            <w:tcBorders>
              <w:top w:val="single" w:sz="4" w:space="0" w:color="auto"/>
              <w:left w:val="nil"/>
              <w:bottom w:val="single" w:sz="4" w:space="0" w:color="auto"/>
              <w:right w:val="single" w:sz="4" w:space="0" w:color="auto"/>
            </w:tcBorders>
            <w:vAlign w:val="center"/>
          </w:tcPr>
          <w:p w14:paraId="0E361AC9"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44E82142"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区公安分局</w:t>
            </w:r>
            <w:r>
              <w:rPr>
                <w:rFonts w:asciiTheme="minorEastAsia" w:eastAsiaTheme="minorEastAsia" w:hAnsiTheme="minorEastAsia" w:cstheme="minorEastAsia" w:hint="eastAsia"/>
                <w:color w:val="000000"/>
                <w:kern w:val="0"/>
                <w:szCs w:val="21"/>
                <w:lang w:bidi="ar"/>
              </w:rPr>
              <w:br/>
              <w:t>相关镇人民政府</w:t>
            </w:r>
            <w:r>
              <w:rPr>
                <w:rFonts w:asciiTheme="minorEastAsia" w:eastAsiaTheme="minorEastAsia" w:hAnsiTheme="minorEastAsia" w:cstheme="minorEastAsia" w:hint="eastAsia"/>
                <w:color w:val="000000"/>
                <w:kern w:val="0"/>
                <w:szCs w:val="21"/>
                <w:lang w:bidi="ar"/>
              </w:rPr>
              <w:br/>
              <w:t>相关街道办事处</w:t>
            </w:r>
          </w:p>
        </w:tc>
        <w:tc>
          <w:tcPr>
            <w:tcW w:w="2417" w:type="dxa"/>
            <w:tcBorders>
              <w:left w:val="nil"/>
              <w:right w:val="single" w:sz="4" w:space="0" w:color="auto"/>
            </w:tcBorders>
            <w:vAlign w:val="center"/>
          </w:tcPr>
          <w:p w14:paraId="48F76336"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区住房城乡建设委</w:t>
            </w:r>
            <w:r>
              <w:rPr>
                <w:rFonts w:asciiTheme="minorEastAsia" w:eastAsiaTheme="minorEastAsia" w:hAnsiTheme="minorEastAsia" w:cstheme="minorEastAsia" w:hint="eastAsia"/>
                <w:color w:val="000000"/>
                <w:kern w:val="0"/>
                <w:szCs w:val="21"/>
                <w:lang w:bidi="ar"/>
              </w:rPr>
              <w:br/>
              <w:t>区委宣传部（区文明办）</w:t>
            </w:r>
            <w:r>
              <w:rPr>
                <w:rFonts w:asciiTheme="minorEastAsia" w:eastAsiaTheme="minorEastAsia" w:hAnsiTheme="minorEastAsia" w:cstheme="minorEastAsia" w:hint="eastAsia"/>
                <w:color w:val="000000"/>
                <w:kern w:val="0"/>
                <w:szCs w:val="21"/>
                <w:lang w:bidi="ar"/>
              </w:rPr>
              <w:br/>
              <w:t>区体育局</w:t>
            </w:r>
          </w:p>
        </w:tc>
      </w:tr>
      <w:tr w:rsidR="00B31E79" w14:paraId="49129E43" w14:textId="77777777">
        <w:trPr>
          <w:trHeight w:hRule="exact" w:val="454"/>
          <w:jc w:val="center"/>
        </w:trPr>
        <w:tc>
          <w:tcPr>
            <w:tcW w:w="14173" w:type="dxa"/>
            <w:gridSpan w:val="6"/>
            <w:tcBorders>
              <w:top w:val="single" w:sz="4" w:space="0" w:color="auto"/>
              <w:left w:val="single" w:sz="4" w:space="0" w:color="auto"/>
              <w:bottom w:val="single" w:sz="4" w:space="0" w:color="auto"/>
              <w:right w:val="single" w:sz="4" w:space="0" w:color="auto"/>
            </w:tcBorders>
            <w:vAlign w:val="center"/>
          </w:tcPr>
          <w:p w14:paraId="3D5FCF7D" w14:textId="77777777" w:rsidR="00B31E79" w:rsidRDefault="00000000">
            <w:pPr>
              <w:widowControl/>
              <w:jc w:val="center"/>
              <w:textAlignment w:val="center"/>
              <w:rPr>
                <w:rFonts w:ascii="宋体" w:hAnsi="宋体" w:cs="宋体" w:hint="eastAsia"/>
                <w:color w:val="000000"/>
                <w:kern w:val="0"/>
                <w:sz w:val="22"/>
                <w:lang w:bidi="ar"/>
              </w:rPr>
            </w:pPr>
            <w:r>
              <w:rPr>
                <w:rFonts w:ascii="黑体" w:eastAsia="黑体" w:hAnsi="黑体" w:cs="黑体" w:hint="eastAsia"/>
                <w:szCs w:val="21"/>
              </w:rPr>
              <w:t>六、加强大气环境治理保障支撑</w:t>
            </w:r>
          </w:p>
        </w:tc>
      </w:tr>
      <w:tr w:rsidR="00B31E79" w14:paraId="007E879A" w14:textId="77777777">
        <w:trPr>
          <w:trHeight w:val="1398"/>
          <w:jc w:val="center"/>
        </w:trPr>
        <w:tc>
          <w:tcPr>
            <w:tcW w:w="453" w:type="dxa"/>
            <w:vMerge w:val="restart"/>
            <w:tcBorders>
              <w:top w:val="single" w:sz="4" w:space="0" w:color="auto"/>
              <w:left w:val="single" w:sz="4" w:space="0" w:color="auto"/>
              <w:right w:val="single" w:sz="4" w:space="0" w:color="auto"/>
            </w:tcBorders>
            <w:vAlign w:val="center"/>
          </w:tcPr>
          <w:p w14:paraId="20617942"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lastRenderedPageBreak/>
              <w:t>26</w:t>
            </w:r>
          </w:p>
        </w:tc>
        <w:tc>
          <w:tcPr>
            <w:tcW w:w="1463" w:type="dxa"/>
            <w:vMerge w:val="restart"/>
            <w:tcBorders>
              <w:top w:val="single" w:sz="4" w:space="0" w:color="auto"/>
              <w:left w:val="nil"/>
              <w:right w:val="single" w:sz="4" w:space="0" w:color="auto"/>
            </w:tcBorders>
            <w:vAlign w:val="center"/>
          </w:tcPr>
          <w:p w14:paraId="48A45F4B"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加强区域联防联控</w:t>
            </w:r>
          </w:p>
        </w:tc>
        <w:tc>
          <w:tcPr>
            <w:tcW w:w="6296" w:type="dxa"/>
            <w:tcBorders>
              <w:top w:val="single" w:sz="4" w:space="0" w:color="auto"/>
              <w:left w:val="nil"/>
              <w:bottom w:val="single" w:sz="4" w:space="0" w:color="auto"/>
              <w:right w:val="single" w:sz="4" w:space="0" w:color="auto"/>
            </w:tcBorders>
            <w:vAlign w:val="center"/>
          </w:tcPr>
          <w:p w14:paraId="729CDF1D"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按照全市统一部署，区域协同落实京津冀大气污染防治联防联控工作，强化协调沟通、信息共享、定期会商、联动执法等机制，共同开展秋冬季大气污染综合治理攻坚行动，开展重大活动空气质量保障。</w:t>
            </w:r>
          </w:p>
        </w:tc>
        <w:tc>
          <w:tcPr>
            <w:tcW w:w="1238" w:type="dxa"/>
            <w:tcBorders>
              <w:top w:val="single" w:sz="4" w:space="0" w:color="auto"/>
              <w:left w:val="nil"/>
              <w:bottom w:val="single" w:sz="4" w:space="0" w:color="auto"/>
              <w:right w:val="single" w:sz="4" w:space="0" w:color="auto"/>
            </w:tcBorders>
            <w:vAlign w:val="center"/>
          </w:tcPr>
          <w:p w14:paraId="7F34C249"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长期实施</w:t>
            </w:r>
          </w:p>
        </w:tc>
        <w:tc>
          <w:tcPr>
            <w:tcW w:w="2306" w:type="dxa"/>
            <w:tcBorders>
              <w:left w:val="nil"/>
              <w:right w:val="single" w:sz="4" w:space="0" w:color="auto"/>
            </w:tcBorders>
            <w:vAlign w:val="center"/>
          </w:tcPr>
          <w:p w14:paraId="5F96979E" w14:textId="70B881DC" w:rsidR="00B31E79" w:rsidRDefault="00000000">
            <w:pPr>
              <w:widowControl/>
              <w:jc w:val="center"/>
              <w:textAlignment w:val="center"/>
              <w:rPr>
                <w:rFonts w:asciiTheme="minorEastAsia" w:eastAsiaTheme="minorEastAsia" w:hAnsiTheme="minorEastAsia" w:cstheme="minorEastAsia" w:hint="eastAsia"/>
                <w:szCs w:val="21"/>
                <w:lang w:eastAsia="zh"/>
              </w:rPr>
            </w:pPr>
            <w:r>
              <w:rPr>
                <w:rFonts w:asciiTheme="minorEastAsia" w:eastAsiaTheme="minorEastAsia" w:hAnsiTheme="minorEastAsia" w:cstheme="minorEastAsia" w:hint="eastAsia"/>
                <w:color w:val="000000"/>
                <w:kern w:val="0"/>
                <w:szCs w:val="21"/>
                <w:lang w:bidi="ar"/>
              </w:rPr>
              <w:t>区生态环境局</w:t>
            </w:r>
          </w:p>
        </w:tc>
        <w:tc>
          <w:tcPr>
            <w:tcW w:w="2417" w:type="dxa"/>
            <w:tcBorders>
              <w:left w:val="nil"/>
              <w:right w:val="single" w:sz="4" w:space="0" w:color="auto"/>
            </w:tcBorders>
            <w:vAlign w:val="center"/>
          </w:tcPr>
          <w:p w14:paraId="2D7F2B44"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6E7874AB" w14:textId="77777777">
        <w:trPr>
          <w:trHeight w:val="90"/>
          <w:jc w:val="center"/>
        </w:trPr>
        <w:tc>
          <w:tcPr>
            <w:tcW w:w="453" w:type="dxa"/>
            <w:vMerge/>
            <w:tcBorders>
              <w:left w:val="single" w:sz="4" w:space="0" w:color="auto"/>
              <w:right w:val="single" w:sz="4" w:space="0" w:color="auto"/>
            </w:tcBorders>
            <w:vAlign w:val="center"/>
          </w:tcPr>
          <w:p w14:paraId="70FBB275"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34677DE2"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4BE083B4"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在重大活动保障、重污染天气应对过程等重点时段，组织落实各项减排措施，并加强监督检查执法。</w:t>
            </w:r>
          </w:p>
        </w:tc>
        <w:tc>
          <w:tcPr>
            <w:tcW w:w="1238" w:type="dxa"/>
            <w:tcBorders>
              <w:top w:val="single" w:sz="4" w:space="0" w:color="auto"/>
              <w:left w:val="nil"/>
              <w:bottom w:val="single" w:sz="4" w:space="0" w:color="auto"/>
              <w:right w:val="single" w:sz="4" w:space="0" w:color="auto"/>
            </w:tcBorders>
            <w:vAlign w:val="center"/>
          </w:tcPr>
          <w:p w14:paraId="457571C8"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长期实施</w:t>
            </w:r>
          </w:p>
        </w:tc>
        <w:tc>
          <w:tcPr>
            <w:tcW w:w="2306" w:type="dxa"/>
            <w:tcBorders>
              <w:left w:val="nil"/>
              <w:right w:val="single" w:sz="4" w:space="0" w:color="auto"/>
            </w:tcBorders>
            <w:vAlign w:val="center"/>
          </w:tcPr>
          <w:p w14:paraId="68B250EA" w14:textId="715ABD98"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区生态环境局</w:t>
            </w:r>
          </w:p>
        </w:tc>
        <w:tc>
          <w:tcPr>
            <w:tcW w:w="2417" w:type="dxa"/>
            <w:tcBorders>
              <w:left w:val="nil"/>
              <w:right w:val="single" w:sz="4" w:space="0" w:color="auto"/>
            </w:tcBorders>
            <w:vAlign w:val="center"/>
          </w:tcPr>
          <w:p w14:paraId="51872DE7"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w:t>
            </w:r>
            <w:proofErr w:type="gramStart"/>
            <w:r>
              <w:rPr>
                <w:rFonts w:asciiTheme="minorEastAsia" w:eastAsiaTheme="minorEastAsia" w:hAnsiTheme="minorEastAsia" w:cstheme="minorEastAsia" w:hint="eastAsia"/>
                <w:color w:val="000000"/>
                <w:kern w:val="0"/>
                <w:szCs w:val="21"/>
                <w:lang w:bidi="ar"/>
              </w:rPr>
              <w:t>应急局</w:t>
            </w:r>
            <w:proofErr w:type="gramEnd"/>
            <w:r>
              <w:rPr>
                <w:rFonts w:asciiTheme="minorEastAsia" w:eastAsiaTheme="minorEastAsia" w:hAnsiTheme="minorEastAsia" w:cstheme="minorEastAsia" w:hint="eastAsia"/>
                <w:color w:val="000000"/>
                <w:kern w:val="0"/>
                <w:szCs w:val="21"/>
                <w:lang w:bidi="ar"/>
              </w:rPr>
              <w:br/>
              <w:t>区空气重污染应急指挥部成员单位</w:t>
            </w:r>
          </w:p>
        </w:tc>
      </w:tr>
      <w:tr w:rsidR="00B31E79" w14:paraId="2F0F43E2" w14:textId="77777777">
        <w:trPr>
          <w:trHeight w:val="1595"/>
          <w:jc w:val="center"/>
        </w:trPr>
        <w:tc>
          <w:tcPr>
            <w:tcW w:w="453" w:type="dxa"/>
            <w:vMerge/>
            <w:tcBorders>
              <w:left w:val="single" w:sz="4" w:space="0" w:color="auto"/>
              <w:right w:val="single" w:sz="4" w:space="0" w:color="auto"/>
            </w:tcBorders>
            <w:vAlign w:val="center"/>
          </w:tcPr>
          <w:p w14:paraId="635DBAF9"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4052B383"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5B3B0E84"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夯实空气重污染应急基础，动态更新涉气企业全清单、应急减排清单。落实绩效评级办法，推动企业绿色化水平持续提升。</w:t>
            </w:r>
          </w:p>
        </w:tc>
        <w:tc>
          <w:tcPr>
            <w:tcW w:w="1238" w:type="dxa"/>
            <w:tcBorders>
              <w:top w:val="single" w:sz="4" w:space="0" w:color="auto"/>
              <w:left w:val="nil"/>
              <w:bottom w:val="single" w:sz="4" w:space="0" w:color="auto"/>
              <w:right w:val="single" w:sz="4" w:space="0" w:color="auto"/>
            </w:tcBorders>
            <w:vAlign w:val="center"/>
          </w:tcPr>
          <w:p w14:paraId="2ACAD69E"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长期实施</w:t>
            </w:r>
          </w:p>
        </w:tc>
        <w:tc>
          <w:tcPr>
            <w:tcW w:w="2306" w:type="dxa"/>
            <w:tcBorders>
              <w:left w:val="nil"/>
              <w:right w:val="single" w:sz="4" w:space="0" w:color="auto"/>
            </w:tcBorders>
            <w:vAlign w:val="center"/>
          </w:tcPr>
          <w:p w14:paraId="0F834F52" w14:textId="77777777" w:rsidR="00441194" w:rsidRDefault="00000000">
            <w:pPr>
              <w:widowControl/>
              <w:jc w:val="center"/>
              <w:textAlignment w:val="center"/>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color w:val="000000"/>
                <w:kern w:val="0"/>
                <w:szCs w:val="21"/>
                <w:lang w:bidi="ar"/>
              </w:rPr>
              <w:t>区生态环境局</w:t>
            </w:r>
          </w:p>
          <w:p w14:paraId="26AD88EB" w14:textId="4603814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区经济和信息化局</w:t>
            </w:r>
            <w:r>
              <w:rPr>
                <w:rFonts w:asciiTheme="minorEastAsia" w:eastAsiaTheme="minorEastAsia" w:hAnsiTheme="minorEastAsia" w:cstheme="minorEastAsia" w:hint="eastAsia"/>
                <w:color w:val="000000"/>
                <w:kern w:val="0"/>
                <w:szCs w:val="21"/>
                <w:lang w:bidi="ar"/>
              </w:rPr>
              <w:br/>
              <w:t>区交通局</w:t>
            </w:r>
            <w:r>
              <w:rPr>
                <w:rFonts w:asciiTheme="minorEastAsia" w:eastAsiaTheme="minorEastAsia" w:hAnsiTheme="minorEastAsia" w:cstheme="minorEastAsia" w:hint="eastAsia"/>
                <w:color w:val="000000"/>
                <w:kern w:val="0"/>
                <w:szCs w:val="21"/>
                <w:lang w:bidi="ar"/>
              </w:rPr>
              <w:br/>
              <w:t>区委宣传部</w:t>
            </w:r>
            <w:r>
              <w:rPr>
                <w:rFonts w:asciiTheme="minorEastAsia" w:eastAsiaTheme="minorEastAsia" w:hAnsiTheme="minorEastAsia" w:cstheme="minorEastAsia" w:hint="eastAsia"/>
                <w:color w:val="000000"/>
                <w:kern w:val="0"/>
                <w:szCs w:val="21"/>
                <w:lang w:bidi="ar"/>
              </w:rPr>
              <w:br/>
              <w:t>区住房城乡建设委</w:t>
            </w:r>
          </w:p>
        </w:tc>
        <w:tc>
          <w:tcPr>
            <w:tcW w:w="2417" w:type="dxa"/>
            <w:tcBorders>
              <w:left w:val="nil"/>
              <w:right w:val="single" w:sz="4" w:space="0" w:color="auto"/>
            </w:tcBorders>
            <w:vAlign w:val="center"/>
          </w:tcPr>
          <w:p w14:paraId="52C2D38C"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区空气重污染应急指挥部成员单位</w:t>
            </w:r>
          </w:p>
        </w:tc>
      </w:tr>
      <w:tr w:rsidR="00B31E79" w14:paraId="6AE45CC2" w14:textId="77777777">
        <w:trPr>
          <w:trHeight w:val="746"/>
          <w:jc w:val="center"/>
        </w:trPr>
        <w:tc>
          <w:tcPr>
            <w:tcW w:w="453" w:type="dxa"/>
            <w:vMerge/>
            <w:tcBorders>
              <w:left w:val="single" w:sz="4" w:space="0" w:color="auto"/>
              <w:right w:val="single" w:sz="4" w:space="0" w:color="auto"/>
            </w:tcBorders>
            <w:vAlign w:val="center"/>
          </w:tcPr>
          <w:p w14:paraId="177D72D8"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5CF8D442"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61D7AC8F"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按照市级要求，对京津冀三地交界地区两侧20公里以内的涉气重点行业新建项目开展环评一致性会商。</w:t>
            </w:r>
          </w:p>
        </w:tc>
        <w:tc>
          <w:tcPr>
            <w:tcW w:w="1238" w:type="dxa"/>
            <w:tcBorders>
              <w:top w:val="single" w:sz="4" w:space="0" w:color="auto"/>
              <w:left w:val="nil"/>
              <w:bottom w:val="single" w:sz="4" w:space="0" w:color="auto"/>
              <w:right w:val="single" w:sz="4" w:space="0" w:color="auto"/>
            </w:tcBorders>
            <w:vAlign w:val="center"/>
          </w:tcPr>
          <w:p w14:paraId="03A8CF9A"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长期实施</w:t>
            </w:r>
          </w:p>
        </w:tc>
        <w:tc>
          <w:tcPr>
            <w:tcW w:w="2306" w:type="dxa"/>
            <w:tcBorders>
              <w:left w:val="nil"/>
              <w:right w:val="single" w:sz="4" w:space="0" w:color="auto"/>
            </w:tcBorders>
            <w:vAlign w:val="center"/>
          </w:tcPr>
          <w:p w14:paraId="31556A9A" w14:textId="3B86BE0D"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区生态环境局</w:t>
            </w:r>
          </w:p>
        </w:tc>
        <w:tc>
          <w:tcPr>
            <w:tcW w:w="2417" w:type="dxa"/>
            <w:tcBorders>
              <w:left w:val="nil"/>
              <w:right w:val="single" w:sz="4" w:space="0" w:color="auto"/>
            </w:tcBorders>
            <w:vAlign w:val="center"/>
          </w:tcPr>
          <w:p w14:paraId="7E4B493C"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6C30D8BF" w14:textId="77777777">
        <w:trPr>
          <w:trHeight w:val="1313"/>
          <w:jc w:val="center"/>
        </w:trPr>
        <w:tc>
          <w:tcPr>
            <w:tcW w:w="453" w:type="dxa"/>
            <w:vMerge/>
            <w:tcBorders>
              <w:left w:val="single" w:sz="4" w:space="0" w:color="auto"/>
              <w:bottom w:val="single" w:sz="4" w:space="0" w:color="auto"/>
              <w:right w:val="single" w:sz="4" w:space="0" w:color="auto"/>
            </w:tcBorders>
            <w:vAlign w:val="center"/>
          </w:tcPr>
          <w:p w14:paraId="28624CDD"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bottom w:val="single" w:sz="4" w:space="0" w:color="auto"/>
              <w:right w:val="single" w:sz="4" w:space="0" w:color="auto"/>
            </w:tcBorders>
            <w:vAlign w:val="center"/>
          </w:tcPr>
          <w:p w14:paraId="66C0DD72"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61B43F86"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落实交界地区联合应对机制。与廊坊市强化信息共享、环境违法问题线索移交、联合执法、重污染联合响应等，落实交界地区大气环境污染违法案件联合快速处置机制。</w:t>
            </w:r>
          </w:p>
        </w:tc>
        <w:tc>
          <w:tcPr>
            <w:tcW w:w="1238" w:type="dxa"/>
            <w:tcBorders>
              <w:top w:val="single" w:sz="4" w:space="0" w:color="auto"/>
              <w:left w:val="nil"/>
              <w:bottom w:val="single" w:sz="4" w:space="0" w:color="auto"/>
              <w:right w:val="single" w:sz="4" w:space="0" w:color="auto"/>
            </w:tcBorders>
            <w:vAlign w:val="center"/>
          </w:tcPr>
          <w:p w14:paraId="461C11EA"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长期实施</w:t>
            </w:r>
          </w:p>
        </w:tc>
        <w:tc>
          <w:tcPr>
            <w:tcW w:w="2306" w:type="dxa"/>
            <w:tcBorders>
              <w:left w:val="nil"/>
              <w:right w:val="single" w:sz="4" w:space="0" w:color="auto"/>
            </w:tcBorders>
            <w:vAlign w:val="center"/>
          </w:tcPr>
          <w:p w14:paraId="4430AEE6" w14:textId="3B35DA94"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区生态环境局</w:t>
            </w:r>
          </w:p>
        </w:tc>
        <w:tc>
          <w:tcPr>
            <w:tcW w:w="2417" w:type="dxa"/>
            <w:tcBorders>
              <w:left w:val="nil"/>
              <w:right w:val="single" w:sz="4" w:space="0" w:color="auto"/>
            </w:tcBorders>
            <w:vAlign w:val="center"/>
          </w:tcPr>
          <w:p w14:paraId="5929CCE5"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714C46B8" w14:textId="77777777">
        <w:trPr>
          <w:trHeight w:val="2011"/>
          <w:jc w:val="center"/>
        </w:trPr>
        <w:tc>
          <w:tcPr>
            <w:tcW w:w="453" w:type="dxa"/>
            <w:tcBorders>
              <w:top w:val="single" w:sz="4" w:space="0" w:color="auto"/>
              <w:left w:val="single" w:sz="4" w:space="0" w:color="auto"/>
              <w:bottom w:val="single" w:sz="4" w:space="0" w:color="auto"/>
              <w:right w:val="single" w:sz="4" w:space="0" w:color="auto"/>
            </w:tcBorders>
            <w:vAlign w:val="center"/>
          </w:tcPr>
          <w:p w14:paraId="77681F59"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lastRenderedPageBreak/>
              <w:t>27</w:t>
            </w:r>
          </w:p>
        </w:tc>
        <w:tc>
          <w:tcPr>
            <w:tcW w:w="1463" w:type="dxa"/>
            <w:tcBorders>
              <w:top w:val="single" w:sz="4" w:space="0" w:color="auto"/>
              <w:left w:val="nil"/>
              <w:bottom w:val="single" w:sz="4" w:space="0" w:color="auto"/>
              <w:right w:val="single" w:sz="4" w:space="0" w:color="auto"/>
            </w:tcBorders>
            <w:vAlign w:val="center"/>
          </w:tcPr>
          <w:p w14:paraId="687ACBEC"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加强科技标准支撑</w:t>
            </w:r>
          </w:p>
        </w:tc>
        <w:tc>
          <w:tcPr>
            <w:tcW w:w="6296" w:type="dxa"/>
            <w:tcBorders>
              <w:top w:val="single" w:sz="4" w:space="0" w:color="auto"/>
              <w:left w:val="nil"/>
              <w:bottom w:val="single" w:sz="4" w:space="0" w:color="auto"/>
              <w:right w:val="single" w:sz="4" w:space="0" w:color="auto"/>
            </w:tcBorders>
            <w:vAlign w:val="center"/>
          </w:tcPr>
          <w:p w14:paraId="7A60C38E"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配合市级部门开展京津冀环境综合治理国家科技重大专项项目“超大城市大气污染精准防治与智慧决策支撑研究与示范”研究。</w:t>
            </w:r>
            <w:r>
              <w:rPr>
                <w:rFonts w:asciiTheme="minorEastAsia" w:eastAsiaTheme="minorEastAsia" w:hAnsiTheme="minorEastAsia" w:cstheme="minorEastAsia" w:hint="eastAsia"/>
                <w:color w:val="000000"/>
                <w:kern w:val="0"/>
                <w:szCs w:val="21"/>
                <w:lang w:bidi="ar"/>
              </w:rPr>
              <w:br/>
              <w:t>配合市级部门探索区域内含VOCs生产生活类产品溯源管理机制。</w:t>
            </w:r>
            <w:r>
              <w:rPr>
                <w:rFonts w:asciiTheme="minorEastAsia" w:eastAsiaTheme="minorEastAsia" w:hAnsiTheme="minorEastAsia" w:cstheme="minorEastAsia" w:hint="eastAsia"/>
                <w:color w:val="000000"/>
                <w:kern w:val="0"/>
                <w:szCs w:val="21"/>
                <w:lang w:bidi="ar"/>
              </w:rPr>
              <w:br/>
              <w:t>配合市级部门积极推进非道路移动机械清洁化关键技术、超大城市沥青路面建材烟气污染物全过程减排及资源化等领域的试点项目。</w:t>
            </w:r>
          </w:p>
        </w:tc>
        <w:tc>
          <w:tcPr>
            <w:tcW w:w="1238" w:type="dxa"/>
            <w:tcBorders>
              <w:top w:val="single" w:sz="4" w:space="0" w:color="auto"/>
              <w:left w:val="nil"/>
              <w:bottom w:val="single" w:sz="4" w:space="0" w:color="auto"/>
              <w:right w:val="single" w:sz="4" w:space="0" w:color="auto"/>
            </w:tcBorders>
            <w:vAlign w:val="center"/>
          </w:tcPr>
          <w:p w14:paraId="40EC55DD"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3D3B6DAA" w14:textId="1C0F4226"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区生态环境局</w:t>
            </w:r>
            <w:r>
              <w:rPr>
                <w:rFonts w:asciiTheme="minorEastAsia" w:eastAsiaTheme="minorEastAsia" w:hAnsiTheme="minorEastAsia" w:cstheme="minorEastAsia" w:hint="eastAsia"/>
                <w:color w:val="000000"/>
                <w:kern w:val="0"/>
                <w:szCs w:val="21"/>
                <w:lang w:bidi="ar"/>
              </w:rPr>
              <w:br/>
              <w:t>区市场监管局</w:t>
            </w:r>
          </w:p>
        </w:tc>
        <w:tc>
          <w:tcPr>
            <w:tcW w:w="2417" w:type="dxa"/>
            <w:tcBorders>
              <w:left w:val="nil"/>
              <w:right w:val="single" w:sz="4" w:space="0" w:color="auto"/>
            </w:tcBorders>
            <w:vAlign w:val="center"/>
          </w:tcPr>
          <w:p w14:paraId="11AE7970"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区公路分局</w:t>
            </w:r>
            <w:r>
              <w:rPr>
                <w:rFonts w:asciiTheme="minorEastAsia" w:eastAsiaTheme="minorEastAsia" w:hAnsiTheme="minorEastAsia" w:cstheme="minorEastAsia" w:hint="eastAsia"/>
                <w:color w:val="000000"/>
                <w:kern w:val="0"/>
                <w:szCs w:val="21"/>
                <w:lang w:bidi="ar"/>
              </w:rPr>
              <w:br/>
              <w:t>区水务局</w:t>
            </w:r>
          </w:p>
        </w:tc>
      </w:tr>
      <w:tr w:rsidR="00B31E79" w14:paraId="120AACF6" w14:textId="77777777">
        <w:trPr>
          <w:trHeight w:val="90"/>
          <w:jc w:val="center"/>
        </w:trPr>
        <w:tc>
          <w:tcPr>
            <w:tcW w:w="453" w:type="dxa"/>
            <w:vMerge w:val="restart"/>
            <w:tcBorders>
              <w:top w:val="single" w:sz="4" w:space="0" w:color="auto"/>
              <w:left w:val="single" w:sz="4" w:space="0" w:color="auto"/>
              <w:right w:val="single" w:sz="4" w:space="0" w:color="auto"/>
            </w:tcBorders>
            <w:vAlign w:val="center"/>
          </w:tcPr>
          <w:p w14:paraId="67932148"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28</w:t>
            </w:r>
          </w:p>
        </w:tc>
        <w:tc>
          <w:tcPr>
            <w:tcW w:w="1463" w:type="dxa"/>
            <w:vMerge w:val="restart"/>
            <w:tcBorders>
              <w:top w:val="single" w:sz="4" w:space="0" w:color="auto"/>
              <w:left w:val="nil"/>
              <w:right w:val="single" w:sz="4" w:space="0" w:color="auto"/>
            </w:tcBorders>
            <w:vAlign w:val="center"/>
          </w:tcPr>
          <w:p w14:paraId="73ED2142"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强化监测能力建设</w:t>
            </w:r>
          </w:p>
        </w:tc>
        <w:tc>
          <w:tcPr>
            <w:tcW w:w="6296" w:type="dxa"/>
            <w:tcBorders>
              <w:top w:val="single" w:sz="4" w:space="0" w:color="auto"/>
              <w:left w:val="nil"/>
              <w:bottom w:val="single" w:sz="4" w:space="0" w:color="auto"/>
              <w:right w:val="single" w:sz="4" w:space="0" w:color="auto"/>
            </w:tcBorders>
            <w:vAlign w:val="center"/>
          </w:tcPr>
          <w:p w14:paraId="1436FDCD"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提升生态环境监测基础站监测能力，大力推进特色监测能力。</w:t>
            </w:r>
          </w:p>
        </w:tc>
        <w:tc>
          <w:tcPr>
            <w:tcW w:w="1238" w:type="dxa"/>
            <w:tcBorders>
              <w:top w:val="single" w:sz="4" w:space="0" w:color="auto"/>
              <w:left w:val="nil"/>
              <w:bottom w:val="single" w:sz="4" w:space="0" w:color="auto"/>
              <w:right w:val="single" w:sz="4" w:space="0" w:color="auto"/>
            </w:tcBorders>
            <w:vAlign w:val="center"/>
          </w:tcPr>
          <w:p w14:paraId="4FD5765D"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174C03C8" w14:textId="1069723E"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区生态环境局</w:t>
            </w:r>
          </w:p>
        </w:tc>
        <w:tc>
          <w:tcPr>
            <w:tcW w:w="2417" w:type="dxa"/>
            <w:tcBorders>
              <w:left w:val="nil"/>
              <w:right w:val="single" w:sz="4" w:space="0" w:color="auto"/>
            </w:tcBorders>
            <w:vAlign w:val="center"/>
          </w:tcPr>
          <w:p w14:paraId="62AE3639"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048CBCC6" w14:textId="77777777">
        <w:trPr>
          <w:trHeight w:val="918"/>
          <w:jc w:val="center"/>
        </w:trPr>
        <w:tc>
          <w:tcPr>
            <w:tcW w:w="453" w:type="dxa"/>
            <w:vMerge/>
            <w:tcBorders>
              <w:left w:val="single" w:sz="4" w:space="0" w:color="auto"/>
              <w:right w:val="single" w:sz="4" w:space="0" w:color="auto"/>
            </w:tcBorders>
            <w:vAlign w:val="center"/>
          </w:tcPr>
          <w:p w14:paraId="6EA10710"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right w:val="single" w:sz="4" w:space="0" w:color="auto"/>
            </w:tcBorders>
            <w:vAlign w:val="center"/>
          </w:tcPr>
          <w:p w14:paraId="512A7512"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3A1949C9"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全面推进用电在线监控技术应用，加强对产治污设施运行状况的分析诊断。</w:t>
            </w:r>
          </w:p>
        </w:tc>
        <w:tc>
          <w:tcPr>
            <w:tcW w:w="1238" w:type="dxa"/>
            <w:tcBorders>
              <w:top w:val="single" w:sz="4" w:space="0" w:color="auto"/>
              <w:left w:val="nil"/>
              <w:bottom w:val="single" w:sz="4" w:space="0" w:color="auto"/>
              <w:right w:val="single" w:sz="4" w:space="0" w:color="auto"/>
            </w:tcBorders>
            <w:vAlign w:val="center"/>
          </w:tcPr>
          <w:p w14:paraId="77806A26"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7F81F903" w14:textId="38505E1C"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区生态环境局</w:t>
            </w:r>
          </w:p>
        </w:tc>
        <w:tc>
          <w:tcPr>
            <w:tcW w:w="2417" w:type="dxa"/>
            <w:tcBorders>
              <w:left w:val="nil"/>
              <w:right w:val="single" w:sz="4" w:space="0" w:color="auto"/>
            </w:tcBorders>
            <w:vAlign w:val="center"/>
          </w:tcPr>
          <w:p w14:paraId="13235D4E"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3EE9EBDB" w14:textId="77777777">
        <w:trPr>
          <w:trHeight w:val="1493"/>
          <w:jc w:val="center"/>
        </w:trPr>
        <w:tc>
          <w:tcPr>
            <w:tcW w:w="453" w:type="dxa"/>
            <w:vMerge/>
            <w:tcBorders>
              <w:left w:val="single" w:sz="4" w:space="0" w:color="auto"/>
              <w:bottom w:val="single" w:sz="4" w:space="0" w:color="auto"/>
              <w:right w:val="single" w:sz="4" w:space="0" w:color="auto"/>
            </w:tcBorders>
            <w:vAlign w:val="center"/>
          </w:tcPr>
          <w:p w14:paraId="22E2F070"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bottom w:val="single" w:sz="4" w:space="0" w:color="auto"/>
              <w:right w:val="single" w:sz="4" w:space="0" w:color="auto"/>
            </w:tcBorders>
            <w:vAlign w:val="center"/>
          </w:tcPr>
          <w:p w14:paraId="22A20112"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7DDE7DC5"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配合市级部门健全智能化大气监测网络，更新监测基础设施，完善基于现代感知技术和大数据技术的大气环境监测网络，强化PM2.5、TSP监测站网管理，更新升级空气质量“天、空、地”三维立体监测网络。</w:t>
            </w:r>
          </w:p>
        </w:tc>
        <w:tc>
          <w:tcPr>
            <w:tcW w:w="1238" w:type="dxa"/>
            <w:tcBorders>
              <w:top w:val="single" w:sz="4" w:space="0" w:color="auto"/>
              <w:left w:val="nil"/>
              <w:bottom w:val="single" w:sz="4" w:space="0" w:color="auto"/>
              <w:right w:val="single" w:sz="4" w:space="0" w:color="auto"/>
            </w:tcBorders>
            <w:vAlign w:val="center"/>
          </w:tcPr>
          <w:p w14:paraId="3A8B144C"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455A9F30" w14:textId="7E372ABD"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区生态环境局</w:t>
            </w:r>
          </w:p>
        </w:tc>
        <w:tc>
          <w:tcPr>
            <w:tcW w:w="2417" w:type="dxa"/>
            <w:tcBorders>
              <w:left w:val="nil"/>
              <w:right w:val="single" w:sz="4" w:space="0" w:color="auto"/>
            </w:tcBorders>
            <w:vAlign w:val="center"/>
          </w:tcPr>
          <w:p w14:paraId="34BAF1C2" w14:textId="77777777" w:rsidR="00B31E79" w:rsidRDefault="00B31E79">
            <w:pPr>
              <w:jc w:val="center"/>
              <w:rPr>
                <w:rFonts w:asciiTheme="minorEastAsia" w:eastAsiaTheme="minorEastAsia" w:hAnsiTheme="minorEastAsia" w:cstheme="minorEastAsia" w:hint="eastAsia"/>
                <w:szCs w:val="21"/>
              </w:rPr>
            </w:pPr>
          </w:p>
        </w:tc>
      </w:tr>
      <w:tr w:rsidR="00B31E79" w14:paraId="11C367C9" w14:textId="77777777">
        <w:trPr>
          <w:trHeight w:val="1025"/>
          <w:jc w:val="center"/>
        </w:trPr>
        <w:tc>
          <w:tcPr>
            <w:tcW w:w="453" w:type="dxa"/>
            <w:vMerge w:val="restart"/>
            <w:tcBorders>
              <w:top w:val="single" w:sz="4" w:space="0" w:color="auto"/>
              <w:left w:val="single" w:sz="4" w:space="0" w:color="auto"/>
              <w:right w:val="single" w:sz="4" w:space="0" w:color="auto"/>
            </w:tcBorders>
            <w:vAlign w:val="center"/>
          </w:tcPr>
          <w:p w14:paraId="25797865"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29</w:t>
            </w:r>
          </w:p>
        </w:tc>
        <w:tc>
          <w:tcPr>
            <w:tcW w:w="1463" w:type="dxa"/>
            <w:vMerge w:val="restart"/>
            <w:tcBorders>
              <w:top w:val="single" w:sz="4" w:space="0" w:color="auto"/>
              <w:left w:val="nil"/>
              <w:right w:val="single" w:sz="4" w:space="0" w:color="auto"/>
            </w:tcBorders>
            <w:vAlign w:val="center"/>
          </w:tcPr>
          <w:p w14:paraId="567E634E"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发挥经济政策激励引导作用</w:t>
            </w:r>
          </w:p>
        </w:tc>
        <w:tc>
          <w:tcPr>
            <w:tcW w:w="6296" w:type="dxa"/>
            <w:tcBorders>
              <w:top w:val="single" w:sz="4" w:space="0" w:color="auto"/>
              <w:left w:val="nil"/>
              <w:bottom w:val="single" w:sz="4" w:space="0" w:color="auto"/>
              <w:right w:val="single" w:sz="4" w:space="0" w:color="auto"/>
            </w:tcBorders>
            <w:vAlign w:val="center"/>
          </w:tcPr>
          <w:p w14:paraId="7B0BB055"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在建筑、交通、新能源、技术创新等重点领域，对符合条件的企业，给予信贷、债券、保险等绿色金融支持。绿色绩效评价结果作为经济政策激励的重要参考。</w:t>
            </w:r>
          </w:p>
        </w:tc>
        <w:tc>
          <w:tcPr>
            <w:tcW w:w="1238" w:type="dxa"/>
            <w:tcBorders>
              <w:top w:val="single" w:sz="4" w:space="0" w:color="auto"/>
              <w:left w:val="nil"/>
              <w:bottom w:val="single" w:sz="4" w:space="0" w:color="auto"/>
              <w:right w:val="single" w:sz="4" w:space="0" w:color="auto"/>
            </w:tcBorders>
            <w:vAlign w:val="center"/>
          </w:tcPr>
          <w:p w14:paraId="6EA4FE93"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6407FE71"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区金融办</w:t>
            </w:r>
          </w:p>
        </w:tc>
        <w:tc>
          <w:tcPr>
            <w:tcW w:w="2417" w:type="dxa"/>
            <w:tcBorders>
              <w:left w:val="nil"/>
              <w:right w:val="single" w:sz="4" w:space="0" w:color="auto"/>
            </w:tcBorders>
            <w:vAlign w:val="center"/>
          </w:tcPr>
          <w:p w14:paraId="4BCFEBD3" w14:textId="256F9B4F"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区生态环境局</w:t>
            </w:r>
          </w:p>
        </w:tc>
      </w:tr>
      <w:tr w:rsidR="00B31E79" w14:paraId="7D6286B0" w14:textId="77777777">
        <w:trPr>
          <w:trHeight w:val="1161"/>
          <w:jc w:val="center"/>
        </w:trPr>
        <w:tc>
          <w:tcPr>
            <w:tcW w:w="453" w:type="dxa"/>
            <w:vMerge/>
            <w:tcBorders>
              <w:left w:val="single" w:sz="4" w:space="0" w:color="auto"/>
              <w:bottom w:val="single" w:sz="4" w:space="0" w:color="auto"/>
              <w:right w:val="single" w:sz="4" w:space="0" w:color="auto"/>
            </w:tcBorders>
            <w:vAlign w:val="center"/>
          </w:tcPr>
          <w:p w14:paraId="68947C56"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bottom w:val="single" w:sz="4" w:space="0" w:color="auto"/>
              <w:right w:val="single" w:sz="4" w:space="0" w:color="auto"/>
            </w:tcBorders>
            <w:vAlign w:val="center"/>
          </w:tcPr>
          <w:p w14:paraId="11966CAB"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3AF921C9"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加强资金统筹，加强项目储备与资金使用管理，并结合辖区实际，相应加大区级财政投入力度。</w:t>
            </w:r>
          </w:p>
        </w:tc>
        <w:tc>
          <w:tcPr>
            <w:tcW w:w="1238" w:type="dxa"/>
            <w:tcBorders>
              <w:top w:val="single" w:sz="4" w:space="0" w:color="auto"/>
              <w:left w:val="nil"/>
              <w:bottom w:val="single" w:sz="4" w:space="0" w:color="auto"/>
              <w:right w:val="single" w:sz="4" w:space="0" w:color="auto"/>
            </w:tcBorders>
            <w:vAlign w:val="center"/>
          </w:tcPr>
          <w:p w14:paraId="45090788"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38A35D99" w14:textId="45A5E8E9"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区财政局</w:t>
            </w:r>
            <w:r>
              <w:rPr>
                <w:rFonts w:asciiTheme="minorEastAsia" w:eastAsiaTheme="minorEastAsia" w:hAnsiTheme="minorEastAsia" w:cstheme="minorEastAsia" w:hint="eastAsia"/>
                <w:color w:val="000000"/>
                <w:kern w:val="0"/>
                <w:szCs w:val="21"/>
                <w:lang w:bidi="ar"/>
              </w:rPr>
              <w:br/>
              <w:t>区生态环境局</w:t>
            </w:r>
          </w:p>
        </w:tc>
        <w:tc>
          <w:tcPr>
            <w:tcW w:w="2417" w:type="dxa"/>
            <w:tcBorders>
              <w:left w:val="nil"/>
              <w:right w:val="single" w:sz="4" w:space="0" w:color="auto"/>
            </w:tcBorders>
            <w:vAlign w:val="center"/>
          </w:tcPr>
          <w:p w14:paraId="21B69A0A"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34066E88" w14:textId="77777777">
        <w:trPr>
          <w:trHeight w:val="2162"/>
          <w:jc w:val="center"/>
        </w:trPr>
        <w:tc>
          <w:tcPr>
            <w:tcW w:w="453" w:type="dxa"/>
            <w:vMerge w:val="restart"/>
            <w:tcBorders>
              <w:top w:val="single" w:sz="4" w:space="0" w:color="auto"/>
              <w:left w:val="single" w:sz="4" w:space="0" w:color="auto"/>
              <w:right w:val="single" w:sz="4" w:space="0" w:color="auto"/>
            </w:tcBorders>
            <w:vAlign w:val="center"/>
          </w:tcPr>
          <w:p w14:paraId="2C9A5D3D"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lastRenderedPageBreak/>
              <w:t>30</w:t>
            </w:r>
          </w:p>
        </w:tc>
        <w:tc>
          <w:tcPr>
            <w:tcW w:w="1463" w:type="dxa"/>
            <w:vMerge w:val="restart"/>
            <w:tcBorders>
              <w:top w:val="single" w:sz="4" w:space="0" w:color="auto"/>
              <w:left w:val="nil"/>
              <w:right w:val="single" w:sz="4" w:space="0" w:color="auto"/>
            </w:tcBorders>
            <w:vAlign w:val="center"/>
          </w:tcPr>
          <w:p w14:paraId="596CCAEE"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强化督导和监管执法</w:t>
            </w:r>
          </w:p>
        </w:tc>
        <w:tc>
          <w:tcPr>
            <w:tcW w:w="6296" w:type="dxa"/>
            <w:tcBorders>
              <w:top w:val="single" w:sz="4" w:space="0" w:color="auto"/>
              <w:left w:val="nil"/>
              <w:bottom w:val="single" w:sz="4" w:space="0" w:color="auto"/>
              <w:right w:val="single" w:sz="4" w:space="0" w:color="auto"/>
            </w:tcBorders>
            <w:vAlign w:val="center"/>
          </w:tcPr>
          <w:p w14:paraId="4F810041"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全面实行排污许可制。聚焦空气重污染应急减排要求载明情况等开展审核；对重点行业排污许可证质量、2024年度排污许可证执行报告开展常态化审核，审核总数分别不少于持证单位总数的三分之一；2024年度排污许可执行报告按时提交率达到</w:t>
            </w:r>
            <w:r>
              <w:rPr>
                <w:rFonts w:asciiTheme="minorEastAsia" w:eastAsiaTheme="minorEastAsia" w:hAnsiTheme="minorEastAsia" w:cstheme="minorEastAsia" w:hint="eastAsia"/>
                <w:color w:val="FF0000"/>
                <w:kern w:val="0"/>
                <w:szCs w:val="21"/>
                <w:lang w:bidi="ar"/>
              </w:rPr>
              <w:t>*（全市98%）以上</w:t>
            </w:r>
            <w:r>
              <w:rPr>
                <w:rFonts w:asciiTheme="minorEastAsia" w:eastAsiaTheme="minorEastAsia" w:hAnsiTheme="minorEastAsia" w:cstheme="minorEastAsia" w:hint="eastAsia"/>
                <w:color w:val="000000"/>
                <w:kern w:val="0"/>
                <w:szCs w:val="21"/>
                <w:lang w:bidi="ar"/>
              </w:rPr>
              <w:t>；按时完成火电等重点行业排污许可与生态环境统计衔接融合工作。督促排污单位依法披露环境信息。</w:t>
            </w:r>
          </w:p>
        </w:tc>
        <w:tc>
          <w:tcPr>
            <w:tcW w:w="1238" w:type="dxa"/>
            <w:tcBorders>
              <w:top w:val="single" w:sz="4" w:space="0" w:color="auto"/>
              <w:left w:val="nil"/>
              <w:bottom w:val="single" w:sz="4" w:space="0" w:color="auto"/>
              <w:right w:val="single" w:sz="4" w:space="0" w:color="auto"/>
            </w:tcBorders>
            <w:vAlign w:val="center"/>
          </w:tcPr>
          <w:p w14:paraId="5680C858"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3455FDC5" w14:textId="08E509DD"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区生态环境局</w:t>
            </w:r>
          </w:p>
        </w:tc>
        <w:tc>
          <w:tcPr>
            <w:tcW w:w="2417" w:type="dxa"/>
            <w:tcBorders>
              <w:left w:val="nil"/>
              <w:right w:val="single" w:sz="4" w:space="0" w:color="auto"/>
            </w:tcBorders>
            <w:vAlign w:val="center"/>
          </w:tcPr>
          <w:p w14:paraId="14919F02"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r w:rsidR="00B31E79" w14:paraId="05D0C7E0" w14:textId="77777777">
        <w:trPr>
          <w:trHeight w:val="2943"/>
          <w:jc w:val="center"/>
        </w:trPr>
        <w:tc>
          <w:tcPr>
            <w:tcW w:w="453" w:type="dxa"/>
            <w:vMerge/>
            <w:tcBorders>
              <w:left w:val="single" w:sz="4" w:space="0" w:color="auto"/>
              <w:bottom w:val="single" w:sz="4" w:space="0" w:color="auto"/>
              <w:right w:val="single" w:sz="4" w:space="0" w:color="auto"/>
            </w:tcBorders>
            <w:vAlign w:val="center"/>
          </w:tcPr>
          <w:p w14:paraId="36EEF10A"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1463" w:type="dxa"/>
            <w:vMerge/>
            <w:tcBorders>
              <w:left w:val="nil"/>
              <w:bottom w:val="single" w:sz="4" w:space="0" w:color="auto"/>
              <w:right w:val="single" w:sz="4" w:space="0" w:color="auto"/>
            </w:tcBorders>
            <w:vAlign w:val="center"/>
          </w:tcPr>
          <w:p w14:paraId="6CB24655" w14:textId="77777777" w:rsidR="00B31E79" w:rsidRDefault="00B31E79">
            <w:pPr>
              <w:widowControl/>
              <w:jc w:val="center"/>
              <w:textAlignment w:val="center"/>
              <w:rPr>
                <w:rFonts w:asciiTheme="minorEastAsia" w:eastAsiaTheme="minorEastAsia" w:hAnsiTheme="minorEastAsia" w:cstheme="minorEastAsia" w:hint="eastAsia"/>
                <w:szCs w:val="21"/>
              </w:rPr>
            </w:pPr>
          </w:p>
        </w:tc>
        <w:tc>
          <w:tcPr>
            <w:tcW w:w="6296" w:type="dxa"/>
            <w:tcBorders>
              <w:top w:val="single" w:sz="4" w:space="0" w:color="auto"/>
              <w:left w:val="nil"/>
              <w:bottom w:val="single" w:sz="4" w:space="0" w:color="auto"/>
              <w:right w:val="single" w:sz="4" w:space="0" w:color="auto"/>
            </w:tcBorders>
            <w:vAlign w:val="center"/>
          </w:tcPr>
          <w:p w14:paraId="45732E23" w14:textId="77777777" w:rsidR="00B31E79" w:rsidRDefault="00000000">
            <w:pPr>
              <w:widowControl/>
              <w:jc w:val="left"/>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生态环境部门结合季节特点，以VOCs和NOx为重点，加强对涉气固定源的执法检查。按照全市统一部署，落实“点穴式”执法工作，以空气质量排名靠后区域为重点，按要求开展交叉执法，帮扶属地提高管理能力和水平。强化污染源自动监控、热点网格、加油站油气回收在线、餐饮在线等非现场执法检查和科技执法手段应用，年底前非现场检查量占比超过</w:t>
            </w:r>
            <w:r>
              <w:rPr>
                <w:rFonts w:asciiTheme="minorEastAsia" w:eastAsiaTheme="minorEastAsia" w:hAnsiTheme="minorEastAsia" w:cstheme="minorEastAsia" w:hint="eastAsia"/>
                <w:color w:val="FF0000"/>
                <w:kern w:val="0"/>
                <w:szCs w:val="21"/>
                <w:lang w:bidi="ar"/>
              </w:rPr>
              <w:t>*（全市40%）。</w:t>
            </w:r>
            <w:r>
              <w:rPr>
                <w:rFonts w:asciiTheme="minorEastAsia" w:eastAsiaTheme="minorEastAsia" w:hAnsiTheme="minorEastAsia" w:cstheme="minorEastAsia" w:hint="eastAsia"/>
                <w:color w:val="000000"/>
                <w:kern w:val="0"/>
                <w:szCs w:val="21"/>
                <w:lang w:bidi="ar"/>
              </w:rPr>
              <w:br/>
              <w:t>公安交管、城管执法等部门和镇、街道综合执法队依据职责，组织开展贯穿全年的环境问题专项执法检查，加强对移动源、施工工地和“三烧三尘”等问题的执法检查。</w:t>
            </w:r>
          </w:p>
        </w:tc>
        <w:tc>
          <w:tcPr>
            <w:tcW w:w="1238" w:type="dxa"/>
            <w:tcBorders>
              <w:top w:val="single" w:sz="4" w:space="0" w:color="auto"/>
              <w:left w:val="nil"/>
              <w:bottom w:val="single" w:sz="4" w:space="0" w:color="auto"/>
              <w:right w:val="single" w:sz="4" w:space="0" w:color="auto"/>
            </w:tcBorders>
            <w:vAlign w:val="center"/>
          </w:tcPr>
          <w:p w14:paraId="2945588D"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年底前</w:t>
            </w:r>
          </w:p>
        </w:tc>
        <w:tc>
          <w:tcPr>
            <w:tcW w:w="2306" w:type="dxa"/>
            <w:tcBorders>
              <w:left w:val="nil"/>
              <w:right w:val="single" w:sz="4" w:space="0" w:color="auto"/>
            </w:tcBorders>
            <w:vAlign w:val="center"/>
          </w:tcPr>
          <w:p w14:paraId="22E4CA7C" w14:textId="14C66C10"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区生态环境局</w:t>
            </w:r>
            <w:r>
              <w:rPr>
                <w:rFonts w:asciiTheme="minorEastAsia" w:eastAsiaTheme="minorEastAsia" w:hAnsiTheme="minorEastAsia" w:cstheme="minorEastAsia" w:hint="eastAsia"/>
                <w:color w:val="000000"/>
                <w:kern w:val="0"/>
                <w:szCs w:val="21"/>
                <w:lang w:bidi="ar"/>
              </w:rPr>
              <w:br/>
              <w:t>区公安交通支队</w:t>
            </w:r>
            <w:r>
              <w:rPr>
                <w:rFonts w:asciiTheme="minorEastAsia" w:eastAsiaTheme="minorEastAsia" w:hAnsiTheme="minorEastAsia" w:cstheme="minorEastAsia" w:hint="eastAsia"/>
                <w:color w:val="000000"/>
                <w:kern w:val="0"/>
                <w:szCs w:val="21"/>
                <w:lang w:bidi="ar"/>
              </w:rPr>
              <w:br/>
              <w:t>区城管执法局</w:t>
            </w:r>
            <w:r>
              <w:rPr>
                <w:rFonts w:asciiTheme="minorEastAsia" w:eastAsiaTheme="minorEastAsia" w:hAnsiTheme="minorEastAsia" w:cstheme="minorEastAsia" w:hint="eastAsia"/>
                <w:color w:val="000000"/>
                <w:kern w:val="0"/>
                <w:szCs w:val="21"/>
                <w:lang w:bidi="ar"/>
              </w:rPr>
              <w:br/>
              <w:t>各镇人民政府</w:t>
            </w:r>
            <w:r>
              <w:rPr>
                <w:rFonts w:asciiTheme="minorEastAsia" w:eastAsiaTheme="minorEastAsia" w:hAnsiTheme="minorEastAsia" w:cstheme="minorEastAsia" w:hint="eastAsia"/>
                <w:color w:val="000000"/>
                <w:kern w:val="0"/>
                <w:szCs w:val="21"/>
                <w:lang w:bidi="ar"/>
              </w:rPr>
              <w:br/>
              <w:t>各街道办事处</w:t>
            </w:r>
            <w:r>
              <w:rPr>
                <w:rFonts w:asciiTheme="minorEastAsia" w:eastAsiaTheme="minorEastAsia" w:hAnsiTheme="minorEastAsia" w:cstheme="minorEastAsia" w:hint="eastAsia"/>
                <w:color w:val="000000"/>
                <w:kern w:val="0"/>
                <w:szCs w:val="21"/>
                <w:lang w:bidi="ar"/>
              </w:rPr>
              <w:br/>
              <w:t>各产业园区管委会</w:t>
            </w:r>
          </w:p>
        </w:tc>
        <w:tc>
          <w:tcPr>
            <w:tcW w:w="2417" w:type="dxa"/>
            <w:tcBorders>
              <w:left w:val="nil"/>
              <w:right w:val="single" w:sz="4" w:space="0" w:color="auto"/>
            </w:tcBorders>
            <w:vAlign w:val="center"/>
          </w:tcPr>
          <w:p w14:paraId="66E79ACA" w14:textId="77777777" w:rsidR="00B31E79" w:rsidRDefault="00000000">
            <w:pPr>
              <w:widowControl/>
              <w:jc w:val="center"/>
              <w:textAlignment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color w:val="000000"/>
                <w:kern w:val="0"/>
                <w:szCs w:val="21"/>
                <w:lang w:bidi="ar"/>
              </w:rPr>
              <w:t>——</w:t>
            </w:r>
          </w:p>
        </w:tc>
      </w:tr>
    </w:tbl>
    <w:p w14:paraId="275EE249" w14:textId="77777777" w:rsidR="00B31E79" w:rsidRDefault="00B31E79"/>
    <w:sectPr w:rsidR="00B31E7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U4NzUwYmM2ZDhkZGFkMGFlYjkzM2ZjZGQ2NzQ5M2UifQ=="/>
  </w:docVars>
  <w:rsids>
    <w:rsidRoot w:val="278053BC"/>
    <w:rsid w:val="00441194"/>
    <w:rsid w:val="00B31E79"/>
    <w:rsid w:val="00B97BBB"/>
    <w:rsid w:val="222F0168"/>
    <w:rsid w:val="278053BC"/>
    <w:rsid w:val="473B3BC6"/>
    <w:rsid w:val="5D0C7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8D5B9"/>
  <w15:docId w15:val="{8BA6E4B3-9662-4D6F-8D94-C664C470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11"/>
    <w:qFormat/>
    <w:pPr>
      <w:spacing w:line="300" w:lineRule="atLeast"/>
      <w:jc w:val="center"/>
    </w:pPr>
    <w:rPr>
      <w:rFonts w:ascii="Times New Roman" w:hAnsi="Times New Roman"/>
      <w:color w:val="000000"/>
      <w:sz w:val="44"/>
    </w:rPr>
  </w:style>
  <w:style w:type="paragraph" w:customStyle="1" w:styleId="11">
    <w:name w:val="目录 11"/>
    <w:next w:val="a"/>
    <w:qFormat/>
    <w:pPr>
      <w:wordWrap w:val="0"/>
      <w:jc w:val="both"/>
    </w:pPr>
    <w:rPr>
      <w:rFonts w:ascii="Calibri" w:eastAsia="宋体" w:hAnsi="Calibri" w:cs="Times New Roman"/>
      <w:sz w:val="21"/>
      <w:szCs w:val="22"/>
    </w:rPr>
  </w:style>
  <w:style w:type="paragraph" w:styleId="a4">
    <w:name w:val="Body Text Indent"/>
    <w:basedOn w:val="a"/>
    <w:uiPriority w:val="99"/>
    <w:unhideWhenUsed/>
    <w:qFormat/>
    <w:pPr>
      <w:spacing w:after="120"/>
      <w:ind w:leftChars="200" w:left="420"/>
    </w:pPr>
  </w:style>
  <w:style w:type="paragraph" w:styleId="a5">
    <w:name w:val="footer"/>
    <w:basedOn w:val="a"/>
    <w:qFormat/>
    <w:pPr>
      <w:tabs>
        <w:tab w:val="center" w:pos="4153"/>
        <w:tab w:val="right" w:pos="8306"/>
      </w:tabs>
      <w:snapToGrid w:val="0"/>
    </w:pPr>
    <w:rPr>
      <w:rFonts w:ascii="Times New Roman" w:hAnsi="Times New Roman"/>
      <w:sz w:val="18"/>
      <w:szCs w:val="18"/>
    </w:rPr>
  </w:style>
  <w:style w:type="paragraph" w:styleId="9">
    <w:name w:val="index 9"/>
    <w:basedOn w:val="a"/>
    <w:next w:val="a"/>
    <w:qFormat/>
    <w:pPr>
      <w:ind w:leftChars="1600" w:left="1600"/>
    </w:pPr>
  </w:style>
  <w:style w:type="paragraph" w:styleId="2">
    <w:name w:val="Body Text First Indent 2"/>
    <w:basedOn w:val="a4"/>
    <w:next w:val="a3"/>
    <w:qFormat/>
    <w:pPr>
      <w:spacing w:line="560" w:lineRule="exact"/>
      <w:ind w:firstLineChars="200" w:firstLine="420"/>
    </w:pPr>
    <w:rPr>
      <w:rFonts w:ascii="Times New Roman" w:hAnsi="Times New Roman"/>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1602</Words>
  <Characters>9133</Characters>
  <Application>Microsoft Office Word</Application>
  <DocSecurity>0</DocSecurity>
  <Lines>76</Lines>
  <Paragraphs>21</Paragraphs>
  <ScaleCrop>false</ScaleCrop>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刘灿灿</dc:creator>
  <cp:lastModifiedBy>XIN FAN</cp:lastModifiedBy>
  <cp:revision>2</cp:revision>
  <dcterms:created xsi:type="dcterms:W3CDTF">2025-01-13T03:19:00Z</dcterms:created>
  <dcterms:modified xsi:type="dcterms:W3CDTF">2025-01-13T03:19:00Z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FBA857DFAE99406A8B0597D4F5E85E58_11</vt:lpwstr>
  </property>
</Properties>
</file>