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《2024-2026年度大兴区农机购置与应用补贴实施方案（征求意见稿）》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起草说明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w w:val="100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lang w:eastAsia="zh-CN"/>
        </w:rPr>
        <w:t>起草背景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为规范实施农机购置与应用补贴政策，按照《北京市农业农村局北京市财政局关于印发&lt;2024-2026年度北京市农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购置与应用补贴实施方案&gt;的通知》（京政农发〔2024〕70号）有关要求，结合本区实际，大兴区农业农村局、大兴区财政局、大兴区农业服务中心联合起草了《2024-2026年度大兴区农机购置与应用补贴实施方案（征求意见稿）》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0"/>
          <w:sz w:val="32"/>
          <w:szCs w:val="32"/>
          <w:lang w:val="en-US" w:eastAsia="zh-CN" w:bidi="ar-SA"/>
        </w:rPr>
        <w:t>二、起草过程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2024-2026年度大兴区农机购置与应用补贴实施方案（征求意见稿）》严格依据市级发布的《2024-2026年度北京市农机购置与应用补贴实施方案》中规定的补贴对象和范围、资金分配与使用要求，并结合大兴区实际情况进行编制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0"/>
          <w:sz w:val="32"/>
          <w:szCs w:val="32"/>
          <w:lang w:val="en-US" w:eastAsia="zh-CN" w:bidi="ar-SA"/>
        </w:rPr>
        <w:t>三、主要内容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本方案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部分内容。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第一部分实施重点。一是突出稳产保供，以保障粮食和重要农产品稳定安全供给为着力点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二是补贴标准有升有降，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北京市农业农村局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结合实际生产需要提高或降低补贴测算比例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将部分“重点机具”的补贴测算比例从30%提高到35%。涉及通用类品目机具可高于中央财政资金最高补贴额，幅度控制在最高补贴额的20%以内。非通用类品目机具可高于上年度补贴额，幅度控制在上年度补贴额的20%以内；适当提高生产急需的移动式烘干机、履带式拖拉机、履带式收获机、特定信号终端与特定信号辅助驾驶系统补贴测算比例，按不超过40%测算。</w:t>
      </w:r>
      <w:r>
        <w:rPr>
          <w:rFonts w:hint="eastAsia" w:ascii="仿宋_GB2312" w:hAnsi="仿宋_GB2312" w:eastAsia="仿宋_GB2312" w:cs="仿宋_GB2312"/>
          <w:sz w:val="32"/>
          <w:szCs w:val="32"/>
        </w:rPr>
        <w:t>逐步降低区域内保有量明显过多、技术相对落后机具品目（档次）的补贴额，补贴额测算比例不超过20%，并将部分低价值、不适用的机具退出补贴范围。对轮式拖拉机，除动力换挡和无级变速等档次外，其他档次的补贴测算比例总体不超过15%，对保有量过多或技术相对落后的档次，补贴测算比例总体不超过10%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三是推进农机应用补贴创新，逐步推广与农机作业量挂钩的补贴操作方式。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第二部分补贴对象和补贴范围。补贴对象包括本区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青云店镇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采育镇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安定镇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礼贤镇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榆垡镇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庞各庄镇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魏善庄镇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长子营镇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北臧村镇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黄村镇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瀛海镇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旧宫镇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西红门镇、亦庄镇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从事农业生产的农民和农业生产经营组织。补贴范围分为中央财政资金补贴范围和市级财政资金单独补贴范围。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部分资金分配与使用。补贴资金采取“预拨+清算”的方式，资金使用实现两年动态紧平衡，原则上优先使用结余结转资金。该补贴属约束性任务，资金必须足额保障，不得统筹使用，不得挤占、截留、挪用或用于其他支出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方案的附件包括：2024—2026年度大兴区农机购置与应用补贴实施操作要求、2024—2026年度北京市农机购置与应用补贴机具种类范围、2024—2026年度大兴区农机购置与应用补贴机具核验细则（试行）、2024—2026年度北京市农机购置与应用补贴中央财政资金补贴额一览表（第一批）、2024—2026年度北京市农机购置与应用补贴市级财政资金补贴额一览表（第一批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84836"/>
    <w:rsid w:val="2B7B3640"/>
    <w:rsid w:val="3AF64B94"/>
    <w:rsid w:val="7B364298"/>
    <w:rsid w:val="7F927A1B"/>
    <w:rsid w:val="7FD750FD"/>
    <w:rsid w:val="A9779CFB"/>
    <w:rsid w:val="B596C8BF"/>
    <w:rsid w:val="DDF6D5A4"/>
    <w:rsid w:val="F7EF7777"/>
    <w:rsid w:val="F9D0278C"/>
    <w:rsid w:val="FD9C0DE9"/>
    <w:rsid w:val="FF7A9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w w:val="100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2024-08-22T22:27:00Z</dcterms:created>
  <dc:creator>zhang ruo chen</dc:creator>
  <cp:lastModifiedBy>user</cp:lastModifiedBy>
  <dcterms:modified xsi:type="dcterms:W3CDTF">2025-05-29T17:42:50Z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B68C08AD991D444D8E9C2909B2E24FC0_12</vt:lpwstr>
  </property>
</Properties>
</file>