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黑体" w:hAnsi="黑体" w:eastAsia="黑体" w:cs="黑体"/>
          <w:color w:val="auto"/>
          <w:spacing w:val="-6"/>
          <w:sz w:val="32"/>
          <w:szCs w:val="32"/>
          <w:highlight w:val="none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color w:val="auto"/>
          <w:spacing w:val="-6"/>
          <w:sz w:val="32"/>
          <w:szCs w:val="32"/>
          <w:highlight w:val="none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pacing w:val="-6"/>
          <w:sz w:val="32"/>
          <w:szCs w:val="32"/>
          <w:highlight w:val="none"/>
          <w:lang w:val="en-US" w:eastAsia="zh-CN"/>
        </w:rPr>
        <w:t>2</w:t>
      </w:r>
    </w:p>
    <w:bookmarkEnd w:id="0"/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方正小标宋简体" w:hAnsi="方正小标宋简体" w:eastAsia="方正小标宋简体" w:cs="方正小标宋简体"/>
          <w:b w:val="0"/>
          <w:color w:val="000000"/>
          <w:sz w:val="44"/>
          <w:szCs w:val="44"/>
          <w:highlight w:val="yellow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color w:val="000000"/>
          <w:sz w:val="44"/>
          <w:szCs w:val="44"/>
          <w:highlight w:val="none"/>
          <w:lang w:eastAsia="zh-CN"/>
        </w:rPr>
        <w:t>大兴区</w:t>
      </w:r>
      <w:r>
        <w:rPr>
          <w:rFonts w:hint="eastAsia" w:ascii="方正小标宋简体" w:hAnsi="方正小标宋简体" w:eastAsia="方正小标宋简体" w:cs="方正小标宋简体"/>
          <w:b w:val="0"/>
          <w:color w:val="000000"/>
          <w:sz w:val="44"/>
          <w:szCs w:val="44"/>
          <w:highlight w:val="none"/>
        </w:rPr>
        <w:t>农村集体经济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highlight w:val="none"/>
        </w:rPr>
        <w:t>合同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highlight w:val="none"/>
          <w:lang w:eastAsia="zh-CN"/>
        </w:rPr>
        <w:t>管理实施细则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（征求意见稿）的起草说明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w w:val="100"/>
          <w:kern w:val="0"/>
          <w:sz w:val="32"/>
          <w:szCs w:val="32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  <w:w w:val="100"/>
          <w:kern w:val="0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lang w:eastAsia="zh-CN"/>
        </w:rPr>
        <w:t>起草背景和目的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color w:val="000000"/>
          <w:sz w:val="32"/>
          <w:szCs w:val="32"/>
          <w:highlight w:val="none"/>
        </w:rPr>
        <w:t>为进一步规范</w:t>
      </w:r>
      <w:r>
        <w:rPr>
          <w:rFonts w:hint="eastAsia" w:ascii="仿宋_GB2312" w:hAnsi="宋体" w:eastAsia="仿宋_GB2312"/>
          <w:color w:val="000000"/>
          <w:sz w:val="32"/>
          <w:szCs w:val="32"/>
          <w:highlight w:val="none"/>
          <w:lang w:eastAsia="zh-CN"/>
        </w:rPr>
        <w:t>大兴区</w:t>
      </w:r>
      <w:r>
        <w:rPr>
          <w:rFonts w:hint="eastAsia" w:ascii="仿宋_GB2312" w:hAnsi="宋体" w:eastAsia="仿宋_GB2312"/>
          <w:color w:val="000000"/>
          <w:sz w:val="32"/>
          <w:szCs w:val="32"/>
          <w:highlight w:val="none"/>
        </w:rPr>
        <w:t>农村集体经济合同</w:t>
      </w:r>
      <w:r>
        <w:rPr>
          <w:rFonts w:hint="eastAsia" w:ascii="仿宋_GB2312" w:hAnsi="宋体" w:eastAsia="仿宋_GB2312"/>
          <w:color w:val="000000"/>
          <w:sz w:val="32"/>
          <w:szCs w:val="32"/>
          <w:highlight w:val="none"/>
          <w:lang w:eastAsia="zh-CN"/>
        </w:rPr>
        <w:t>管理</w:t>
      </w:r>
      <w:r>
        <w:rPr>
          <w:rFonts w:hint="default" w:ascii="仿宋_GB2312" w:hAnsi="宋体" w:eastAsia="仿宋_GB2312"/>
          <w:color w:val="000000"/>
          <w:sz w:val="32"/>
          <w:szCs w:val="32"/>
          <w:highlight w:val="none"/>
          <w:lang w:val="en"/>
        </w:rPr>
        <w:t>,</w:t>
      </w:r>
      <w:r>
        <w:rPr>
          <w:rFonts w:hint="eastAsia" w:ascii="仿宋_GB2312" w:hAnsi="宋体" w:eastAsia="仿宋_GB2312"/>
          <w:color w:val="000000"/>
          <w:sz w:val="32"/>
          <w:szCs w:val="32"/>
          <w:highlight w:val="none"/>
          <w:lang w:val="en" w:eastAsia="zh-CN"/>
        </w:rPr>
        <w:t>保障合同各方权益，促进农村集体经济高质量发展，</w:t>
      </w:r>
      <w:r>
        <w:rPr>
          <w:rFonts w:hint="eastAsia" w:ascii="仿宋_GB2312" w:hAnsi="仿宋" w:eastAsia="仿宋_GB2312" w:cs="仿宋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结合大兴区实际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</w:t>
      </w:r>
      <w:r>
        <w:rPr>
          <w:rFonts w:hint="eastAsia" w:ascii="仿宋_GB2312" w:hAnsi="仿宋_GB2312" w:cs="仿宋_GB2312"/>
          <w:color w:val="000000"/>
          <w:sz w:val="32"/>
          <w:szCs w:val="32"/>
          <w:lang w:eastAsia="zh-CN"/>
        </w:rPr>
        <w:t>区经管站牵头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起草了《大兴区农村集体经济合同管理实施细则（征求意见稿）》</w:t>
      </w:r>
      <w:r>
        <w:rPr>
          <w:rFonts w:hint="eastAsia" w:ascii="仿宋_GB2312" w:hAnsi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现对起草情况进行说明</w:t>
      </w:r>
      <w:r>
        <w:rPr>
          <w:rFonts w:hint="eastAsia" w:ascii="仿宋_GB2312" w:hAnsi="仿宋_GB2312" w:cs="仿宋_GB2312"/>
          <w:color w:val="000000"/>
          <w:sz w:val="32"/>
          <w:szCs w:val="32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w w:val="100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w w:val="100"/>
          <w:kern w:val="0"/>
          <w:sz w:val="32"/>
          <w:szCs w:val="32"/>
          <w:lang w:val="en-US" w:eastAsia="zh-CN" w:bidi="ar-SA"/>
        </w:rPr>
        <w:t>二、起草依据及过程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5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严格按照</w:t>
      </w:r>
      <w:r>
        <w:rPr>
          <w:rFonts w:hint="eastAsia" w:ascii="仿宋_GB2312" w:hAnsi="宋体" w:eastAsia="仿宋_GB2312"/>
          <w:color w:val="000000"/>
          <w:sz w:val="32"/>
          <w:szCs w:val="32"/>
          <w:highlight w:val="none"/>
        </w:rPr>
        <w:t>《中华人民共和国民法典》《中华人民共和国</w:t>
      </w:r>
      <w:r>
        <w:rPr>
          <w:rFonts w:hint="eastAsia" w:ascii="仿宋_GB2312" w:hAnsi="宋体" w:eastAsia="仿宋_GB2312"/>
          <w:color w:val="000000"/>
          <w:sz w:val="32"/>
          <w:szCs w:val="32"/>
          <w:highlight w:val="none"/>
          <w:lang w:eastAsia="zh-CN"/>
        </w:rPr>
        <w:t>农</w:t>
      </w:r>
      <w:r>
        <w:rPr>
          <w:rFonts w:hint="eastAsia" w:ascii="仿宋_GB2312" w:hAnsi="宋体" w:eastAsia="仿宋_GB2312" w:cs="Times New Roman"/>
          <w:color w:val="000000"/>
          <w:sz w:val="32"/>
          <w:szCs w:val="32"/>
          <w:highlight w:val="none"/>
          <w:lang w:eastAsia="zh-CN"/>
        </w:rPr>
        <w:t>村集体经济组织法》及北京市农业农村局《北京市农村集体经济合同管理办法》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-SA"/>
        </w:rPr>
        <w:t>（京政农发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-SA"/>
        </w:rPr>
        <w:t>〔20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-SA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-SA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-SA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bidi="ar-SA"/>
        </w:rPr>
        <w:t>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-SA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有关要求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结合实际情况，</w:t>
      </w:r>
      <w:r>
        <w:rPr>
          <w:rFonts w:hint="eastAsia" w:ascii="仿宋_GB2312" w:hAnsi="仿宋_GB2312" w:cs="仿宋_GB2312"/>
          <w:color w:val="auto"/>
          <w:sz w:val="32"/>
          <w:szCs w:val="32"/>
          <w:highlight w:val="none"/>
          <w:lang w:eastAsia="zh-CN"/>
        </w:rPr>
        <w:t>区经管站牵头起草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仿宋_GB2312" w:hAnsi="仿宋_GB2312" w:cs="仿宋_GB2312"/>
          <w:color w:val="auto"/>
          <w:sz w:val="32"/>
          <w:szCs w:val="32"/>
          <w:highlight w:val="none"/>
          <w:lang w:val="en-US" w:eastAsia="zh-CN"/>
        </w:rPr>
        <w:t>与区农业农村局和区纪委区监委沟通研究，结合研讨意见完善后形成了</w:t>
      </w:r>
      <w:r>
        <w:rPr>
          <w:rFonts w:hint="eastAsia" w:ascii="仿宋_GB2312" w:hAnsi="仿宋_GB2312" w:cs="仿宋_GB2312"/>
          <w:color w:val="auto"/>
          <w:sz w:val="32"/>
          <w:szCs w:val="32"/>
          <w:highlight w:val="none"/>
          <w:lang w:eastAsia="zh-CN"/>
        </w:rPr>
        <w:t>《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大兴区农村集体经济合同管理实施细则（征求意见稿）</w:t>
      </w:r>
      <w:r>
        <w:rPr>
          <w:rFonts w:hint="eastAsia" w:ascii="仿宋_GB2312" w:hAnsi="仿宋_GB2312" w:cs="仿宋_GB2312"/>
          <w:color w:val="auto"/>
          <w:sz w:val="32"/>
          <w:szCs w:val="32"/>
          <w:highlight w:val="none"/>
          <w:lang w:eastAsia="zh-CN"/>
        </w:rPr>
        <w:t>》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shd w:val="clear" w:color="auto" w:fill="FFFFFF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w w:val="100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w w:val="100"/>
          <w:kern w:val="0"/>
          <w:sz w:val="32"/>
          <w:szCs w:val="32"/>
          <w:lang w:val="en-US" w:eastAsia="zh-CN" w:bidi="ar-SA"/>
        </w:rPr>
        <w:t>三、主要内容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《大兴区农村集体经济合同管理实施细则（征求意见稿）》</w:t>
      </w:r>
      <w:r>
        <w:rPr>
          <w:rFonts w:hint="eastAsia" w:ascii="仿宋_GB2312" w:hAnsi="仿宋_GB2312" w:cs="仿宋_GB2312"/>
          <w:color w:val="000000"/>
          <w:sz w:val="32"/>
          <w:szCs w:val="32"/>
          <w:lang w:eastAsia="zh-CN"/>
        </w:rPr>
        <w:t>共包括总则、基本要求、合同订立、合同执行、合同登记备案及归档管理、监督管理、附则，共七章三十四条</w:t>
      </w:r>
      <w:r>
        <w:rPr>
          <w:rFonts w:hint="eastAsia"/>
          <w:lang w:eastAsia="zh-CN"/>
        </w:rPr>
        <w:t>。主要为：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cs="仿宋_GB2312"/>
          <w:lang w:eastAsia="zh-CN"/>
        </w:rPr>
      </w:pPr>
      <w:r>
        <w:rPr>
          <w:rFonts w:hint="eastAsia" w:ascii="仿宋_GB2312" w:hAnsi="仿宋_GB2312" w:cs="仿宋_GB2312"/>
          <w:lang w:eastAsia="zh-CN"/>
        </w:rPr>
        <w:t>（一）明确本实施细则的制定依据、适用范围及合同订立的基本原则。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cs="仿宋_GB2312"/>
          <w:lang w:eastAsia="zh-CN"/>
        </w:rPr>
      </w:pPr>
      <w:r>
        <w:rPr>
          <w:rFonts w:hint="eastAsia" w:ascii="仿宋_GB2312" w:hAnsi="仿宋_GB2312" w:cs="仿宋_GB2312"/>
          <w:lang w:eastAsia="zh-CN"/>
        </w:rPr>
        <w:t>（二）明确书面合同订立要求、合同必备条款、合同期限及价款确定方式。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cs="仿宋_GB2312"/>
          <w:lang w:eastAsia="zh-CN"/>
        </w:rPr>
      </w:pPr>
      <w:r>
        <w:rPr>
          <w:rFonts w:hint="eastAsia" w:ascii="仿宋_GB2312" w:hAnsi="仿宋_GB2312" w:cs="仿宋_GB2312"/>
          <w:lang w:eastAsia="zh-CN"/>
        </w:rPr>
        <w:t>（三）明确合同签订主体权限、关联关系披露要求、签订程序及公开交易规定。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cs="仿宋_GB2312"/>
          <w:lang w:eastAsia="zh-CN"/>
        </w:rPr>
      </w:pPr>
      <w:r>
        <w:rPr>
          <w:rFonts w:hint="eastAsia" w:ascii="仿宋_GB2312" w:hAnsi="仿宋_GB2312" w:cs="仿宋_GB2312"/>
          <w:lang w:eastAsia="zh-CN"/>
        </w:rPr>
        <w:t>（四）明确合同履行跟踪、价款催缴、用途监管及变更解除审批程序。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cs="仿宋_GB2312"/>
          <w:lang w:eastAsia="zh-CN"/>
        </w:rPr>
      </w:pPr>
      <w:r>
        <w:rPr>
          <w:rFonts w:hint="eastAsia" w:ascii="仿宋_GB2312" w:hAnsi="仿宋_GB2312" w:cs="仿宋_GB2312"/>
          <w:lang w:eastAsia="zh-CN"/>
        </w:rPr>
        <w:t>（五）明确合同登记备案、台账管理和档案保管制度。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cs="仿宋_GB2312"/>
          <w:lang w:eastAsia="zh-CN"/>
        </w:rPr>
      </w:pPr>
      <w:r>
        <w:rPr>
          <w:rFonts w:hint="eastAsia" w:ascii="仿宋_GB2312" w:hAnsi="仿宋_GB2312" w:cs="仿宋_GB2312"/>
          <w:lang w:eastAsia="zh-CN"/>
        </w:rPr>
        <w:t>（六）明确区、镇、村三级监督管理职责、限期整改情形及责任追究与考核机制。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cs="仿宋_GB2312"/>
          <w:lang w:eastAsia="zh-CN"/>
        </w:rPr>
      </w:pPr>
      <w:r>
        <w:rPr>
          <w:rFonts w:hint="eastAsia" w:ascii="仿宋_GB2312" w:hAnsi="仿宋_GB2312" w:cs="仿宋_GB2312"/>
          <w:lang w:eastAsia="zh-CN"/>
        </w:rPr>
        <w:t>（七）明确镇级集体经济组织及控股企业参照执行要求、施行日期和效力规则。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841D9"/>
    <w:rsid w:val="0AD16106"/>
    <w:rsid w:val="11BB40C7"/>
    <w:rsid w:val="13284836"/>
    <w:rsid w:val="174A5489"/>
    <w:rsid w:val="20060D35"/>
    <w:rsid w:val="25B12B77"/>
    <w:rsid w:val="27FD3C13"/>
    <w:rsid w:val="2B7B3640"/>
    <w:rsid w:val="2ECB6E69"/>
    <w:rsid w:val="2F3B0B5B"/>
    <w:rsid w:val="31A041CB"/>
    <w:rsid w:val="32CA04D8"/>
    <w:rsid w:val="332D4273"/>
    <w:rsid w:val="340D2F0E"/>
    <w:rsid w:val="34452A24"/>
    <w:rsid w:val="34567B88"/>
    <w:rsid w:val="3900542D"/>
    <w:rsid w:val="3A023AAE"/>
    <w:rsid w:val="3AF64B94"/>
    <w:rsid w:val="459C22CE"/>
    <w:rsid w:val="4A7E595E"/>
    <w:rsid w:val="4B107D6D"/>
    <w:rsid w:val="4EF7FF53"/>
    <w:rsid w:val="54F509AC"/>
    <w:rsid w:val="55F7E303"/>
    <w:rsid w:val="57A7290E"/>
    <w:rsid w:val="5CC56210"/>
    <w:rsid w:val="5D969215"/>
    <w:rsid w:val="5FE770A6"/>
    <w:rsid w:val="61D94C85"/>
    <w:rsid w:val="6D1F4960"/>
    <w:rsid w:val="6E7D090F"/>
    <w:rsid w:val="6EE2257A"/>
    <w:rsid w:val="6FBE49C3"/>
    <w:rsid w:val="709B54C3"/>
    <w:rsid w:val="70A777B0"/>
    <w:rsid w:val="7D5F4260"/>
    <w:rsid w:val="7DBFB138"/>
    <w:rsid w:val="7DF771F6"/>
    <w:rsid w:val="7F927A1B"/>
    <w:rsid w:val="7FEBDB1C"/>
    <w:rsid w:val="7FFD6CC2"/>
    <w:rsid w:val="9FE1B73F"/>
    <w:rsid w:val="AD5033B8"/>
    <w:rsid w:val="B5D35534"/>
    <w:rsid w:val="B7E6E22E"/>
    <w:rsid w:val="BFFFD656"/>
    <w:rsid w:val="DBE9008A"/>
    <w:rsid w:val="DDFF078E"/>
    <w:rsid w:val="EED59278"/>
    <w:rsid w:val="EEEF6160"/>
    <w:rsid w:val="F6DE07A5"/>
    <w:rsid w:val="FAFD6A8F"/>
    <w:rsid w:val="FBDDE923"/>
    <w:rsid w:val="FD7D1367"/>
    <w:rsid w:val="FFBFB225"/>
    <w:rsid w:val="FFFF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_GB2312" w:cs="仿宋_GB2312" w:asciiTheme="minorHAnsi" w:hAnsiTheme="minorHAnsi"/>
      <w:w w:val="100"/>
      <w:kern w:val="0"/>
      <w:sz w:val="32"/>
      <w:szCs w:val="3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240" w:lineRule="auto"/>
      <w:ind w:firstLine="880" w:firstLineChars="200"/>
      <w:outlineLvl w:val="2"/>
    </w:pPr>
    <w:rPr>
      <w:rFonts w:ascii="Calibri" w:hAnsi="Calibri" w:eastAsia="仿宋_GB2312" w:cs="Times New Roman"/>
      <w:b/>
      <w:sz w:val="28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Body Text Indent"/>
    <w:basedOn w:val="1"/>
    <w:next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</w:rPr>
  </w:style>
  <w:style w:type="paragraph" w:styleId="5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6">
    <w:name w:val="Body Text Indent 2"/>
    <w:basedOn w:val="1"/>
    <w:next w:val="4"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customStyle="1" w:styleId="10">
    <w:name w:val="A正文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567</Words>
  <Characters>581</Characters>
  <Lines>0</Lines>
  <Paragraphs>0</Paragraphs>
  <TotalTime>17</TotalTime>
  <ScaleCrop>false</ScaleCrop>
  <LinksUpToDate>false</LinksUpToDate>
  <CharactersWithSpaces>582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2024-08-22T14:27:00Z</dcterms:created>
  <dc:creator>zhang ruo chen</dc:creator>
  <cp:lastModifiedBy>smy</cp:lastModifiedBy>
  <cp:lastPrinted>2026-07-22T10:25:25Z</cp:lastPrinted>
  <dcterms:modified xsi:type="dcterms:W3CDTF">2026-07-22T10:44:12Z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16B46D141244ADDB7F415F6ACADA2D0F</vt:lpwstr>
  </property>
  <property fmtid="{D5CDD505-2E9C-101B-9397-08002B2CF9AE}" pid="4" name="KSOTemplateDocerSaveRecord">
    <vt:lpwstr>eyJoZGlkIjoiYjIxMDFhNzZlMDBmMzE2NzczNTcwZDRlYjE1YjkxOTEiLCJ1c2VySWQiOiI5ODg5Mzc4In0=</vt:lpwstr>
  </property>
</Properties>
</file>