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0" w:leftChars="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3080" w:firstLineChars="700"/>
        <w:jc w:val="both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本次抽检的样品为饼干、茶叶及相关制品、蛋制品、调味品、糕点、酒类、粮食加工品、其他食品、肉制品、乳制品、蔬菜制品、薯类和膨化食品、水产制品、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速冻食品、糖果制品、饮料、食用农产品17类。</w:t>
      </w:r>
    </w:p>
    <w:p>
      <w:p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一、饼干</w:t>
      </w:r>
    </w:p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饼干依据GB 7100-2015《食品安全国家标准 饼干》、GB 2760-2014《食品安全国家标准 食品添加剂使用标准》、GB 29921-2021《食品安全国家标准 预包装食品中致病菌限量》等标准要求。</w:t>
      </w:r>
    </w:p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饼干抽检项目包括酸价(以脂肪计)(KOH)、过氧化值(以脂肪计)、山梨酸及其钾盐(以山梨酸计)、铝的残留量(干样品,以Al计)、脱氢乙酸及其钠盐(以脱氢乙酸计)、甜蜜素(以环己基氨基磺酸计)、糖精钠(以糖精计)、二氧化硫残留量、菌落总数、大肠菌群、金黄色葡萄球菌、沙门氏菌、霉菌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茶叶及相关制品</w:t>
      </w:r>
    </w:p>
    <w:p>
      <w:pPr>
        <w:numPr>
          <w:ilvl w:val="0"/>
          <w:numId w:val="3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茶叶及相关制品依据GB 2762-2017《食品安全国家标准 食品中污染物限量》、GB 2763-2021《食品安全国家标准 食品中农药最大残留限量》等标准要求。</w:t>
      </w:r>
    </w:p>
    <w:p>
      <w:pPr>
        <w:numPr>
          <w:ilvl w:val="0"/>
          <w:numId w:val="3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茶叶及相关制品抽检项目包括铅(以Pb计)、草甘膦、吡虫啉、乙酰甲胺磷、联苯菊酯、灭多威、三氯杀螨醇、氰戊菊酯和S-氰戊菊酯、甲拌磷、克百威、水胺硫磷、氧乐果、啶虫脒、多菌灵、茚虫威、呋虫胺、毒死蜱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蛋制品</w:t>
      </w:r>
    </w:p>
    <w:p>
      <w:pPr>
        <w:numPr>
          <w:ilvl w:val="0"/>
          <w:numId w:val="4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蛋制品依据GB 2762-2017《食品安全国家标准 食品中污染物限量》、GB 2760-2014《食品安全国家标准 食品添加剂使用标准》、GB 2749-2015《食品安全国家标准 蛋与蛋制品》等标准要求。</w:t>
      </w:r>
    </w:p>
    <w:p>
      <w:pPr>
        <w:numPr>
          <w:ilvl w:val="0"/>
          <w:numId w:val="4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1、蛋制品抽检项目包括铅(以Pb计)、苯甲酸及其钠盐(以苯甲酸计)、山梨酸及其钾盐(以山梨酸计)、大肠菌群、菌落总数、沙门氏菌等指标。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调味品</w:t>
      </w:r>
    </w:p>
    <w:p>
      <w:pPr>
        <w:numPr>
          <w:ilvl w:val="0"/>
          <w:numId w:val="5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调味品依据GB 2762-2017《食品安全国家标准 食品中污染物限量》、GB 2760-2014《食品安全国家标准 食品添加剂使用标准》、GB 2719-2018《食品安全国家标准 食醋》 、GB/T 18186-2000《酿造酱油》、GB 2717-2018《食品安全国家标准 酱油》、 SB/T 10416-2007《调味料酒》、整顿办函[2011]1号《食品中可能违法添加的非食用物质和易滥用的食品添加剂品种名单(第五批)》 、 LS/T 3220-2017《芝麻酱》、食品整治办[2008]3号《食品中可能违法添加的非食用物质和易滥用的食品添加剂品种名单(第一批)》等标准及产品明示标准和指标的要求。</w:t>
      </w:r>
    </w:p>
    <w:p>
      <w:pPr>
        <w:numPr>
          <w:ilvl w:val="0"/>
          <w:numId w:val="5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6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味料抽检项目包括铅(以Pb计)、苯甲酸及其钠盐(以苯甲酸计)、山梨酸及其钾盐(以山梨酸计)、脱氢乙酸及其钠盐(以脱氢乙酸计)、糖精钠(以糖精计)、甜蜜素(以环己基氨基磺酸计)、罂粟碱、吗啡、那可丁、可待因、酸值(以脂肪计)(以KOH计)、过氧化值(以脂肪计)、沙门氏菌罗丹明B等指标。</w:t>
      </w:r>
    </w:p>
    <w:p>
      <w:pPr>
        <w:numPr>
          <w:ilvl w:val="0"/>
          <w:numId w:val="6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调味料酒抽检项目包括氨基酸态氮(以氮计)、苯甲酸及其钠盐(以苯甲酸计)、山梨酸及其钾盐(以山梨酸计)、脱氢乙酸及其钠盐(以脱氢乙酸计)、糖精钠(以糖精计)、甜蜜素(以环己基氨基磺酸计)、三氯蔗糖等指标。</w:t>
      </w:r>
    </w:p>
    <w:p>
      <w:pPr>
        <w:numPr>
          <w:ilvl w:val="0"/>
          <w:numId w:val="6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酱油抽检项目包括氨基酸态氮(以氮计)、全氮(以氮计)、铵盐(以占氨基酸态氮的百分比计)、苯甲酸及其钠盐(以苯甲酸计)、山梨酸及其钾盐(以山梨酸计)、脱氢乙酸及其钠盐(以脱氢乙酸计)、对羟基苯甲酸酯类及其钠盐(对羟基苯甲酸甲酯钠,对羟基苯甲酸乙酯及其钠盐)(以对羟基苯甲酸计)、糖精钠(以糖精计)、三氯蔗糖、大肠菌群、菌落总数等指标。</w:t>
      </w:r>
    </w:p>
    <w:p>
      <w:pPr>
        <w:numPr>
          <w:ilvl w:val="0"/>
          <w:numId w:val="6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醋抽检项目包括总酸(以乙酸计)、不挥发酸(以乳酸计)、苯甲酸及其钠盐(以苯甲酸计)、山梨酸及其钾盐(以山梨酸计)、脱氢乙酸及其钠盐(以脱氢乙酸计)、对羟基苯甲酸酯类及其钠盐(对羟基苯甲酸甲酯钠,对羟基苯甲酸乙酯及其钠盐)(以对羟基苯甲酸计)、糖精钠(以糖精计)、三氯蔗糖、菌落总数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糕点</w:t>
      </w:r>
    </w:p>
    <w:p>
      <w:pPr>
        <w:numPr>
          <w:ilvl w:val="0"/>
          <w:numId w:val="7"/>
        </w:num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糕点抽检依据是SB/T 10377-2004《粽子》 </w:t>
      </w:r>
      <w:r>
        <w:rPr>
          <w:rFonts w:hint="eastAsia" w:ascii="仿宋_GB2312" w:hAnsi="仿宋_GB2312" w:eastAsia="仿宋_GB2312" w:cs="仿宋_GB2312"/>
          <w:sz w:val="32"/>
          <w:szCs w:val="32"/>
        </w:rPr>
        <w:t>、GB 2760-2014《食品安全国家标准 食品添加剂使用标准》、GB 7099-2015《食品安全国家标准 糕点、面包》、GB 2762-2017《食品安全国家标准 食品中污染物限量》、GB 29921-2021《食品安全国家标准 预包装食品中致病菌限量》等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糕点抽检项目包括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菌落总数、大肠菌群、霉菌、沙门氏菌、金黄色葡萄球菌等指标。</w:t>
      </w:r>
    </w:p>
    <w:p>
      <w:pPr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2、粽子抽检项目包括山梨酸及其钾盐(以山梨酸计)、脱氢乙酸及其钠盐(以脱氢乙酸计)、糖精钠(以糖精计)、安赛蜜、商业无菌等指标。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酒类</w:t>
      </w:r>
    </w:p>
    <w:p>
      <w:pPr>
        <w:numPr>
          <w:ilvl w:val="0"/>
          <w:numId w:val="8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酒类抽检依据GB/T 10781.2-2006《清香型白酒》、GB 2762-2017《食品安全国家标准 食品中污染物限量》、GB 2757-2012《食品安全国家标准 蒸馏酒及其配制酒》、GB 2760-2014《食品安全国家标准 食品添加剂使用标准》等标准及产品明示标准和指标的要求。</w:t>
      </w:r>
    </w:p>
    <w:p>
      <w:pPr>
        <w:numPr>
          <w:ilvl w:val="0"/>
          <w:numId w:val="8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9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酒类抽检项目包括酒精度、铅(以Pb计)、甲醇、氰化物(以HCN计)、糖精钠(以糖精计)、甜蜜素(以环己基氨基磺酸计)、三氯蔗糖等指标。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粮食加工品</w:t>
      </w:r>
    </w:p>
    <w:p>
      <w:pPr>
        <w:numPr>
          <w:ilvl w:val="0"/>
          <w:numId w:val="10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粮食加工品抽检依据 GB 2762-2017《食品安全国家标准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 等标准要求。</w:t>
      </w:r>
    </w:p>
    <w:p>
      <w:pPr>
        <w:numPr>
          <w:ilvl w:val="0"/>
          <w:numId w:val="10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11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粮食加工品抽检项目包括镉(以Cd计)、苯并[a]芘、玉米赤霉烯酮、脱氧雪腐镰刀菌烯醇、赭曲霉毒素A、黄曲霉毒素B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、偶氮甲酰胺、过氧化苯甲酰等指标。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其他食品</w:t>
      </w:r>
    </w:p>
    <w:p>
      <w:pPr>
        <w:numPr>
          <w:ilvl w:val="0"/>
          <w:numId w:val="12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其他食品抽检依据GB 2762-2017《食品安全国家标准 食品中污染物限量》等标准及产品明示标准和指标的要求。</w:t>
      </w:r>
    </w:p>
    <w:p>
      <w:pPr>
        <w:numPr>
          <w:ilvl w:val="0"/>
          <w:numId w:val="12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13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其他食品抽检项目包括铅(以Pb计)、镉(以Cd计)、大肠菌群、菌落总数、沙门氏菌、金黄色葡萄球菌、霉菌、单核细胞增生李斯特菌、铬(以Cr计)、总砷(以As计)、总汞(以Hg计)等指标。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肉制品</w:t>
      </w:r>
    </w:p>
    <w:p>
      <w:pPr>
        <w:numPr>
          <w:ilvl w:val="0"/>
          <w:numId w:val="14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肉制品抽检依据GB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31607-2021《食品安全国家标准 散装即食食品中致病菌限量》等标准要求。</w:t>
      </w:r>
    </w:p>
    <w:p>
      <w:pPr>
        <w:numPr>
          <w:ilvl w:val="0"/>
          <w:numId w:val="14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15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肉制品抽检项目包括铅(以Pb计)、镉(以Cd计)、铬(以Cr计)、总砷(以As计)、亚硝酸盐(以亚硝酸钠计)、苯甲酸及其钠盐(以苯甲酸计)、山梨酸及其钾盐(以山梨酸计)、脱氢乙酸及其钠盐(以脱氢乙酸计)、纳他霉素、胭脂红、糖精钠(以糖精计)、氯霉素、酸性橙Ⅱ、菌落总数、大肠菌群、沙门氏菌、金黄色葡萄球菌、单核细胞增生李斯特氏菌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乳制品</w:t>
      </w:r>
    </w:p>
    <w:p>
      <w:pPr>
        <w:numPr>
          <w:ilvl w:val="0"/>
          <w:numId w:val="16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乳制品抽检依据GB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食品添加剂使用标准》、卫生部、工业和信息化部、农业部、工商总局、质检总局公告2011年第10号《关于三聚氰胺在食品中的限量值的公告》、GB 29921-2021《食品安全国家标准 预包装食品中致病菌限量》等标准要求。</w:t>
      </w:r>
    </w:p>
    <w:p>
      <w:pPr>
        <w:numPr>
          <w:ilvl w:val="0"/>
          <w:numId w:val="16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17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乳制品抽检项目包括蛋白质、脂肪、酸度、乳酸菌数、山梨酸及其钾盐(以山梨酸计)、三聚氰胺、大肠菌群、霉菌、酵母、金黄色葡萄球菌、沙门氏菌等指标。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蔬菜制品</w:t>
      </w:r>
    </w:p>
    <w:p>
      <w:pPr>
        <w:numPr>
          <w:ilvl w:val="0"/>
          <w:numId w:val="18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蔬菜制品抽检依据GB 2760-2014《食品安全国家标准 食品添加剂使用标准》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等标准要求。</w:t>
      </w:r>
    </w:p>
    <w:p>
      <w:pPr>
        <w:numPr>
          <w:ilvl w:val="0"/>
          <w:numId w:val="18"/>
        </w:numPr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19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蔬菜制品抽检项目山梨酸及其钾盐(以山梨酸计)、苯甲酸及其钠盐(以苯甲酸计)、铅(以Pb计)、二氧化硫残留量等指标。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薯类和膨化食品</w:t>
      </w:r>
    </w:p>
    <w:p>
      <w:pPr>
        <w:numPr>
          <w:ilvl w:val="0"/>
          <w:numId w:val="20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薯类和膨化食品抽检依据 GB 17401-2014《食品安全国家标准 膨化食品》、GB 2760-2014《食品安全国家标准 食品添加剂使用标准》、GB 29921-2021《食品安全国家标准 预包装食品中致病菌限量》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等标准要求。</w:t>
      </w:r>
    </w:p>
    <w:p>
      <w:pPr>
        <w:numPr>
          <w:ilvl w:val="0"/>
          <w:numId w:val="20"/>
        </w:numPr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21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薯类和膨化食品抽检项目水分、酸价(以脂肪计)(KOH)、过氧化值(以脂肪计)、糖精钠(以糖精计)、苯甲酸及其钠盐(以苯甲酸计)、山梨酸及其钾盐(以山梨酸计)、菌落总数、大肠菌群、沙门氏菌、金黄色葡萄球菌等指标。</w:t>
      </w:r>
    </w:p>
    <w:p>
      <w:pPr>
        <w:numPr>
          <w:ilvl w:val="0"/>
          <w:numId w:val="2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水产制品</w:t>
      </w:r>
    </w:p>
    <w:p>
      <w:pPr>
        <w:numPr>
          <w:ilvl w:val="0"/>
          <w:numId w:val="22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水产制品抽检依据GB 2762-2017《食品安全国家标准 食品中污染物限量》、GB 2760-2014《食品安全国家标准 食品添加剂使用标准》、GB 29921-2021《食品安全国家标准 预包装食品中致病菌限量》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等标准要求。</w:t>
      </w:r>
    </w:p>
    <w:p>
      <w:pPr>
        <w:numPr>
          <w:ilvl w:val="0"/>
          <w:numId w:val="22"/>
        </w:numPr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23"/>
        </w:num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水产制品抽检项目铅(以Pb计)、苯甲酸及其钠盐(以苯甲酸计)、山梨酸及其钾盐(以山梨酸计)、脱氢乙酸及其钠盐(以脱氢乙酸计)、沙门氏菌等指标。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速冻食品</w:t>
      </w:r>
    </w:p>
    <w:p>
      <w:pPr>
        <w:numPr>
          <w:ilvl w:val="0"/>
          <w:numId w:val="24"/>
        </w:num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速冻食品抽检依据是GB 2762-2017《食品安全国家标准 食品中污染物限量》、GB 2760-2014《食品安全国家标准 食品添加剂使用标准》 、整顿办函[2011]1号《食品中可能违法添加的非食用物质和易滥用的食品添加剂品种名单(第五批)》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1、速冻食品抽检项目包括铅(以Pb计)、铬(以Cr计)、氯霉素、胭脂红、糖精钠(以糖精计)等指标。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numPr>
          <w:ilvl w:val="0"/>
          <w:numId w:val="25"/>
        </w:num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14"/>
          <w:szCs w:val="14"/>
          <w:shd w:val="clear" w:color="auto" w:fill="CCE6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糖果制品抽检依据是 GB 2762-2017《食品安全国家标准 食品中污染物限量》、GB 29921-2021《食品安全国家标准 预包装食品中致病菌限量》、GB 17399-2016《食品安全国家标准 糖果》 、GB 2760-2014《食品安全国家标准 食品添加剂使用标准》等标准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（二）抽检项目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1、糖果制品抽检项目包括铅(以Pb计)、日落黄、柠檬黄、胭脂红、苋菜红、糖精钠(以糖精计)、大肠菌群、菌落总数、沙门氏菌等指标。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饮料</w:t>
      </w:r>
    </w:p>
    <w:p>
      <w:pPr>
        <w:numPr>
          <w:ilvl w:val="0"/>
          <w:numId w:val="25"/>
        </w:num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14"/>
          <w:szCs w:val="14"/>
          <w:shd w:val="clear" w:color="auto" w:fill="CCE6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饮料抽检依据是GB/T 10792-2008《碳酸饮料(汽水)》、GB 2760-2014《食品安全国家标准 食品添加剂使用标准》、 GB 7101-2022《食品安全国家标准 饮料》 等标准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（二）抽检项目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饮料抽检项目包括二氧化碳气容量(20℃)、苯甲酸及其钠盐(以苯甲酸计)、山梨酸及其钾盐(以山梨酸计)、甜蜜素(以环己基氨基磺酸计)、酵母、霉菌、菌落总数、铅(以Pb计)、脱氢乙酸及其钠盐(以脱氢乙酸计)、安赛蜜、亮蓝、苋菜红、胭脂红、柠檬黄、日落黄、大肠菌群等指标。</w:t>
      </w:r>
    </w:p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食用农产品抽检依据是GB 2762-2017《食品安全国家标准 食品中污染物限量》、GB 2763-20</w:t>
      </w:r>
      <w:r>
        <w:rPr>
          <w:rFonts w:ascii="仿宋" w:hAnsi="仿宋" w:eastAsia="仿宋" w:cs="仿宋"/>
          <w:bCs/>
          <w:sz w:val="32"/>
          <w:szCs w:val="32"/>
        </w:rPr>
        <w:t>21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《食品安全国家标准食品中农药最大残留限量》等标准及产品明示标准和指标的要求。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蔬菜抽检项目包括毒死蜱、铬(以Cr计)、阿维菌素、氟虫腈、吡虫啉、甲氨基阿维菌素苯甲酸盐、甲拌磷、毒死蜱、腐霉利、啶虫脒、克百威、氧乐果、噻虫胺、三唑磷、乙酰甲胺磷、乐果、吡唑醚菌酯、噻虫嗪、氯氟氰菊酯和高效氯氟氰菊酯(以氯氟氰菊酯计)、镉(以Cd计)、敌敌畏、乙螨唑、铅(以Pb计)、甲胺磷、苯醚甲环唑、倍硫磷、灭蝇胺、水胺硫磷、咪鲜胺和咪鲜胺锰盐、涕灭威、氯氰菊酯和高效氯氰菊酯(以氯氰菊酯计)、百菌清、甲基异柳磷、久效磷、杀扑磷等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621DC"/>
    <w:multiLevelType w:val="singleLevel"/>
    <w:tmpl w:val="816621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63E919"/>
    <w:multiLevelType w:val="singleLevel"/>
    <w:tmpl w:val="8F63E91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F992726"/>
    <w:multiLevelType w:val="singleLevel"/>
    <w:tmpl w:val="8F9927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0C911F5"/>
    <w:multiLevelType w:val="singleLevel"/>
    <w:tmpl w:val="90C911F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9F7DD36F"/>
    <w:multiLevelType w:val="singleLevel"/>
    <w:tmpl w:val="9F7DD3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B18D5093"/>
    <w:multiLevelType w:val="singleLevel"/>
    <w:tmpl w:val="B18D50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CA76167B"/>
    <w:multiLevelType w:val="singleLevel"/>
    <w:tmpl w:val="CA7616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CF487EB3"/>
    <w:multiLevelType w:val="singleLevel"/>
    <w:tmpl w:val="CF487E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D8FCCC5C"/>
    <w:multiLevelType w:val="singleLevel"/>
    <w:tmpl w:val="D8FCC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F5BFF1C9"/>
    <w:multiLevelType w:val="singleLevel"/>
    <w:tmpl w:val="F5BFF1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FA4D46D3"/>
    <w:multiLevelType w:val="singleLevel"/>
    <w:tmpl w:val="FA4D46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FBD16D7D"/>
    <w:multiLevelType w:val="singleLevel"/>
    <w:tmpl w:val="FBD16D7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ECF8AEA"/>
    <w:multiLevelType w:val="singleLevel"/>
    <w:tmpl w:val="FECF8AE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056A3B38"/>
    <w:multiLevelType w:val="singleLevel"/>
    <w:tmpl w:val="056A3B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1D9B8BFB"/>
    <w:multiLevelType w:val="singleLevel"/>
    <w:tmpl w:val="1D9B8BFB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24E6F2D"/>
    <w:multiLevelType w:val="singleLevel"/>
    <w:tmpl w:val="324E6F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39FFE102"/>
    <w:multiLevelType w:val="singleLevel"/>
    <w:tmpl w:val="39FFE102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0FB48AF"/>
    <w:multiLevelType w:val="singleLevel"/>
    <w:tmpl w:val="50FB48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56335BE4"/>
    <w:multiLevelType w:val="singleLevel"/>
    <w:tmpl w:val="56335BE4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9B8E54B"/>
    <w:multiLevelType w:val="singleLevel"/>
    <w:tmpl w:val="59B8E54B"/>
    <w:lvl w:ilvl="0" w:tentative="0">
      <w:start w:val="1"/>
      <w:numFmt w:val="chineseCounting"/>
      <w:suff w:val="nothing"/>
      <w:lvlText w:val="%1、"/>
      <w:lvlJc w:val="left"/>
    </w:lvl>
  </w:abstractNum>
  <w:abstractNum w:abstractNumId="20">
    <w:nsid w:val="64460618"/>
    <w:multiLevelType w:val="singleLevel"/>
    <w:tmpl w:val="64460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>
    <w:nsid w:val="685E1833"/>
    <w:multiLevelType w:val="singleLevel"/>
    <w:tmpl w:val="685E18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>
    <w:nsid w:val="729243AF"/>
    <w:multiLevelType w:val="singleLevel"/>
    <w:tmpl w:val="729243AF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4242B47"/>
    <w:multiLevelType w:val="singleLevel"/>
    <w:tmpl w:val="74242B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4">
    <w:nsid w:val="7D4CAD9F"/>
    <w:multiLevelType w:val="singleLevel"/>
    <w:tmpl w:val="7D4CAD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3"/>
  </w:num>
  <w:num w:numId="7">
    <w:abstractNumId w:val="6"/>
  </w:num>
  <w:num w:numId="8">
    <w:abstractNumId w:val="24"/>
  </w:num>
  <w:num w:numId="9">
    <w:abstractNumId w:val="18"/>
  </w:num>
  <w:num w:numId="10">
    <w:abstractNumId w:val="9"/>
  </w:num>
  <w:num w:numId="11">
    <w:abstractNumId w:val="1"/>
  </w:num>
  <w:num w:numId="12">
    <w:abstractNumId w:val="4"/>
  </w:num>
  <w:num w:numId="13">
    <w:abstractNumId w:val="16"/>
  </w:num>
  <w:num w:numId="14">
    <w:abstractNumId w:val="23"/>
  </w:num>
  <w:num w:numId="15">
    <w:abstractNumId w:val="2"/>
  </w:num>
  <w:num w:numId="16">
    <w:abstractNumId w:val="21"/>
  </w:num>
  <w:num w:numId="17">
    <w:abstractNumId w:val="14"/>
  </w:num>
  <w:num w:numId="18">
    <w:abstractNumId w:val="13"/>
  </w:num>
  <w:num w:numId="19">
    <w:abstractNumId w:val="12"/>
  </w:num>
  <w:num w:numId="20">
    <w:abstractNumId w:val="17"/>
  </w:num>
  <w:num w:numId="21">
    <w:abstractNumId w:val="22"/>
  </w:num>
  <w:num w:numId="22">
    <w:abstractNumId w:val="5"/>
  </w:num>
  <w:num w:numId="23">
    <w:abstractNumId w:val="1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396E2300"/>
    <w:rsid w:val="396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2023-07-21T05:50:00Z</dcterms:created>
  <dc:creator>米露</dc:creator>
  <cp:lastModifiedBy>米露</cp:lastModifiedBy>
  <dcterms:modified xsi:type="dcterms:W3CDTF">2023-07-21T05:50:55Z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081026E171A940788B73B9549B9DC33B_11</vt:lpwstr>
  </property>
</Properties>
</file>