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 w:hAnsi="仿宋" w:eastAsia="仿宋" w:cs="仿宋"/>
          <w:bCs/>
          <w:sz w:val="32"/>
          <w:szCs w:val="32"/>
        </w:rPr>
      </w:pPr>
    </w:p>
    <w:p>
      <w:pPr>
        <w:spacing w:line="560" w:lineRule="exact"/>
        <w:ind w:firstLine="640" w:firstLineChars="200"/>
        <w:rPr>
          <w:rFonts w:hint="eastAsia" w:ascii="仿宋" w:hAnsi="仿宋" w:eastAsia="仿宋" w:cs="仿宋"/>
          <w:bCs/>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sectPr>
          <w:footerReference r:id="rId3" w:type="default"/>
          <w:pgSz w:w="11906" w:h="16838"/>
          <w:pgMar w:top="962" w:right="1800" w:bottom="1440" w:left="1800" w:header="851" w:footer="992" w:gutter="0"/>
          <w:cols w:space="720" w:num="1"/>
          <w:docGrid w:type="lines" w:linePitch="312" w:charSpace="0"/>
        </w:sectPr>
      </w:pPr>
      <w:bookmarkStart w:id="0" w:name="_GoBack"/>
      <w:bookmarkEnd w:id="0"/>
    </w:p>
    <w:p>
      <w:pPr>
        <w:spacing w:line="560" w:lineRule="exact"/>
        <w:rPr>
          <w:rFonts w:hint="eastAsia" w:ascii="黑体" w:hAnsi="黑体" w:eastAsia="黑体"/>
          <w:sz w:val="32"/>
          <w:szCs w:val="32"/>
        </w:rPr>
      </w:pPr>
      <w:r>
        <w:rPr>
          <w:rFonts w:hint="eastAsia" w:ascii="黑体" w:hAnsi="黑体" w:eastAsia="黑体"/>
          <w:sz w:val="32"/>
          <w:szCs w:val="32"/>
        </w:rPr>
        <w:t>附件2</w:t>
      </w:r>
    </w:p>
    <w:p>
      <w:pPr>
        <w:pStyle w:val="6"/>
        <w:spacing w:line="560" w:lineRule="exact"/>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监督抽检食品合格信息</w:t>
      </w:r>
    </w:p>
    <w:p>
      <w:pPr>
        <w:pStyle w:val="6"/>
        <w:spacing w:line="560" w:lineRule="exact"/>
        <w:ind w:firstLine="0" w:firstLineChars="0"/>
        <w:jc w:val="center"/>
        <w:outlineLvl w:val="0"/>
        <w:rPr>
          <w:rFonts w:hint="eastAsia" w:ascii="方正小标宋简体" w:hAnsi="方正小标宋简体" w:eastAsia="方正小标宋简体" w:cs="方正小标宋简体"/>
          <w:sz w:val="44"/>
          <w:szCs w:val="44"/>
        </w:rPr>
      </w:pPr>
    </w:p>
    <w:p>
      <w:pPr>
        <w:pStyle w:val="6"/>
        <w:spacing w:line="560" w:lineRule="exact"/>
        <w:ind w:firstLine="640"/>
        <w:jc w:val="left"/>
        <w:outlineLvl w:val="0"/>
        <w:rPr>
          <w:rFonts w:eastAsia="仿宋_GB2312"/>
          <w:sz w:val="32"/>
          <w:szCs w:val="32"/>
        </w:rPr>
      </w:pPr>
      <w:r>
        <w:rPr>
          <w:rFonts w:eastAsia="仿宋_GB2312"/>
          <w:sz w:val="32"/>
          <w:szCs w:val="32"/>
        </w:rPr>
        <w:t>本次抽检的</w:t>
      </w:r>
      <w:r>
        <w:rPr>
          <w:rFonts w:eastAsia="仿宋_GB2312"/>
          <w:spacing w:val="-2"/>
          <w:kern w:val="0"/>
          <w:sz w:val="32"/>
          <w:szCs w:val="32"/>
        </w:rPr>
        <w:t>食</w:t>
      </w:r>
      <w:r>
        <w:rPr>
          <w:rFonts w:hint="eastAsia" w:eastAsia="仿宋_GB2312"/>
          <w:spacing w:val="-2"/>
          <w:kern w:val="0"/>
          <w:sz w:val="32"/>
          <w:szCs w:val="32"/>
        </w:rPr>
        <w:t>品</w:t>
      </w:r>
      <w:r>
        <w:rPr>
          <w:rFonts w:hint="eastAsia" w:eastAsia="仿宋_GB2312"/>
          <w:bCs/>
          <w:sz w:val="32"/>
          <w:szCs w:val="32"/>
        </w:rPr>
        <w:t>248</w:t>
      </w:r>
      <w:r>
        <w:rPr>
          <w:rFonts w:eastAsia="仿宋_GB2312"/>
          <w:bCs/>
          <w:sz w:val="32"/>
          <w:szCs w:val="32"/>
        </w:rPr>
        <w:t>批次样</w:t>
      </w:r>
      <w:r>
        <w:rPr>
          <w:rFonts w:eastAsia="仿宋_GB2312"/>
          <w:sz w:val="32"/>
          <w:szCs w:val="32"/>
        </w:rPr>
        <w:t>品</w:t>
      </w:r>
      <w:r>
        <w:rPr>
          <w:rFonts w:eastAsia="仿宋_GB2312"/>
          <w:bCs/>
          <w:sz w:val="32"/>
          <w:szCs w:val="32"/>
        </w:rPr>
        <w:t>、合格样品</w:t>
      </w:r>
      <w:r>
        <w:rPr>
          <w:rFonts w:hint="eastAsia" w:eastAsia="仿宋_GB2312"/>
          <w:bCs/>
          <w:sz w:val="32"/>
          <w:szCs w:val="32"/>
        </w:rPr>
        <w:t>243</w:t>
      </w:r>
      <w:r>
        <w:rPr>
          <w:rFonts w:eastAsia="仿宋_GB2312"/>
          <w:bCs/>
          <w:sz w:val="32"/>
          <w:szCs w:val="32"/>
        </w:rPr>
        <w:t>批次</w:t>
      </w:r>
      <w:r>
        <w:rPr>
          <w:rFonts w:eastAsia="仿宋_GB2312"/>
          <w:sz w:val="32"/>
          <w:szCs w:val="32"/>
        </w:rPr>
        <w:t>。产品合格信息见附表。</w:t>
      </w:r>
    </w:p>
    <w:p>
      <w:pPr>
        <w:pStyle w:val="6"/>
        <w:spacing w:line="560" w:lineRule="exact"/>
        <w:ind w:firstLine="640"/>
        <w:jc w:val="left"/>
        <w:outlineLvl w:val="0"/>
        <w:rPr>
          <w:rFonts w:eastAsia="仿宋_GB2312"/>
          <w:sz w:val="32"/>
          <w:szCs w:val="32"/>
        </w:rPr>
      </w:pPr>
      <w:r>
        <w:rPr>
          <w:rFonts w:eastAsia="仿宋_GB2312"/>
          <w:sz w:val="32"/>
          <w:szCs w:val="32"/>
        </w:rPr>
        <w:t>（声明：以下信息仅指本次抽检标称的生产企业相关产品的生产日期/批号）</w:t>
      </w:r>
    </w:p>
    <w:tbl>
      <w:tblPr>
        <w:tblStyle w:val="4"/>
        <w:tblpPr w:leftFromText="180" w:rightFromText="180" w:vertAnchor="text" w:horzAnchor="page" w:tblpX="1538" w:tblpY="419"/>
        <w:tblOverlap w:val="never"/>
        <w:tblW w:w="0" w:type="auto"/>
        <w:tblInd w:w="0" w:type="dxa"/>
        <w:tblLayout w:type="fixed"/>
        <w:tblCellMar>
          <w:top w:w="0" w:type="dxa"/>
          <w:left w:w="108" w:type="dxa"/>
          <w:bottom w:w="0" w:type="dxa"/>
          <w:right w:w="108" w:type="dxa"/>
        </w:tblCellMar>
      </w:tblPr>
      <w:tblGrid>
        <w:gridCol w:w="1016"/>
        <w:gridCol w:w="663"/>
        <w:gridCol w:w="939"/>
        <w:gridCol w:w="896"/>
        <w:gridCol w:w="1100"/>
        <w:gridCol w:w="932"/>
        <w:gridCol w:w="669"/>
        <w:gridCol w:w="743"/>
        <w:gridCol w:w="925"/>
        <w:gridCol w:w="1005"/>
        <w:gridCol w:w="903"/>
        <w:gridCol w:w="1077"/>
        <w:gridCol w:w="1282"/>
        <w:gridCol w:w="786"/>
        <w:gridCol w:w="1175"/>
      </w:tblGrid>
      <w:tr>
        <w:tblPrEx>
          <w:tblCellMar>
            <w:top w:w="0" w:type="dxa"/>
            <w:left w:w="108" w:type="dxa"/>
            <w:bottom w:w="0" w:type="dxa"/>
            <w:right w:w="108" w:type="dxa"/>
          </w:tblCellMar>
        </w:tblPrEx>
        <w:trPr>
          <w:trHeight w:val="465" w:hRule="atLeast"/>
        </w:trPr>
        <w:tc>
          <w:tcPr>
            <w:tcW w:w="1016"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抽样编号</w:t>
            </w:r>
          </w:p>
        </w:tc>
        <w:tc>
          <w:tcPr>
            <w:tcW w:w="66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序号</w:t>
            </w:r>
          </w:p>
        </w:tc>
        <w:tc>
          <w:tcPr>
            <w:tcW w:w="939"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标称生产企业名称</w:t>
            </w:r>
          </w:p>
        </w:tc>
        <w:tc>
          <w:tcPr>
            <w:tcW w:w="896"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标称生产企业地址</w:t>
            </w:r>
          </w:p>
        </w:tc>
        <w:tc>
          <w:tcPr>
            <w:tcW w:w="1100"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被抽样单位名称</w:t>
            </w:r>
          </w:p>
        </w:tc>
        <w:tc>
          <w:tcPr>
            <w:tcW w:w="932"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被抽样单位所在省份</w:t>
            </w:r>
          </w:p>
        </w:tc>
        <w:tc>
          <w:tcPr>
            <w:tcW w:w="669"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食品名称</w:t>
            </w:r>
          </w:p>
        </w:tc>
        <w:tc>
          <w:tcPr>
            <w:tcW w:w="74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规格型号</w:t>
            </w:r>
          </w:p>
        </w:tc>
        <w:tc>
          <w:tcPr>
            <w:tcW w:w="92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生产日期/批号</w:t>
            </w:r>
          </w:p>
        </w:tc>
        <w:tc>
          <w:tcPr>
            <w:tcW w:w="100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分类</w:t>
            </w:r>
          </w:p>
        </w:tc>
        <w:tc>
          <w:tcPr>
            <w:tcW w:w="90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公告号</w:t>
            </w:r>
          </w:p>
        </w:tc>
        <w:tc>
          <w:tcPr>
            <w:tcW w:w="1077"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公告日期</w:t>
            </w:r>
          </w:p>
        </w:tc>
        <w:tc>
          <w:tcPr>
            <w:tcW w:w="1282"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任务来源/项目名称</w:t>
            </w:r>
          </w:p>
        </w:tc>
        <w:tc>
          <w:tcPr>
            <w:tcW w:w="786"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备注</w:t>
            </w:r>
          </w:p>
        </w:tc>
        <w:tc>
          <w:tcPr>
            <w:tcW w:w="117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Style w:val="7"/>
                <w:rFonts w:hint="default"/>
                <w:lang w:bidi="ar"/>
              </w:rPr>
              <w:t>公告网址链接</w:t>
            </w: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DBJ23110115103833517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锦州龙菽源粮油加工有限公司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锦州市太和区大薛乡葛王村</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眉州东坡餐饮管理（北京）有限公司大兴分公司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一级大豆油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10L/桶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食用油、油脂及其制品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DBJ23110115103833518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千禾味业食品股份有限公司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四川省眉山市东坡区城南岷家渡</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眉州东坡餐饮管理（北京）有限公司大兴分公司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千禾头道原香特级生抽酱油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1L/瓶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2023-03-07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DBJ23110115103833519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中粮米业（虎林）有限公司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黑龙江省鸡西市虎林市宝东镇</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眉州东坡餐饮管理（北京）有限公司大兴分公司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大米</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2023-04-29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DBJ23110115103833520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眉州东坡餐饮管理（北京）有限公司大兴分公司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米饭碗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DBJ23110115103833715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北京燕京啤酒股份有限公司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北京市顺义区双河路9号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北京亿海兴达商贸有限公司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燕京鲜啤10°P啤酒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500ml/瓶（酒精度：≥3.6％vol）</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酒类</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DBJ23110115103833716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北京燕京啤酒股份有限公司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北京市顺义区双河路9号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北京亿海兴达商贸有限公司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燕京U8优爽小度特酿啤酒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500ml/瓶（酒精度：≥2.5％vol）</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2023-06-08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酒类</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DBJ23110115103833717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中盐枣阳盐化有限公司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湖北省枣阳市兴隆镇新村街1号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北京亿海兴达商贸有限公司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低钠盐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2022-12-09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DBJ23110115103833718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北京亿海兴达商贸有限公司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DBJ23110115103833790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北京正荣餐饮有限公司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鸡蛋</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DBJ23110115103833791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北京正荣餐饮有限公司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尖椒（辣椒）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DBJ23110115103833792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北京正荣餐饮有限公司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小油菜（普通白菜）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DBJ23110115103833793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北京正荣餐饮有限公司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DBJ23110115103833804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北京兴龙永进餐饮管理有限公司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鸡蛋</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DBJ23110115103833805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北京兴龙永进餐饮管理有限公司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尖椒（辣椒）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DBJ23110115103833806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北京兴龙永进餐饮管理有限公司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韭菜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DBJ23110115103833807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北京兴龙永进餐饮管理有限公司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芹菜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DBJ23110115103833813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北京龙和鸭货餐饮管理有限公司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小油菜（普通白菜）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DBJ23110115103833814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北京龙和鸭货餐饮管理有限公司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韭菜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DBJ23110115103833815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北京龙和鸭货餐饮管理有限公司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豇豆</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DBJ23110115103833816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北京龙和鸭货餐饮管理有限公司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尖椒（辣椒）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DBJ23110115103833867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北京杨鑫餐饮有限责任公司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小油菜（普通白菜）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DBJ23110115103833868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北京杨鑫餐饮有限责任公司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尖椒（辣椒）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DBJ23110115103833869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北京杨鑫餐饮有限责任公司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鸡蛋</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DBJ23110115103833875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北京杨鑫餐饮有限责任公司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2023-01-31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DBJ23110115103833892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虾滋虾味（北京）餐饮有限公司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鸡蛋</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DBJ23110115103833893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中粮可口可乐饮料（北京）有限公司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北京市北京经济技术开发区荣京东街9号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虾滋虾味（北京）餐饮有限公司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雪碧清爽柠檬味汽水</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330毫升/罐</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2023-03-08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饮料</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63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DBJ23110115103833894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中粮可口可乐饮料（北京）有限公司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北京市北京经济技术开发区荣京东街9号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虾滋虾味（北京）餐饮有限公司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可口可乐汽水</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330毫升/罐</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2023-02-23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饮料</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36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DBJ23110115103833895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虾滋虾味（北京）餐饮有限公司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2022-09-26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63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DBJ23110115103833920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北京燕京啤酒股份有限公司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北京市顺义区双河路9号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北京舒心客餐饮有限公司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燕京U8优爽小度特酿啤酒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500ml/瓶（酒精度：≥2.5％vol）</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酒类</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36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DBJ23110115103833921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北京燕京啤酒股份有限公司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北京市顺义区双河路9号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北京舒心客餐饮有限公司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燕京啤酒10°P清爽型啤酒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600ml/瓶（酒精度：≥3.6％vol）</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酒类</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DBJ23110115103833922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北京燕京啤酒股份有限公司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北京市顺义区双河路9号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北京舒心客餐饮有限公司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燕京鲜啤10°P啤酒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500ml/瓶（酒精度：≥3.6％vol）</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酒类</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DBJ23110115103833923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中粮可口可乐饮料（北京）有限公司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北京市北京经济技术开发区荣京东街9号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北京舒心客餐饮有限公司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雪碧清爽柠檬味汽水</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330毫升/罐</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2022-08-28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饮料</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DBJ23110115103833954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北京龙和湘宴餐饮管理有限公司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豆芽</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2023-06-20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DBJ23110115103833955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河北省邢台市宁晋县盐化工园区经六路3号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北京龙和湘宴餐饮管理有限公司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2023-04-15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DBJ23110115103833973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山东肥城精制盐厂有限公司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山东省泰安市肥城市边院镇河西村胜利大街9号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北京发都曼餐饮管理有限公司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DBJ23110115103834268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夏邑县龙腾粉丝厂</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夏邑县城关镇西环路西侧</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北京市大兴区榆垡镇敬老院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粉丝</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2022-02-12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淀粉及淀粉制品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DBJ23110115103834269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北京忠和（玉田）生物食品有限公司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河北省唐山市玉田县河北唐山国家农业科技园区二号路东侧六街北侧</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北京市大兴区榆垡镇敬老院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特制料酒（调味料酒）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酒精度:≥10%vol</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2023-03-05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DBJ23110115103834270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佛山市海天(宿迁)调味食品有限公司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江苏省宿迁市宿迁经济技术开发区苏州路889号E区</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北京市大兴区榆垡镇敬老院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海天上等蚝油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700g/瓶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2022-07-21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DBJ23110115103834271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佛山市海天（高明）调味食品有限公司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广东省佛山市高明区沧江工业园东园</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北京市大兴区榆垡镇敬老院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鲜味生抽（酿造酱油）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2022-12-01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36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DBJ23110115103834373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北京市爱莲舞蹈学校</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63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DBJ23110115103834374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北京市爱莲舞蹈学校</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辣椒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DBJ23110115103834384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北京市爱莲舞蹈学校</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主食夹子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DBJ23110115103834385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北京市爱莲舞蹈学校</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热菜盆</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36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DBJ23110115103834664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北京政法职业学院（中共北京市委政法委员会党校、北京市政法老干部党校）</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辣椒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36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DBJ23110115103834666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北京二锅头酒业股份有限公司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北京市大兴区瀛海镇工业区兴海路2号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永丰料酒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2023-03-07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63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DBJ23110115103834667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山东肥城精制盐厂有限公司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山东省泰安市肥城市边院镇河西村胜利大街9号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DBJ23110115103834668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四川友联味业食品有限公司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成都市郫都区中国川菜产业化园区蜀韵路278号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友联大重庆火锅底料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358克/袋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2022-11-22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DBJ23110115103834669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菜盘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DBJ23110115103834670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北京政法职业学院（中共北京市委政法委员会党校、北京市政法老干部党校）</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DBJ23110115103834672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中国人民公安大学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DBJ23110115103834673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沈阳市辽中区广军稻谷加工厂</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辽宁省沈阳市辽中区浦东街道乌伯牛村</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中国人民公安大学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大米</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DBJ23110115103834674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中盐榆林盐化有限公司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陕西省榆林市榆阳区鱼河镇</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中国人民公安大学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400克/袋（加碘）</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2023-05-13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DBJ23110115103834675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鹤山市东古调味食品有限公司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广东省鹤山市古劳镇麦水工业区3号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一品鲜（酿造酱油）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DBJ23110115103834676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上海鼎丰酿造食品有限公司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上海市奉贤区庄行镇杨溇路388号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鼎丰白醋</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500毫升/瓶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DBJ23110115103834677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沧州盐业集团银山食盐有限公司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黄骅市羊二庄镇海丰镇</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自然海盐（食用盐）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2023-05-11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DBJ23110115103834678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DBJ23110115103834679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河北省邢台市宁晋县盐化工园区经六路3号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2023-06-07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DBJ23110115103834680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四川友联味业食品有限公司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成都市郫都区中国川菜产业化园区蜀韵路278号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友联大重庆火锅底料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2022-11-01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DBJ23110115103834681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黑龙江省褚峰米业有限公司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哈尔滨市通河县乌鸦泡镇工业小区</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褚峰营养珍珠米</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2023-02-26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DBJ23110115103834684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中国人民公安大学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DBJ23110115103834685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北京社会管理职业学院（民政部培训中心）</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63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DBJ23110115103834686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中国人民公安大学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尖椒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DBJ23110115103834687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沈阳红梅食品有限公司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沈阳市沈北新区蒲南路168号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中国人民公安大学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红梅大师傅鸡精调味料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900g/袋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DBJ23110115103834688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北京社会管理职业学院（民政部培训中心）</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饭碗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DBJ23110115103834689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河北省邢台市宁晋县盐化工园区经六路3号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中国人民公安大学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400克/袋（加碘）</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2023-04-15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DBJ23110115103834690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米饭碗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DBJ23110115103834692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延津县克明面业有限公司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河南省新乡市食品工业园区</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圆挂面</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900克/把</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2023-04-12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DBJ23110115103834693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DBJ23110115103834694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重庆红九九食品有限公司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重庆火锅浓缩底料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DBJ23110115103834695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中粮可口可乐饮料（北京）有限公司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北京市北京经济技术开发区荣京东街9号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可口可乐汽水</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500毫升/瓶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饮料</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DBJ23110115103834696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中粮可口可乐饮料（北京）有限公司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北京市北京经济技术开发区荣京东街9号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雪碧清爽柠檬味汽水</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500毫升/瓶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饮料</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DBJ23110115103834697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北京社会管理职业学院（民政部培训中心）</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DBJ23110115103834698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DBJ23110115103834699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鸡泽县湘君府味业有限责任公司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鸡泽县辣椒工贸城</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湘辣王辣椒酱</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920g/罐</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2023-03-18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DBJ23110115103834700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北京六必居食品有限公司怀柔酿造厂</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北京市怀柔区雁栖经济开发区雁栖西一路19号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干酱（黄豆酱）</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2023-04-07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DBJ23110115103834701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北京社会管理职业学院（民政部培训中心）</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饭碗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DBJ23110115103834702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北京社会管理职业学院（民政部培训中心）</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DBJ23110115103834703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山东省德州晟森调味品有限公司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德州市陵城区糜镇尚家村南首路西</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北京社会管理职业学院（民政部培训中心）</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鸡味调味料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2023-02-06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DBJ23110115103834704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菏泽市玉华堂食品有限公司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山东省菏泽市鄄城县潍坊工业园区（人民路南鄄十路西）</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北京社会管理职业学院（民政部培训中心）</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赤砂糖（分装）</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食糖</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DBJ23110115103834705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天津麦味宝生物科技有限公司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天津市武清区梅厂镇福源经济区（开源路8号）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奥尔良烤翅腌料(固态调味料)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1千克/袋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2023-03-02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DBJ23110115103834708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筷子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DBJ23110115103834709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DBJ23110115103834710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四川友联味业食品有限公司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成都市郫都区中国川菜产业化园区蜀韵路278号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友联大重庆火锅底料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358克/袋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2022-10-06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63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DBJ23110115103834711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山东金旦旦食品有限公司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山东省威海市文登经济开发区堆金路17号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鸡精调味料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63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DBJ23110115103834712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中粮可口可乐饮料（北京）有限公司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北京市北京经济技术开发区荣京东街9号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首都师范大学科德学院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可口可乐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500毫升/瓶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2023-05-18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饮料</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63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DBJ23110115103834713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廊坊顶津食品有限公司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河北省廊坊市大厂回族自治县夏垫镇华夏南路740号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首都师范大学科德学院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康师傅绿茶调味茶饮品（蜂蜜茉莉味）</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饮料</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DBJ23110115103834714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首都师范大学科德学院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米饭碗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DBJ23110115103834715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河南王胖子食品有限公司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长葛市建设路办事处(岗刘工业区工业路)</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首都师范大学科德学院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王和记CJCJ火锅底料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DBJ23110115103834716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河北省邢台市宁晋县盐化工园区经六路3号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2023-03-26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DBJ23110115103834717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黑龙江省褚峰米业有限公司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哈尔滨市通河县乌鸦泡镇工业小区</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褚峰营养珍珠米</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2023-02-26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DBJ23110115103834718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五得利面粉集团有限公司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河北省大名县五得利街</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五得利五星特精小麦粉</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2023-04-15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DBJ23110115103834719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北京印刷学院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DBJ23110115103834720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北京大学软件与微电子学院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尖椒（辣椒）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DBJ23110115103834721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北京大学软件与微电子学院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DBJ23110115103834722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北京大学软件与微电子学院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DBJ23110115103834723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山东岱岳制盐有限公司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山东省泰安市大汶口石膏工业园区</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北京大学软件与微电子学院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2023-04-29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DBJ23110115103834724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北京建筑大学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DBJ23110115103834725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江苏省瑞丰盐业有限公司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丰县经济开发区丰邑路西，北环路北68号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北京建筑大学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2023-02-15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DBJ23110115103834726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北京建筑大学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DBJ23110115103834728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四川友联味业食品有限公司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成都市郫都区中国川菜产业化园区蜀韵路278号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友联大重庆火锅底料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358克/袋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2023-01-02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DBJ23110115103834729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农夫山泉湖北丹江口（均州）饮料有限公司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丹江口市羊山路199号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东方树叶绿茶原味茶饮料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饮料</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DBJ23110115103834730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中粮可口可乐饮料（北京）有限公司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北京市北京经济技术开发区荣京东街9号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芬达苹果味汽水</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500毫升/瓶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2023-04-29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饮料</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DBJ23110115103834731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DBJ23110115103834732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北京建筑大学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饭碗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DBJ23110115103834733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五得利面粉集团有限公司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河北省大名县五得利街</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北京建筑大学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五得利麦芯颗粒小麦粉</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2023-05-05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DBJ23110115103834734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北京建筑大学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2023-07-04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DBJ23110115103834735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江苏省瑞丰盐业有限公司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丰县经济开发区丰邑路西，北环路北68号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北京建筑大学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2023-02-25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DBJ23110115103834882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北京肯德基有限公司大兴区欣宁街餐厅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DBJ23110115103834892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北京麦当劳食品有限公司西红门二号餐厅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DBJ23110115103834893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北京必胜客比萨饼有限公司大兴区欣宁街餐厅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DBJ23110115103834902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北京东方阳阳餐饮管理有限公司第二分公司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DBJ23110115103834903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汉堡王（北京）餐饮管理有限公司宏康路分公司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DBJ23110115103834906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北京食之源味餐饮有限公司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DBJ23110115103834913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北京必胜客比萨饼有限公司西红门餐厅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DBJ23110115103834914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北京市东方阳阳快餐有限责任公司第二十七分公司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DBJ23110115103834925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北京市东方阳阳快餐有限责任公司第六分公司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DBJ23110115103834926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北京肯德基有限公司宏欣路餐厅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DBJ23110115103834927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北京麦当劳食品有限公司宏福路餐厅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DBJ23110115103834928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北京麦当劳食品有限公司西红门餐厅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DBJ23110115103834929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北京南城香餐饮有限公司第九分店</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DBJ23110115103834930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北京市东方阳阳快餐有限责任公司第七分公司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DBJ23110115103834931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北京和合谷餐饮管理有限公司春和路店</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DBJ23110115103834932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北京刘氏高米餐饮服务有限公司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DBJ23110115103834941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北京肯德基有限公司大兴新城北区餐厅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DBJ23110115103834988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北京红门华莱餐饮有限公司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DBJ23110115103834989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北京麦当劳食品有限公司广阳大街餐厅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DBJ23110115103835002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北京南城香餐饮有限公司第八十九分公司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DBJ23110115103835003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北京嘉悦和之味餐饮有限公司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DBJ23110115103835009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北京肯德基有限公司兴华大街餐厅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DBJ23110115103835010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北京必胜客比萨饼有限公司高米店餐厅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DBJ23110115103835011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北京大兴宾馆有限责任公司膳食餐饮分公司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大白菜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DBJ23110115103835012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北京大兴宾馆有限责任公司膳食餐饮分公司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美人椒（辣椒）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DBJ23110115103835013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北京大兴宾馆有限责任公司膳食餐饮分公司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土豆</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DBJ23110115103835016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北京市东方阳阳快餐有限责任公司第二十八分公司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DBJ23110115103835021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北京麦当劳食品有限公司金星西路餐厅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DBJ23110115103835022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北京和合谷餐饮管理有限公司高米店南站店</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DBJ23110115103835023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北京必胜客比萨饼有限公司金星西路餐厅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DBJ23110115103835024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北京肯德基有限公司大兴康庄路餐厅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DBJ23110115103835026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北京必胜客比萨饼有限公司金苑路餐厅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DBJ23110115103835027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北京肯德基有限公司金苑路餐厅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DBJ23110115103835029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北京麦当劳食品有限公司金苑路餐厅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DBJ23110115103835035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北京麦当劳食品有限公司兴华大街餐厅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DBJ23110115103835036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北京剥壳儿餐饮有限责任公司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DBJ23110115103835037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北京和合谷餐饮管理有限公司枣园路店</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DBJ23110115103835038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北京麦当劳食品有限公司枣园路二号餐厅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DBJ23110115103835039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北京东方阳阳餐饮管理有限公司第三分公司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DBJ23110115103835040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北京南城香餐饮有限公司第六十分公司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DBJ23110115103835041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北京市东方阳阳快餐有限责任公司第八分公司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DBJ23110115103835042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北京肯德基有限公司大兴兴华大街餐厅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DBJ23110115103835043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北京必胜客比萨饼有限公司大兴兴华大街餐厅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DBJ23110115103835044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北京南城香餐饮有限公司第八十八分公司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DBJ23110115103835045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北京南城香餐饮有限公司第十一分公司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DBJ23110115103835046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北京市东方阳阳快餐有限责任公司第二十一分公司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DBJ23110115103835047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北京华兴士餐饮有限公司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DBJ23110115103835050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北京麦当劳食品有限公司大兴餐厅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DBJ23110115103835051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北京市东方阳阳快餐有限责任公司第二十二分公司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DBJ23110115103835052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北京南城香餐饮有限公司第八十一分公司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DBJ23110115103835053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北京麦当劳食品有限公司团河路餐厅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DBJ23110115103835054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北京肯德基有限公司大兴餐厅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DBJ23110115103835055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北京麦当劳食品有限公司永兴路餐厅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DBJ23110115103835056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北京必胜客比萨饼有限公司大兴龙湖餐厅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DBJ23110115103835057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北京市东方阳阳快餐有限责任公司第十五分公司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DBJ23110115103835058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汉堡王（北京）餐饮管理有限公司永兴路分公司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DBJ23110115103835059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北京肯德基有限公司大兴龙湖餐厅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DBJ23110115103835119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北京龙城顺餐饮管理有限公司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DBJ23110115103835132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北京麦当劳食品有限公司三合路餐厅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36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DBJ23110115103835137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北京肯德基有限公司新源大街餐厅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36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DBJ23110115103835138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汉堡王(北京)餐饮管理有限公司黄村东大街分公司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DBJ23110115103835140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北京市东方阳阳快餐有限责任公司第十一分公司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DBJ23110115103835141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北京肯德基有限公司双河南巷餐厅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DBJ23110115103835142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北京南城香餐饮有限公司第十五分公司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DBJ23110115103835143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北京肯德基有限公司大兴华佗路餐厅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DBJ23110115103835144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北京市东方阳阳快餐有限责任公司第二十分公司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36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DBJ23110115103835145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北京必胜客比萨饼有限公司大兴华佗路餐厅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DBJ23110115103835146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北京肯德基有限公司盛顺街餐厅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DBJ23110115103835154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北京麦当劳食品有限公司盛顺街餐厅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DBJ23110115103835155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北京肯德基有限公司枣园路餐厅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DBJ23110115103835156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北京麦当劳食品有限公司新源大街餐厅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DBJ23110115103835157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北京麦当劳食品有限公司枣园路餐厅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DBJ23110115103835158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北京市东方阳阳快餐有限责任公司第三十分公司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DBJ23110115103835159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北京蜀湘园餐饮有限公司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DBJ23110115103835160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北京肯德基有限公司大兴火车站餐厅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DBJ23110115103835161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北京市东方阳阳快餐有限责任公司第一分公司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2023-07-31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DBJ23110115103835162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北京珈旺餐饮管理有限公司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DBJ23110115103835163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北京必胜客比萨饼有限公司团结路餐厅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DBJ23110115103835178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北京麦当劳食品有限公司芦花路餐厅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DBJ23110115103835179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北京肯德基有限公司狼垡餐厅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DBJ23110115103835180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北京市东方阳阳快餐有限责任公司第二十四分公司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DBJ23110115103835181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北京麦当劳食品有限公司团结路餐厅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DBJ23110115103835182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北京兴华莱餐饮有限公司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DBJ23110115103835183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北京肯德基有限公司京福路第二餐厅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DBJ23110115103835231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北京肯德基有限公司榆瑞路餐厅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DBJ23110115103835232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北京麦当劳食品有限公司榆垡康泰街餐厅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DBJ23110115103835233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北京必胜客比萨饼有限公司知新巷餐厅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DBJ23110115103835242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北京麦当劳食品有限公司榆垡今荣街餐厅</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煎炸过程用油</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DBJ23110115103835592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北京美蛙鱼荷婷记餐饮有限公司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大葱</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DBJ23110115103835593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北京美蛙鱼荷婷记餐饮有限公司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DBJ23110115103835594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北京龙和盛餐饮有限公司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DBJ23110115103835595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北京龙和盛餐饮有限公司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大葱</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DBJ23110115103835596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北京龙和盛餐饮有限公司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芹菜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DBJ23110115103835607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北京顺程鼎盛餐饮有限公司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DBJ23110115103835608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北京啤堂里餐饮文化有限公司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DBJ23110115103835610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北京啤堂里餐饮文化有限公司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芹菜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DBJ23110115103835615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北京馋嘴猫餐饮服务有限公司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DBJ23110115103835616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北京馋嘴猫餐饮服务有限公司</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小油菜（普通白菜）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DBJ23110115103835964GZ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芹菜</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2023-09-05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食用农产品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DBJ23110115103835965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沧州盐业集团银山食盐有限公司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黄骅市羊二庄镇海丰镇</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自然海盐（食用盐）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2023-05-27</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DBJ23110115103835966GZ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2023-09-05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DBJ23110115103835967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北京六必居食品有限公司怀柔酿造厂</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北京市怀柔区雁栖经济开发区雁栖西一路19号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北京石油化工学院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干酱（黄豆酱）</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250g/袋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2023-06-29</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DBJ23110115103835971GZ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北京市大兴区第十幼儿园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小熟食盘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2023-09-05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DBJ23110115103835972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北京市大兴区第十幼儿园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DBJ23110115103835973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方正县旺源米业有限责任公司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黑龙江省哈尔滨市方正县伊汉通乡伊汉通村</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北京市大兴区第十幼儿园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大米</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DBJ23110115103835974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天津三元乳业有限公司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天津市静海区双塘镇东双塘村、村中心路南侧</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北京市大兴区第十幼儿园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纯牛奶</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227mL/袋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2023-08-23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乳制品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DBJ23110115103835981GZ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北京市大兴区佳旭幼儿园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2023-09-05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DBJ23110115103835985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河北省邢台市宁晋县盐化工园区经六路3号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北京市大兴区佳旭幼儿园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深井岩盐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2023-04-22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DBJ23110115103835986</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沈阳安盛瑞粮食贸易有限公司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辽宁省沈阳市辽中区刘二堡镇后岗村</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北京市大兴区佳旭幼儿园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大米</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DBJ23110115103835992GZ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北京市大兴区第七小学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2023-09-06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DBJ23110115103835997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河北省邢台市宁晋县盐化工园区经六路3号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北京市大兴区第七小学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DBJ23110115103835998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五得利集团深州面粉有限公司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深州市工业开发区</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北京市大兴区第七小学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五得利五星特精小麦粉</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DBJ23110115103835999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沈阳广发源米业有限公司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辽中区养士堡镇腰屯村</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北京市大兴区第七小学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盘锦蟹田米</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2023-05-30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DBJ23110115103836008GZ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北京市大兴区第二幼儿园实验园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2023-09-06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DBJ23110115103836009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中盐榆林盐化有限公司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陕西省榆林市榆阳区鱼河镇</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北京市大兴区第二幼儿园实验园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低钠盐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DBJ23110115103836010</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涞水县金谷粮油食品有限公司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河北省保定市涞水县涞水镇西水北村保野路西侧</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北京市大兴区第二幼儿园实验园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野三坡珍珠米</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2023-08-15</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DBJ23110115103836021GZ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北京市大兴区第一小学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分餐盘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2023-09-06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DBJ23110115103836022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河北省邢台市宁晋县盐化工园区经六路3号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北京市大兴区第一小学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DBJ23110115103836023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沈阳广发源米业有限公司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辽中区养士堡镇腰屯村</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北京市大兴区第一小学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盘锦蟹田米</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2023-05-30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DBJ23110115103836024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五得利集团深州面粉有限公司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深州市工业开发区</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北京市大兴区第一小学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五得利五星特精小麦粉</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25kg/袋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DBJ23110115103836122GZ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北京市大兴区德津公学幼儿园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2023-09-12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DBJ23110115103836124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延津县克明面业有限公司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河南省新乡市食品工业园区</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北京市大兴区德津公学幼儿园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鸡蛋风味挂面(花色挂面)</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900克/把</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2023-04-24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粮食加工品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DBJ23110115103836125</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北京糖业烟酒集团有限公司食糖经营分公司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北京市朝阳区垡头街道化工东里3号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北京市大兴区德津公学幼儿园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单晶冰糖</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2023-07-10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食糖</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DBJ23110115103836131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河北省邢台市宁晋县盐化工园区经六路3号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北京市大兴区第十一幼儿园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400克（加碘）/袋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2023-06-11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DBJ23110115103836132GZ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首都师范大学科德学院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2023-09-13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DBJ23110115103836133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重庆红九九食品有限公司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重庆市大渡口区建胜镇建路村钓鱼嘴（重庆市大渡口区钓鱼嘴）</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首都师范大学科德学院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重庆火锅浓缩底料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2023-08-26</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DBJ23110115103836134</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234</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江苏省瑞丰盐业有限公司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丰县经济开发区丰邑路西，北环路北68号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首都师范大学科德学院</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精制盐(加碘)</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2023-07-22</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DBJ23110115103836148GZ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235</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北京市爱莲舞蹈学校</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打菜勺</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2023-09-13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DBJ23110115103836149</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236</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中盐枣阳盐化有限公司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湖北省枣阳市兴隆镇</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北京市爱莲舞蹈学校</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400克（加碘）/袋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2023-07-21</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DBJ23110115103836150GZ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237</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北京市大兴区礼贤镇第一中心小学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勺子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2023-09-13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DBJ23110115103836151</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238</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北京蓉山食品有限公司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北京市房山区窦店镇河口村一区58号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北京市大兴区礼贤镇第一中心小学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大重庆火锅底料</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2023-04-14</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DBJ23110115103836152</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239</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河北中盐龙祥盐化有限公司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河北省邢台市宁晋县盐化工园区经六路3号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北京市大兴区礼贤镇第一中心小学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2023-06-30</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DBJ23110115103836153</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北京二锅头酒业股份有限公司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北京市大兴区瀛海工业区兴海路2号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北京市大兴区礼贤镇第一中心小学</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永丰料酒</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500ml/瓶</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2023-08-13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DBJ23110115103836156GZ</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241</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北京市大兴区南希幼儿园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小碗</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2023-09-13</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餐饮食品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36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DBJ23110115103836157</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242</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中盐东兴盐化股份有限公司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安徽省定远盐矿</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北京市大兴区南希幼儿园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精制食用盐</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2023-08-08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调味品</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r>
        <w:tblPrEx>
          <w:tblCellMar>
            <w:top w:w="0" w:type="dxa"/>
            <w:left w:w="108" w:type="dxa"/>
            <w:bottom w:w="0" w:type="dxa"/>
            <w:right w:w="108" w:type="dxa"/>
          </w:tblCellMar>
        </w:tblPrEx>
        <w:trPr>
          <w:trHeight w:val="1095" w:hRule="atLeast"/>
        </w:trPr>
        <w:tc>
          <w:tcPr>
            <w:tcW w:w="1016"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DBJ23110115103836158</w:t>
            </w:r>
          </w:p>
        </w:tc>
        <w:tc>
          <w:tcPr>
            <w:tcW w:w="66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243</w:t>
            </w:r>
          </w:p>
        </w:tc>
        <w:tc>
          <w:tcPr>
            <w:tcW w:w="93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北京糖业烟酒集团有限公司食糖经营分公司</w:t>
            </w:r>
          </w:p>
        </w:tc>
        <w:tc>
          <w:tcPr>
            <w:tcW w:w="89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北京市朝阳区垡头街道化工东里3号</w:t>
            </w:r>
          </w:p>
        </w:tc>
        <w:tc>
          <w:tcPr>
            <w:tcW w:w="110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北京市大兴区南希幼儿园</w:t>
            </w:r>
          </w:p>
        </w:tc>
        <w:tc>
          <w:tcPr>
            <w:tcW w:w="93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w:t>
            </w:r>
          </w:p>
        </w:tc>
        <w:tc>
          <w:tcPr>
            <w:tcW w:w="669"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精制绵白糖</w:t>
            </w:r>
          </w:p>
        </w:tc>
        <w:tc>
          <w:tcPr>
            <w:tcW w:w="743"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500克/袋</w:t>
            </w:r>
          </w:p>
        </w:tc>
        <w:tc>
          <w:tcPr>
            <w:tcW w:w="92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2023-07-28</w:t>
            </w:r>
          </w:p>
        </w:tc>
        <w:tc>
          <w:tcPr>
            <w:tcW w:w="1005"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食糖</w:t>
            </w:r>
          </w:p>
        </w:tc>
        <w:tc>
          <w:tcPr>
            <w:tcW w:w="903"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077" w:type="dxa"/>
            <w:tcBorders>
              <w:top w:val="nil"/>
              <w:left w:val="nil"/>
              <w:bottom w:val="single" w:color="000000" w:sz="8" w:space="0"/>
              <w:right w:val="single" w:color="000000" w:sz="8" w:space="0"/>
            </w:tcBorders>
            <w:noWrap w:val="0"/>
            <w:vAlign w:val="center"/>
          </w:tcPr>
          <w:p>
            <w:pPr>
              <w:jc w:val="center"/>
              <w:rPr>
                <w:rFonts w:hint="eastAsia" w:ascii="宋体" w:hAnsi="宋体" w:cs="宋体"/>
                <w:color w:val="000000"/>
                <w:sz w:val="20"/>
                <w:szCs w:val="20"/>
              </w:rPr>
            </w:pPr>
          </w:p>
        </w:tc>
        <w:tc>
          <w:tcPr>
            <w:tcW w:w="1282"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北京市大兴区市场监督管理局</w:t>
            </w:r>
          </w:p>
        </w:tc>
        <w:tc>
          <w:tcPr>
            <w:tcW w:w="786"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1175" w:type="dxa"/>
            <w:tcBorders>
              <w:top w:val="nil"/>
              <w:left w:val="nil"/>
              <w:bottom w:val="single" w:color="000000" w:sz="8" w:space="0"/>
              <w:right w:val="single" w:color="000000" w:sz="8" w:space="0"/>
            </w:tcBorders>
            <w:noWrap w:val="0"/>
            <w:vAlign w:val="center"/>
          </w:tcPr>
          <w:p>
            <w:pPr>
              <w:rPr>
                <w:rFonts w:hint="eastAsia" w:ascii="宋体" w:hAnsi="宋体" w:cs="宋体"/>
                <w:color w:val="000000"/>
                <w:sz w:val="20"/>
                <w:szCs w:val="20"/>
              </w:rPr>
            </w:pPr>
          </w:p>
        </w:tc>
      </w:tr>
    </w:tbl>
    <w:p>
      <w:pPr>
        <w:pStyle w:val="6"/>
        <w:spacing w:line="560" w:lineRule="exact"/>
        <w:ind w:firstLine="640"/>
        <w:jc w:val="left"/>
        <w:outlineLvl w:val="0"/>
        <w:rPr>
          <w:rFonts w:eastAsia="仿宋_GB2312"/>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3685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36855" cy="139700"/>
                      </a:xfrm>
                      <a:prstGeom prst="rect">
                        <a:avLst/>
                      </a:prstGeom>
                      <a:noFill/>
                      <a:ln>
                        <a:noFill/>
                      </a:ln>
                      <a:effectLst/>
                    </wps:spPr>
                    <wps:txbx>
                      <w:txbxContent>
                        <w:p>
                          <w:pPr>
                            <w:pStyle w:val="3"/>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cs="黑体"/>
                            </w:rPr>
                            <w:t>2</w:t>
                          </w:r>
                          <w:r>
                            <w:rPr>
                              <w:rFonts w:hint="eastAsia" w:ascii="宋体" w:hAnsi="宋体" w:cs="宋体"/>
                              <w:sz w:val="28"/>
                              <w:szCs w:val="28"/>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8.65pt;mso-position-horizontal:outside;mso-position-horizontal-relative:margin;mso-wrap-style:none;z-index:251659264;mso-width-relative:page;mso-height-relative:page;" filled="f" stroked="f" coordsize="21600,21600" o:gfxdata="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WHP9vRAAAAAwEAAA8AAAAAAAAAAQAgAAAAIgAA&#10;AGRycy9kb3ducmV2LnhtbFBLAQIUABQAAAAIAIdO4kBQplFLDwIAABAEAAAOAAAAAAAAAAEAIAAA&#10;ACABAABkcnMvZTJvRG9jLnhtbFBLBQYAAAAABgAGAFkBAAChBQAAAAA=&#10;">
              <v:fill on="f" focussize="0,0"/>
              <v:stroke on="f"/>
              <v:imagedata o:title=""/>
              <o:lock v:ext="edit" aspectratio="f"/>
              <v:textbox inset="0mm,0mm,0mm,0mm" style="mso-fit-shape-to-text:t;">
                <w:txbxContent>
                  <w:p>
                    <w:pPr>
                      <w:pStyle w:val="3"/>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cs="黑体"/>
                      </w:rPr>
                      <w:t>2</w:t>
                    </w:r>
                    <w:r>
                      <w:rPr>
                        <w:rFonts w:hint="eastAsia" w:ascii="宋体" w:hAnsi="宋体" w:cs="宋体"/>
                        <w:sz w:val="28"/>
                        <w:szCs w:val="28"/>
                        <w:lang w:val="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10626B9E"/>
    <w:rsid w:val="1062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3">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6">
    <w:name w:val="列出段落1"/>
    <w:basedOn w:val="1"/>
    <w:qFormat/>
    <w:uiPriority w:val="99"/>
    <w:pPr>
      <w:ind w:firstLine="420" w:firstLineChars="200"/>
    </w:pPr>
    <w:rPr>
      <w:rFonts w:ascii="Times New Roman" w:hAnsi="Times New Roman" w:cs="Times New Roman"/>
      <w:szCs w:val="20"/>
    </w:rPr>
  </w:style>
  <w:style w:type="character" w:customStyle="1" w:styleId="7">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2023-11-06T02:23:00Z</dcterms:created>
  <dc:creator>米露</dc:creator>
  <cp:lastModifiedBy>米露</cp:lastModifiedBy>
  <dcterms:modified xsi:type="dcterms:W3CDTF">2023-11-06T02:26:30Z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6FAB4F27568248A7BE68B37E9E834146_11</vt:lpwstr>
  </property>
</Properties>
</file>