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4B0C7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left"/>
        <w:textAlignment w:val="auto"/>
        <w:outlineLvl w:val="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2F6EC590">
      <w:pPr>
        <w:spacing w:line="560" w:lineRule="exact"/>
        <w:ind w:firstLine="3080" w:firstLineChars="700"/>
        <w:rPr>
          <w:rFonts w:ascii="方正小标宋简体" w:hAnsi="仿宋" w:eastAsia="方正小标宋简体"/>
          <w:bCs/>
          <w:sz w:val="44"/>
          <w:szCs w:val="44"/>
        </w:rPr>
      </w:pPr>
      <w:r>
        <w:rPr>
          <w:rFonts w:hint="eastAsia" w:ascii="方正小标宋简体" w:hAnsi="仿宋" w:eastAsia="方正小标宋简体"/>
          <w:bCs/>
          <w:sz w:val="44"/>
          <w:szCs w:val="44"/>
        </w:rPr>
        <w:t>本次检验项目</w:t>
      </w:r>
    </w:p>
    <w:p w14:paraId="527F2DE4">
      <w:pPr>
        <w:ind w:firstLine="640" w:firstLineChars="200"/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本次抽检的样品为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食用农产品1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类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2183ADDF">
      <w:pPr>
        <w:numPr>
          <w:ilvl w:val="0"/>
          <w:numId w:val="0"/>
        </w:numPr>
        <w:outlineLvl w:val="1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食用农产品</w:t>
      </w:r>
    </w:p>
    <w:p w14:paraId="232BA30B">
      <w:pPr>
        <w:numPr>
          <w:ilvl w:val="0"/>
          <w:numId w:val="1"/>
        </w:num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抽检依据</w:t>
      </w:r>
    </w:p>
    <w:p w14:paraId="436045F6"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食用农产品抽检依据是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GB 2762-2022《食品安全国家标准 食品中污染物限量》、GB 2763-2021《食品安全国家标准 食品中农药最大残留限量》、GB 2760-2014《食品安全国家标准 食品添加剂使用标准》、GB 2763.1-2022《食品安全国家标准 食品中2,4-滴丁酸钠盐等112种农药最大残留限量》、GB 31650-2019《食品安全国家标准 食品中兽药最大残留限量》、中华人民共和国农业农村部公告 第250号、GB 31650.1-2022《食品安全国家标准 食品中41种兽药最大残留限量》、GB 2707-2016《食品安全国家标准 鲜(冻)畜、禽产品》、GB 22556-2008《豆芽卫生标准》、国家食品药品监督管理总局、农业部、国家卫生和计划生育委员会公告2015年第11号《关于豆芽生产过程中禁止使用6-苄基腺嘌呤等物质的公告》、GB 19302-2010《食品安全国家标准 发酵乳》、GB 29921-2021《食品安全国家标准 预包装食品中致病菌限量》、卫生部、工业和信息化部、农业部、工商总局、质检总局公告2011年第10号《关于三聚氰胺在食品中的限量值的公告》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等标准及产品明示标准和指标的要求。</w:t>
      </w:r>
    </w:p>
    <w:p w14:paraId="3BBAC09E">
      <w:pPr>
        <w:spacing w:line="560" w:lineRule="exact"/>
        <w:ind w:firstLine="640" w:firstLineChars="200"/>
        <w:rPr>
          <w:rFonts w:ascii="仿宋" w:hAnsi="仿宋" w:eastAsia="仿宋" w:cs="仿宋"/>
          <w:bCs/>
          <w:sz w:val="32"/>
          <w:szCs w:val="32"/>
          <w:highlight w:val="none"/>
        </w:rPr>
      </w:pPr>
    </w:p>
    <w:p w14:paraId="6104EFF2">
      <w:pPr>
        <w:numPr>
          <w:ilvl w:val="0"/>
          <w:numId w:val="1"/>
        </w:numPr>
        <w:outlineLvl w:val="1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检验项目</w:t>
      </w:r>
    </w:p>
    <w:p w14:paraId="21001A46"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1、蔬菜抽检项目包括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4-氯苯氧乙酸钠(以4-氯苯氧乙酸计)、6-苄基腺嘌呤、阿维菌素、百菌清、倍硫磷、苯醚甲环唑、吡虫啉、吡唑醚菌酯、丙环唑、敌敌畏、啶虫脒、毒死蜱、多菌灵、二甲戊灵、二氧化硫残留量、氟虫腈、腐霉利、镉(以Cd计)、铬(以Cr计)、甲氨基阿维菌素苯甲酸盐、甲胺磷、甲拌磷、甲拌磷、甲基异柳磷、腈菌唑、克百威、克百威、乐果、联苯菊酯、六六六、氯氟氰菊酯和高效氯氟氰菊酯、氯氰菊酯和高效氯氰菊酯、氯唑磷、咪鲜胺和咪鲜胺锰盐、灭多威、灭线磷、灭蝇胺、铅(以Pb计)、噻虫胺、噻虫嗪、三氯杀螨醇、三唑磷、杀扑磷、霜霉威和霜霉威盐酸盐、水胺硫磷、涕灭威、戊唑醇、烯酰吗啉、辛硫磷、亚硫酸盐(以SO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vertAlign w:val="subscript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计)、氧乐果、乙酰甲胺磷、总汞(以Hg计)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等指标。</w:t>
      </w:r>
    </w:p>
    <w:p w14:paraId="5D2F0365"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2、水果类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抽检项目包括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2,4-滴和2,4-滴钠盐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百菌清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苯醚甲环唑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吡虫啉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吡唑醚菌酯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丙溴磷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狄氏剂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毒死蜱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多菌灵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氟虫腈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氟环唑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甲拌磷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腈苯唑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克百威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联苯菊酯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氯氟氰菊酯和高效氯氟氰菊酯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氯唑磷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噻虫胺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噻虫嗪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噻唑膦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三唑磷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杀扑磷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水胺硫磷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烯唑醇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default" w:ascii="仿宋" w:hAnsi="仿宋" w:eastAsia="仿宋" w:cs="仿宋"/>
          <w:bCs/>
          <w:sz w:val="32"/>
          <w:szCs w:val="32"/>
          <w:highlight w:val="none"/>
          <w:lang w:val="en-US" w:eastAsia="zh-CN"/>
        </w:rPr>
        <w:t>氧乐果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等指标。</w:t>
      </w:r>
    </w:p>
    <w:p w14:paraId="7124A637"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3、鲜蛋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抽检项目包括呋喃唑酮代谢物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地美硝唑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多西环素,恩诺沙星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氟苯尼考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氟虫腈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氧氟沙星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氯霉素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沙拉沙星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甲氧苄啶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甲砜霉素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甲硝唑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磺胺类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总量）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等指标。</w:t>
      </w:r>
    </w:p>
    <w:p w14:paraId="14644BB3">
      <w:pPr>
        <w:spacing w:line="56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4、畜禽肉及副产品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抽检项目包括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五氯酚酸钠(以五氯酚计)、克伦特罗、呋喃唑酮代谢物、呋喃西林代谢物、土霉素/金霉素/四环素(组合含量)、恩诺沙星、林可霉素、氟苯尼考、氯霉素、沙丁胺醇、环丙氨嗪、磺胺类（总量）、莱克多巴胺、喹乙醇、地塞米松、多西环素、挥发性盐基氮、替米考星、氯丙嗪、甲氧苄啶、甲硝唑、土霉素、呋喃它酮代谢物、培氟沙星、尼卡巴嗪、氧氟沙星、沙拉沙星、诺氟沙星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等指标。</w:t>
      </w:r>
    </w:p>
    <w:p w14:paraId="10ACA5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4E6F2D"/>
    <w:multiLevelType w:val="singleLevel"/>
    <w:tmpl w:val="324E6F2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6C5E7D42"/>
    <w:rsid w:val="6C5E7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2024-11-21T02:25:00Z</dcterms:created>
  <dc:creator>黄奕波</dc:creator>
  <cp:lastModifiedBy>黄奕波</cp:lastModifiedBy>
  <dcterms:modified xsi:type="dcterms:W3CDTF">2024-11-21T02:26:17Z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47C3A1C0631146888917836270F1DE68_11</vt:lpwstr>
  </property>
</Properties>
</file>