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776"/>
      <w:r>
        <w:rPr>
          <w:rFonts w:hint="eastAsia" w:ascii="方正小标宋简体" w:hAnsi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第二章</w:t>
      </w:r>
      <w:r>
        <w:rPr>
          <w:rFonts w:ascii="方正小标宋简体" w:hAnsi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增强产业化创新能力，建设科技创新中心区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Cs/>
          <w:color w:val="000000"/>
          <w:szCs w:val="32"/>
        </w:rPr>
        <w:t>创新是引领发展的第一</w:t>
      </w:r>
      <w:r>
        <w:rPr>
          <w:rFonts w:hint="eastAsia" w:ascii="仿宋_GB2312" w:hAnsi="Times New Roman" w:cs="Times New Roman"/>
          <w:color w:val="000000"/>
          <w:szCs w:val="32"/>
        </w:rPr>
        <w:t>动力。“十三五”时期，要大力实施创新驱动发展战略，立足产业链布局创新链，增强创新发展能力，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营造浓厚创新氛围，更多靠产业化的创新来培育和形成新的增长点，建设科技创新中心区。</w:t>
      </w:r>
    </w:p>
    <w:p>
      <w:pPr>
        <w:pStyle w:val="3"/>
        <w:spacing w:before="240" w:after="240" w:line="560" w:lineRule="exact"/>
        <w:ind w:firstLine="640"/>
        <w:rPr>
          <w:rFonts w:ascii="黑体" w:hAnsi="黑体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38064777"/>
      <w:r>
        <w:rPr>
          <w:rFonts w:hint="eastAsia" w:ascii="黑体" w:hAnsi="黑体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一、打造产业技术创新中心</w:t>
      </w:r>
      <w:bookmarkEnd w:id="1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Cs w:val="32"/>
        </w:rPr>
        <w:t>强化企业创新主体地位和主导作用，抓住重大产业项目和制约产业发展的关键技术开展创新，打造具有国际影响力的产业技术创新中心。</w:t>
      </w:r>
      <w:bookmarkStart w:id="2" w:name="_Toc428974428"/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77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bookmarkEnd w:id="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构建六位一体创新体系</w:t>
      </w:r>
      <w:bookmarkEnd w:id="3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color w:val="000000"/>
          <w:szCs w:val="32"/>
        </w:rPr>
        <w:t>加快构建企业主导的产学研用协同创新体系，集聚</w:t>
      </w:r>
      <w:r>
        <w:rPr>
          <w:rFonts w:hint="eastAsia" w:ascii="仿宋_GB2312" w:cs="Times New Roman"/>
        </w:rPr>
        <w:t>知识、技术、资本等</w:t>
      </w:r>
      <w:r>
        <w:rPr>
          <w:rFonts w:hint="eastAsia" w:ascii="仿宋_GB2312" w:hAnsi="Times New Roman" w:cs="Times New Roman"/>
          <w:color w:val="000000"/>
          <w:szCs w:val="32"/>
        </w:rPr>
        <w:t>创新要素，</w:t>
      </w:r>
      <w:r>
        <w:rPr>
          <w:rFonts w:hint="eastAsia" w:ascii="仿宋_GB2312" w:hAnsi="Times New Roman" w:cs="Times New Roman"/>
          <w:szCs w:val="32"/>
        </w:rPr>
        <w:t>构建“产业联盟+研究院+专利池+技术交易平台+基金+特色产业园”六位一体创新体系。</w:t>
      </w:r>
      <w:r>
        <w:rPr>
          <w:rFonts w:hint="eastAsia" w:ascii="仿宋_GB2312" w:hAnsi="Times New Roman" w:cs="Times New Roman"/>
          <w:color w:val="000000"/>
          <w:szCs w:val="32"/>
        </w:rPr>
        <w:t>建立产业技术创新战略联盟，优化联盟在重点产业领域的布局</w:t>
      </w:r>
      <w:r>
        <w:rPr>
          <w:rFonts w:hint="eastAsia" w:ascii="仿宋_GB2312" w:hAnsi="Times New Roman" w:cs="Times New Roman"/>
          <w:szCs w:val="32"/>
        </w:rPr>
        <w:t>。支持企业建设重点实验室、创新中心、院士工作站和博士后工作站。</w:t>
      </w:r>
      <w:r>
        <w:rPr>
          <w:rFonts w:hint="eastAsia" w:ascii="仿宋_GB2312" w:hAnsi="Times New Roman" w:cs="Times New Roman"/>
          <w:bCs/>
          <w:szCs w:val="32"/>
        </w:rPr>
        <w:t>支持产业园区、创新联盟、重点企业、高校院所对接协作，建设研究院和专利池。引进专利池委托管理等服务机构，建立专利评估、共享和维权机制，鼓励专利池成员通过专利拍卖等方式打包授权集成技术解决方案。依托特色产业园、孵化器和众创空间，引进和建设一批达到国际领先水平的公共研发平台。</w:t>
      </w:r>
      <w:bookmarkStart w:id="4" w:name="_Toc428974429"/>
      <w:r>
        <w:rPr>
          <w:rFonts w:hint="eastAsia" w:ascii="仿宋_GB2312" w:hAnsi="Times New Roman" w:cs="Times New Roman"/>
          <w:color w:val="000000"/>
          <w:szCs w:val="32"/>
        </w:rPr>
        <w:t>建立开放式创新社交圈和协同创新服务平台。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b w:val="0"/>
          <w:color w:val="000000"/>
        </w:rPr>
      </w:pPr>
      <w:bookmarkStart w:id="5" w:name="_Toc43806477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（二）建立优势领域创新中心</w:t>
      </w:r>
      <w:bookmarkEnd w:id="4"/>
      <w:bookmarkEnd w:id="5"/>
    </w:p>
    <w:p>
      <w:pPr>
        <w:spacing w:line="560" w:lineRule="exact"/>
        <w:ind w:firstLine="640"/>
        <w:rPr>
          <w:rFonts w:ascii="仿宋_GB2312" w:hAnsi="Times New Roman" w:cs="Times New Roman"/>
          <w:kern w:val="0"/>
          <w:szCs w:val="32"/>
        </w:rPr>
      </w:pPr>
      <w:r>
        <w:rPr>
          <w:rFonts w:hint="eastAsia" w:ascii="仿宋_GB2312" w:hAnsi="Times New Roman" w:cs="Times New Roman"/>
          <w:bCs/>
          <w:color w:val="000000"/>
          <w:szCs w:val="32"/>
        </w:rPr>
        <w:t>围绕集成电路、新型显示、生物医药、智能制造、产业互联网等优势领域，依托产业集群优势，聚焦产业关键环节，吸引一批具有国际竞争力的人才、技术、企业，集中突破一批原创技术、关键技术和先导技术，形成一批专利，促进上下游、软硬件、前后端、跨领域的融合创新，打造具有全球影响力的五大产业技术创新中心</w:t>
      </w:r>
      <w:r>
        <w:rPr>
          <w:rFonts w:hint="eastAsia" w:ascii="仿宋_GB2312" w:hAnsi="Times New Roman" w:cs="Times New Roman"/>
          <w:bCs/>
          <w:szCs w:val="32"/>
        </w:rPr>
        <w:t>。</w:t>
      </w:r>
      <w:bookmarkStart w:id="6" w:name="_Toc428974432"/>
    </w:p>
    <w:p>
      <w:pPr>
        <w:pStyle w:val="3"/>
        <w:spacing w:before="240" w:after="240" w:line="560" w:lineRule="exact"/>
        <w:ind w:firstLine="640"/>
        <w:rPr>
          <w:rFonts w:ascii="黑体" w:hAnsi="黑体" w:eastAsia="黑体" w:cs="Times New Roman"/>
          <w:b w:val="0"/>
          <w:color w:val="000000"/>
        </w:rPr>
      </w:pPr>
      <w:bookmarkStart w:id="7" w:name="_Toc438064780"/>
      <w:r>
        <w:rPr>
          <w:rFonts w:hint="eastAsia" w:ascii="黑体" w:hAnsi="黑体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二、打造创新创业人才</w:t>
      </w:r>
      <w:bookmarkEnd w:id="6"/>
      <w:r>
        <w:rPr>
          <w:rFonts w:hint="eastAsia" w:ascii="黑体" w:hAnsi="黑体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高地</w:t>
      </w:r>
      <w:bookmarkEnd w:id="7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bCs/>
          <w:color w:val="000000"/>
          <w:szCs w:val="32"/>
        </w:rPr>
      </w:pPr>
      <w:r>
        <w:rPr>
          <w:rFonts w:hint="eastAsia" w:ascii="仿宋_GB2312" w:hAnsi="Times New Roman" w:cs="Times New Roman"/>
          <w:bCs/>
          <w:color w:val="000000"/>
          <w:szCs w:val="32"/>
        </w:rPr>
        <w:t>强化人才作为创新第一资源的地位，实施人才强区战略，营造引人、育人、留人的良好环境，</w:t>
      </w:r>
      <w:r>
        <w:rPr>
          <w:rFonts w:hint="eastAsia" w:ascii="仿宋_GB2312" w:hAnsi="Times New Roman" w:cs="Times New Roman"/>
          <w:color w:val="000000"/>
          <w:szCs w:val="32"/>
        </w:rPr>
        <w:t>将产业落地、招商引资与引进高层次智力资源相结合，</w:t>
      </w:r>
      <w:r>
        <w:rPr>
          <w:rFonts w:hint="eastAsia" w:ascii="仿宋_GB2312" w:hAnsi="Times New Roman" w:cs="Times New Roman"/>
          <w:bCs/>
          <w:color w:val="000000"/>
          <w:szCs w:val="32"/>
        </w:rPr>
        <w:t>开发利用国内国际两种人才资源，</w:t>
      </w:r>
      <w:r>
        <w:rPr>
          <w:rFonts w:hint="eastAsia" w:ascii="仿宋_GB2312" w:hAnsi="Times New Roman" w:cs="Times New Roman"/>
          <w:szCs w:val="32"/>
        </w:rPr>
        <w:t>形成一支实力雄厚的创新人才队伍</w:t>
      </w:r>
      <w:r>
        <w:rPr>
          <w:rFonts w:hint="eastAsia" w:ascii="仿宋_GB2312" w:hAnsi="Times New Roman" w:cs="Times New Roman"/>
          <w:bCs/>
          <w:color w:val="000000"/>
          <w:szCs w:val="32"/>
        </w:rPr>
        <w:t>。</w:t>
      </w:r>
      <w:bookmarkStart w:id="8" w:name="_Toc428974433"/>
    </w:p>
    <w:bookmarkEnd w:id="8"/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781"/>
      <w:bookmarkStart w:id="10" w:name="_Toc42897443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（一）吸引高端领军人才</w:t>
      </w:r>
      <w:bookmarkEnd w:id="9"/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color w:val="000000"/>
          <w:szCs w:val="32"/>
        </w:rPr>
        <w:t>落实推进高端产业领军人才发展示范区建设的实施办法，实施创业创新人才支撑工程和高端领军人才聚集工程，</w:t>
      </w:r>
      <w:r>
        <w:rPr>
          <w:rFonts w:hint="eastAsia" w:ascii="仿宋_GB2312" w:hAnsi="Times New Roman" w:cs="Times New Roman"/>
          <w:szCs w:val="32"/>
        </w:rPr>
        <w:t>依托中央“计划”、“</w:t>
      </w:r>
      <w:bookmarkStart w:id="24" w:name="_GoBack"/>
      <w:bookmarkEnd w:id="24"/>
      <w:r>
        <w:rPr>
          <w:rFonts w:hint="eastAsia" w:ascii="仿宋_GB2312" w:hAnsi="Times New Roman" w:cs="Times New Roman"/>
          <w:szCs w:val="32"/>
        </w:rPr>
        <w:t>计划”，北京市“海聚工程”、“高创计划”和新区“新创工程”等平台，大力吸引海内外高层次人才，实现人才数量和质量较大幅度提升。</w:t>
      </w:r>
      <w:r>
        <w:rPr>
          <w:rFonts w:hint="eastAsia" w:ascii="仿宋_GB2312" w:hAnsi="Times New Roman" w:cs="Times New Roman"/>
          <w:kern w:val="0"/>
          <w:szCs w:val="32"/>
        </w:rPr>
        <w:t>实施领军人才动态管理和培养，</w:t>
      </w:r>
      <w:r>
        <w:rPr>
          <w:rFonts w:hint="eastAsia" w:ascii="仿宋_GB2312" w:hAnsi="Times New Roman" w:cs="Times New Roman"/>
          <w:szCs w:val="32"/>
        </w:rPr>
        <w:t>促进形成创新人才团队。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78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（二）开发培育青年英才</w:t>
      </w:r>
      <w:bookmarkEnd w:id="11"/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加强对青年人才队伍的培养，形成一批发挥领导作用的青年英才。</w:t>
      </w:r>
      <w:r>
        <w:rPr>
          <w:rFonts w:hint="eastAsia" w:ascii="仿宋_GB2312" w:hAnsi="Times New Roman" w:cs="Times New Roman"/>
          <w:kern w:val="0"/>
          <w:szCs w:val="32"/>
        </w:rPr>
        <w:t>支持青年人才进入博士后企业分站、科研工作站和创新实践基地开展研发。</w:t>
      </w:r>
      <w:r>
        <w:rPr>
          <w:rFonts w:hint="eastAsia" w:ascii="仿宋_GB2312" w:hAnsi="Times New Roman" w:cs="Times New Roman"/>
          <w:szCs w:val="32"/>
        </w:rPr>
        <w:t>支持青年人才参与重大科研、工程项目和国际交流合作。</w:t>
      </w:r>
      <w:r>
        <w:rPr>
          <w:rFonts w:hint="eastAsia" w:ascii="仿宋_GB2312" w:hAnsi="Times New Roman" w:cs="Times New Roman"/>
          <w:kern w:val="0"/>
          <w:szCs w:val="32"/>
        </w:rPr>
        <w:t>鼓励企业与高校联合建立青年人才培养基地。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78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（三）培养专业技术人才</w:t>
      </w:r>
      <w:bookmarkEnd w:id="12"/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Times New Roman" w:cs="Times New Roman"/>
          <w:kern w:val="0"/>
          <w:szCs w:val="32"/>
        </w:rPr>
      </w:pPr>
      <w:r>
        <w:rPr>
          <w:rFonts w:hint="eastAsia" w:ascii="仿宋_GB2312" w:hAnsi="Times New Roman" w:cs="Times New Roman"/>
          <w:szCs w:val="32"/>
        </w:rPr>
        <w:t>围绕重点产业领域，以紧缺人才为重点，引进培养一批专业技术人才，</w:t>
      </w:r>
      <w:r>
        <w:rPr>
          <w:rFonts w:hint="eastAsia" w:ascii="仿宋_GB2312" w:hAnsi="Times New Roman" w:cs="Times New Roman"/>
        </w:rPr>
        <w:t>实施专业技术人才知识更新工程，重点提升技术水平、科研水平与创新能力，</w:t>
      </w:r>
      <w:r>
        <w:rPr>
          <w:rFonts w:hint="eastAsia" w:ascii="仿宋_GB2312" w:hAnsi="Times New Roman" w:cs="Times New Roman"/>
          <w:szCs w:val="32"/>
        </w:rPr>
        <w:t>建设高素质专业技术人才队伍。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78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（四）完善服务保障机制</w:t>
      </w:r>
      <w:bookmarkEnd w:id="13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kern w:val="0"/>
          <w:szCs w:val="32"/>
        </w:rPr>
      </w:pPr>
      <w:r>
        <w:rPr>
          <w:rFonts w:hint="eastAsia" w:ascii="仿宋_GB2312" w:hAnsi="Times New Roman" w:cs="Times New Roman"/>
          <w:kern w:val="0"/>
          <w:szCs w:val="32"/>
        </w:rPr>
        <w:t>支持领军人才创办企业、上市融资、参与公共技术服务平台建设、承担重大项目和设立工作室。通过</w:t>
      </w:r>
      <w:r>
        <w:rPr>
          <w:rFonts w:hint="eastAsia" w:ascii="仿宋_GB2312" w:hAnsi="Times New Roman" w:cs="Times New Roman"/>
          <w:color w:val="000000"/>
          <w:szCs w:val="32"/>
        </w:rPr>
        <w:t>设立</w:t>
      </w:r>
      <w:r>
        <w:rPr>
          <w:rFonts w:hint="eastAsia" w:ascii="仿宋_GB2312" w:hAnsi="Times New Roman" w:cs="Times New Roman"/>
          <w:szCs w:val="32"/>
        </w:rPr>
        <w:t>创新创业专项资金</w:t>
      </w:r>
      <w:r>
        <w:rPr>
          <w:rFonts w:hint="eastAsia" w:ascii="仿宋_GB2312" w:hAnsi="Times New Roman" w:cs="Times New Roman"/>
          <w:color w:val="000000"/>
          <w:szCs w:val="32"/>
        </w:rPr>
        <w:t>等方式支持国内外人才、团队创新创业。</w:t>
      </w:r>
      <w:r>
        <w:rPr>
          <w:rFonts w:hint="eastAsia" w:ascii="仿宋_GB2312" w:hAnsi="Times New Roman" w:cs="Times New Roman"/>
          <w:kern w:val="0"/>
          <w:szCs w:val="32"/>
        </w:rPr>
        <w:t>推荐符合条件的高端人才担任社会职务、</w:t>
      </w:r>
      <w:r>
        <w:rPr>
          <w:rFonts w:hint="eastAsia" w:ascii="仿宋_GB2312" w:hAnsi="Times New Roman" w:cs="Times New Roman"/>
          <w:color w:val="000000"/>
          <w:szCs w:val="32"/>
        </w:rPr>
        <w:t>参评高级职称。为高端人才提供落户、居住、生活等服务保障。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785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三、打造良好创新</w:t>
      </w:r>
      <w:bookmarkEnd w:id="10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发展环境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  <w:color w:val="FF0000"/>
          <w:szCs w:val="32"/>
        </w:rPr>
      </w:pPr>
      <w:bookmarkStart w:id="15" w:name="_Toc428974436"/>
      <w:r>
        <w:rPr>
          <w:rFonts w:hint="eastAsia" w:ascii="仿宋_GB2312" w:hAnsi="Times New Roman" w:cs="Times New Roman"/>
          <w:szCs w:val="32"/>
        </w:rPr>
        <w:t>突出政府的服务职能，营造良好创新发展环境，激发全社会创新活力和创造潜能。</w:t>
      </w:r>
    </w:p>
    <w:bookmarkEnd w:id="15"/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38064786"/>
      <w:bookmarkStart w:id="17" w:name="_Toc42897443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（一）实施知识产权战略</w:t>
      </w:r>
      <w:bookmarkEnd w:id="16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实施“三个三”工程，培育千亿、百亿、十亿级专利企业，布局一批核心技术、一批关键技术、一批共性技术，打造专利展示交易中心、知识产权金融中心、专利孵化中心。完善知识产权政策体系，</w:t>
      </w:r>
      <w:r>
        <w:rPr>
          <w:rFonts w:hint="eastAsia" w:ascii="仿宋_GB2312" w:hAnsi="宋体"/>
          <w:szCs w:val="32"/>
        </w:rPr>
        <w:t>推动知识产权托管工程，实施重大经济活动知识产权评议。推进国家审查员实践基地、</w:t>
      </w:r>
      <w:r>
        <w:rPr>
          <w:rFonts w:hint="eastAsia" w:ascii="仿宋_GB2312" w:hAnsi="Times New Roman" w:cs="Times New Roman"/>
          <w:szCs w:val="32"/>
        </w:rPr>
        <w:t>首都知识产权海外合作基地建设。加强知识产权</w:t>
      </w:r>
      <w:r>
        <w:rPr>
          <w:rFonts w:hint="eastAsia" w:ascii="仿宋_GB2312" w:hAnsi="宋体"/>
          <w:szCs w:val="32"/>
        </w:rPr>
        <w:t>执法维权、调查统计、人才建设等工作。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43806478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（二）构建多元投入体系</w:t>
      </w:r>
      <w:bookmarkEnd w:id="18"/>
    </w:p>
    <w:p>
      <w:pPr>
        <w:spacing w:line="560" w:lineRule="exact"/>
        <w:ind w:firstLine="640"/>
        <w:rPr>
          <w:rFonts w:ascii="仿宋_GB2312" w:hAnsi="Times New Roman" w:cs="Times New Roman"/>
          <w:szCs w:val="24"/>
        </w:rPr>
      </w:pPr>
      <w:r>
        <w:rPr>
          <w:rFonts w:hint="eastAsia" w:ascii="仿宋_GB2312" w:hAnsi="Times New Roman" w:cs="Times New Roman"/>
          <w:szCs w:val="32"/>
        </w:rPr>
        <w:t>发挥政府投入引导作用，带动社会资本广泛参与，形成企业、社会、政府共同参与科技创新的投入体系。对接集成电路、新兴产业、中小企业发展、国有企业改革等国家重点基金，吸引风险投资、股权投资、天使投资、创业投资等社会资本，形成覆盖新区重点产业的基金体系。辅导服务科技企业上市，引导企业在股权众筹平台、区域股权交易市场开展融资。鼓励小微银行和互联网金融、普惠金融、众筹等机构与业态发展。加大财政支持力度，</w:t>
      </w:r>
      <w:r>
        <w:rPr>
          <w:rFonts w:hint="eastAsia" w:ascii="仿宋_GB2312" w:hAnsi="Times New Roman" w:cs="Times New Roman"/>
          <w:szCs w:val="24"/>
        </w:rPr>
        <w:t>建立符合科技体制改革要求、创新规律和企业需求的政策体系，更多采取后补助、股权投资等方式支持企业创新发展，完善资金管理制度，提高资金使用效率。</w:t>
      </w:r>
      <w:bookmarkEnd w:id="17"/>
      <w:bookmarkStart w:id="19" w:name="_Toc428974440"/>
      <w:bookmarkEnd w:id="19"/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43806478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（三）搭建创新服务平台</w:t>
      </w:r>
      <w:bookmarkEnd w:id="20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搭建创新创业孵化平台。推进</w:t>
      </w:r>
      <w:r>
        <w:rPr>
          <w:rFonts w:hint="eastAsia" w:ascii="仿宋_GB2312" w:hAnsi="Times New Roman" w:cs="Times New Roman"/>
          <w:kern w:val="0"/>
          <w:szCs w:val="32"/>
        </w:rPr>
        <w:t>新型</w:t>
      </w:r>
      <w:r>
        <w:rPr>
          <w:rFonts w:hint="eastAsia" w:ascii="仿宋_GB2312" w:hAnsi="Times New Roman" w:cs="Times New Roman"/>
          <w:szCs w:val="32"/>
        </w:rPr>
        <w:t>科技企业孵化器、</w:t>
      </w:r>
      <w:r>
        <w:rPr>
          <w:rFonts w:hint="eastAsia" w:ascii="仿宋_GB2312" w:hAnsi="Times New Roman" w:cs="Times New Roman"/>
          <w:kern w:val="0"/>
          <w:szCs w:val="32"/>
        </w:rPr>
        <w:t>众创空间等公共平台建设。支持各类市场主体开展创业孵化等服务</w:t>
      </w:r>
      <w:r>
        <w:rPr>
          <w:rFonts w:hint="eastAsia" w:ascii="仿宋_GB2312" w:hAnsi="Times New Roman" w:cs="Times New Roman"/>
          <w:szCs w:val="32"/>
        </w:rPr>
        <w:t>。将初创企业的扶持方式从选拔式、分配式转为普惠式、引领式。在项目推广、资金投入、房租补贴等方面给予支持。</w:t>
      </w:r>
      <w:r>
        <w:rPr>
          <w:rFonts w:hint="eastAsia" w:ascii="仿宋_GB2312" w:hAnsi="Times New Roman" w:cs="Times New Roman"/>
          <w:kern w:val="0"/>
          <w:szCs w:val="32"/>
        </w:rPr>
        <w:t>建立“创业导师+天使投资+专业孵化”的孵育运营模式和“种子-苗圃-孵化器-加速器-产业园”的孵化培育链条</w:t>
      </w:r>
      <w:r>
        <w:rPr>
          <w:rFonts w:hint="eastAsia" w:ascii="仿宋_GB2312" w:hAnsi="Times New Roman" w:cs="Times New Roman"/>
          <w:szCs w:val="32"/>
        </w:rPr>
        <w:t>。</w:t>
      </w:r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搭建专业服务、资源共享、信息发布、创新创业交流等各类平台。为企业提供集成电路核心技术中试验证、新药研发中试等专业化服务，提供仪器、数据、文献共享服务，帮助区内企业发布项目信息、开展成果对接，促进区内人才、学者、企业之间的交流协作，举办常态化创新创业活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43806478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（四）完善政府服务机制</w:t>
      </w:r>
      <w:bookmarkEnd w:id="21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推动政府职能从研发管理向创新服务转变。建立企业为主体的科技研发机制，市场导向明确的科技项目由企业牵头、政府引导，联合高等院校和科研院所共同实施。</w:t>
      </w:r>
      <w:r>
        <w:rPr>
          <w:rFonts w:hint="eastAsia" w:ascii="仿宋_GB2312" w:hAnsi="Times New Roman" w:cs="Times New Roman"/>
          <w:szCs w:val="24"/>
        </w:rPr>
        <w:t>完善科技项目评审机制和管理制度，落实科研项目间接经费管理、创新政策调查和评价、科技报告等制度，建立科技创新咨询制度</w:t>
      </w:r>
      <w:r>
        <w:rPr>
          <w:rFonts w:hint="eastAsia" w:ascii="仿宋_GB2312" w:hAnsi="Times New Roman" w:cs="Times New Roman"/>
          <w:szCs w:val="32"/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2" w:name="_Toc43806479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（五）推动区域协同创新</w:t>
      </w:r>
      <w:bookmarkEnd w:id="22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szCs w:val="24"/>
        </w:rPr>
      </w:pPr>
      <w:r>
        <w:rPr>
          <w:rFonts w:hint="eastAsia" w:ascii="仿宋_GB2312" w:hAnsi="Times New Roman" w:cs="Times New Roman"/>
          <w:szCs w:val="24"/>
        </w:rPr>
        <w:t>发挥京津冀开发区创新发展联盟作用，</w:t>
      </w:r>
      <w:r>
        <w:rPr>
          <w:rFonts w:hint="eastAsia" w:ascii="仿宋_GB2312" w:hAnsi="Times New Roman" w:cs="Times New Roman"/>
          <w:szCs w:val="32"/>
        </w:rPr>
        <w:t>搭建创新创业服务平台，筛选、储备和孵化创新项目，提供项目展示发布、产业对接合作、投融资、研究咨询等综合服务，</w:t>
      </w:r>
      <w:r>
        <w:rPr>
          <w:rFonts w:hint="eastAsia" w:ascii="仿宋_GB2312" w:hAnsi="Times New Roman" w:cs="Times New Roman"/>
          <w:szCs w:val="24"/>
        </w:rPr>
        <w:t>促进合作研发、项目对接和成果转化，形成京津冀开发区间常态化、可持续的创新合作机制，打造协同创新共同体。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Toc43806479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（六）提升全民科学素质</w:t>
      </w:r>
      <w:bookmarkEnd w:id="23"/>
    </w:p>
    <w:p>
      <w:pPr>
        <w:pStyle w:val="8"/>
        <w:tabs>
          <w:tab w:val="left" w:pos="7140"/>
        </w:tabs>
        <w:adjustRightInd w:val="0"/>
        <w:snapToGrid w:val="0"/>
        <w:spacing w:line="560" w:lineRule="exact"/>
        <w:ind w:firstLine="627" w:firstLineChars="196"/>
        <w:rPr>
          <w:rFonts w:ascii="仿宋_GB2312" w:hAnsi="Times New Roman" w:cs="Times New Roman"/>
          <w:szCs w:val="24"/>
        </w:rPr>
      </w:pPr>
      <w:r>
        <w:rPr>
          <w:rFonts w:hint="eastAsia" w:ascii="仿宋_GB2312"/>
          <w:szCs w:val="32"/>
        </w:rPr>
        <w:t>加强科普工作，倡导崇尚科学、鼓励创新的良好风尚，</w:t>
      </w:r>
      <w:r>
        <w:rPr>
          <w:rFonts w:hint="eastAsia" w:ascii="仿宋_GB2312" w:hAnsi="宋体"/>
          <w:szCs w:val="32"/>
        </w:rPr>
        <w:t>积极开展科普活动，促进公众了解科技知识，掌握科学方法，提高全民科学素质，增强参与创新创业的积极性。</w:t>
      </w:r>
    </w:p>
    <w:p>
      <w:pPr>
        <w:spacing w:line="560" w:lineRule="exact"/>
        <w:ind w:firstLine="640"/>
        <w:rPr>
          <w:rFonts w:ascii="仿宋_GB2312" w:hAnsi="Times New Roman" w:cs="Times New Roma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7887"/>
      <w:docPartObj>
        <w:docPartGallery w:val="autotext"/>
      </w:docPartObj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59</w:t>
        </w:r>
        <w:r>
          <w:rPr>
            <w:lang w:val="zh-CN"/>
          </w:rPr>
          <w:fldChar w:fldCharType="end"/>
        </w:r>
      </w:p>
    </w:sdtContent>
  </w:sdt>
  <w:p>
    <w:pPr>
      <w:pStyle w:val="5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2957"/>
    <w:rsid w:val="13DE4E42"/>
    <w:rsid w:val="4C9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2021-11-12T02:31:00Z</dcterms:created>
  <dc:creator>wyn</dc:creator>
  <cp:lastModifiedBy>米露露</cp:lastModifiedBy>
  <dcterms:modified xsi:type="dcterms:W3CDTF">2022-03-10T13:10:49Z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C4C3BD68025A4DAD8C45A4BC1EC1FDF8</vt:lpwstr>
  </property>
</Properties>
</file>