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9" w:after="439"/>
        <w:rPr>
          <w:rFonts w:hint="eastAsia"/>
        </w:rPr>
      </w:pPr>
      <w:bookmarkStart w:id="0" w:name="_Toc9506"/>
      <w:bookmarkStart w:id="11" w:name="_GoBack"/>
      <w:r>
        <w:rPr>
          <w:rFonts w:hint="eastAsia"/>
        </w:rPr>
        <w:t>二、“十三五”时期农业发展方向</w:t>
      </w:r>
      <w:bookmarkEnd w:id="11"/>
      <w:bookmarkEnd w:id="0"/>
    </w:p>
    <w:p>
      <w:pPr>
        <w:pStyle w:val="3"/>
        <w:spacing w:before="219" w:after="219"/>
        <w:rPr>
          <w:rFonts w:hint="eastAsia"/>
        </w:rPr>
      </w:pPr>
      <w:bookmarkStart w:id="1" w:name="_Toc418699560"/>
      <w:bookmarkStart w:id="2" w:name="_Toc432718002"/>
      <w:bookmarkStart w:id="3" w:name="_Toc20348"/>
      <w:r>
        <w:rPr>
          <w:rFonts w:hint="eastAsia"/>
        </w:rPr>
        <w:t>（一）指导思想</w:t>
      </w:r>
      <w:bookmarkEnd w:id="1"/>
      <w:bookmarkEnd w:id="2"/>
      <w:bookmarkEnd w:id="3"/>
    </w:p>
    <w:p>
      <w:pPr>
        <w:rPr>
          <w:rFonts w:hint="eastAsia"/>
        </w:rPr>
      </w:pPr>
      <w:r>
        <w:rPr>
          <w:rFonts w:hint="eastAsia"/>
        </w:rPr>
        <w:t>“十三五”时期，全区全面贯彻党的十八大和十八届三中、四中、五中全会精神，以马克思列宁主义、毛泽东思想、邓小平理论、“三个代表”重要思想、科学发展观为指导，以建设更高水平小康社会和率先全面实现农业现代化为目标，以提高发展质量和增加农民福祉为中心，以服务“三座新城”建设、服务新区一体发展、服务京津冀协同发展为核心，以新型城镇化建设为载体，坚持“四个全面”战略布局，践行创新、协调、绿色、开放、共享发展新理念，围绕全区“五区定位”和“五个水平”提升，强化农业对新区发展的基础支撑、服务保障、融合促进作用，调结构、转方式、促改革、激活力，大力发展生态农业、高效农业、特色农业、合作农业，全面增强农业的核心竞争能力、生态涵养能力、城乡服务能力、持续发展能力，打造现代农业引领示范区，为建设一体化、高端化、国际化的宜居宜业和谐新区奠定坚实基础和提供有力保障。</w:t>
      </w:r>
    </w:p>
    <w:p>
      <w:pPr>
        <w:pStyle w:val="3"/>
        <w:spacing w:before="219" w:after="219"/>
        <w:rPr>
          <w:rFonts w:hint="eastAsia"/>
        </w:rPr>
      </w:pPr>
      <w:bookmarkStart w:id="4" w:name="_Toc418699561"/>
      <w:bookmarkStart w:id="5" w:name="_Toc432718003"/>
      <w:bookmarkStart w:id="6" w:name="_Toc9539"/>
      <w:r>
        <w:rPr>
          <w:rFonts w:hint="eastAsia"/>
        </w:rPr>
        <w:t>（二）</w:t>
      </w:r>
      <w:bookmarkEnd w:id="4"/>
      <w:r>
        <w:rPr>
          <w:rFonts w:hint="eastAsia"/>
        </w:rPr>
        <w:t>发展原则</w:t>
      </w:r>
      <w:bookmarkEnd w:id="5"/>
      <w:bookmarkEnd w:id="6"/>
    </w:p>
    <w:p>
      <w:pPr>
        <w:ind w:firstLine="643"/>
        <w:rPr>
          <w:rFonts w:hint="eastAsia"/>
        </w:rPr>
      </w:pPr>
      <w:r>
        <w:rPr>
          <w:rFonts w:hint="eastAsia"/>
          <w:b/>
        </w:rPr>
        <w:t>1.生态优先，绿色发展。</w:t>
      </w:r>
      <w:r>
        <w:rPr>
          <w:rFonts w:hint="eastAsia"/>
          <w:bCs/>
        </w:rPr>
        <w:t>按照“以水定城、以水定地、以水定人、以水定产”的要求，转变农业发展方式，加快推进节水农业；</w:t>
      </w:r>
      <w:r>
        <w:rPr>
          <w:rFonts w:hint="eastAsia"/>
        </w:rPr>
        <w:t>坚持低碳、绿色、循环农业的发展方向，大力提升农业生态功能和生态价值，节约、高效利用资源，支持、推广清洁生产，建设、提升生态环境，探索具有大兴特色的绿色发展、绿色惠民现代农业发展理念。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2.依靠科技，高效发展。</w:t>
      </w:r>
      <w:r>
        <w:rPr>
          <w:rFonts w:hint="eastAsia"/>
        </w:rPr>
        <w:t>强化农业科技创新，着力发展高、精、尖农业产业，深入开发农业多功能，努力挖掘农业新价值，加紧提升农民科技素质，</w:t>
      </w:r>
      <w:r>
        <w:rPr>
          <w:rFonts w:hint="eastAsia"/>
          <w:color w:val="212121"/>
        </w:rPr>
        <w:t>增强农业抗风险能力、市场竞争力、可持续发展能力，</w:t>
      </w:r>
      <w:r>
        <w:rPr>
          <w:rFonts w:hint="eastAsia"/>
        </w:rPr>
        <w:t>探索具有大兴特色的科技引领、产业提升的现代农业发展方式。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3.深化改革，创新发展。</w:t>
      </w:r>
      <w:r>
        <w:rPr>
          <w:rFonts w:hint="eastAsia"/>
        </w:rPr>
        <w:t>积极推进农业农村经营体制、管理体制、保障机制、发展机制、政策机制的改革和创新，用新思路、新视野、新办法培育发展新动力、拓展发展新空间、激发发展新活力，探索具有大兴特色的创新驱动、集约高效的现代农业发展道路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4.统筹城乡，融合发展。</w:t>
      </w:r>
      <w:r>
        <w:rPr>
          <w:rFonts w:hint="eastAsia"/>
        </w:rPr>
        <w:t>努力促进</w:t>
      </w:r>
      <w:r>
        <w:t>新型工业化、信息化、城镇化、农业现代化</w:t>
      </w:r>
      <w:r>
        <w:rPr>
          <w:rFonts w:hint="eastAsia"/>
        </w:rPr>
        <w:t>同步发展，</w:t>
      </w:r>
      <w:r>
        <w:t>促进一二三产融合</w:t>
      </w:r>
      <w:r>
        <w:rPr>
          <w:rFonts w:hint="eastAsia"/>
        </w:rPr>
        <w:t>互动，主动融入京津冀协同发展、北京大兴国际机场建设、城乡结合部改造，带动农民转移，促进农业转型，推动农村转变，探索具有大兴特色的城乡一体、功能一体现代农业发展方向。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5.整合资源，协同发展。</w:t>
      </w:r>
      <w:r>
        <w:rPr>
          <w:rFonts w:hint="eastAsia"/>
        </w:rPr>
        <w:t>依托京津冀一体化，利用全区科技、流通、人才优势，发挥先导、引领和带动作用，实施走出去战略，在周边地区打造高科技、高辐射、高效益的现代农业产业基地，拓展农业发展空间，探索具有大兴特色的互联互通、多方合作的现代农业发展模式。</w:t>
      </w:r>
    </w:p>
    <w:p>
      <w:pPr>
        <w:pStyle w:val="3"/>
        <w:spacing w:before="219" w:after="219"/>
        <w:rPr>
          <w:rFonts w:hint="eastAsia"/>
        </w:rPr>
      </w:pPr>
      <w:bookmarkStart w:id="7" w:name="_Toc418699562"/>
      <w:bookmarkStart w:id="8" w:name="_Toc2656"/>
      <w:bookmarkStart w:id="9" w:name="_Toc432718004"/>
      <w:r>
        <w:rPr>
          <w:rFonts w:hint="eastAsia"/>
        </w:rPr>
        <w:t>（三）发展目标</w:t>
      </w:r>
      <w:bookmarkEnd w:id="7"/>
      <w:bookmarkEnd w:id="8"/>
      <w:bookmarkEnd w:id="9"/>
    </w:p>
    <w:p>
      <w:pPr>
        <w:ind w:firstLine="643"/>
        <w:rPr>
          <w:rFonts w:hint="eastAsia"/>
        </w:rPr>
      </w:pPr>
      <w:r>
        <w:rPr>
          <w:rFonts w:hint="eastAsia"/>
          <w:b/>
        </w:rPr>
        <w:t>——农业结构明显优化。</w:t>
      </w:r>
      <w:r>
        <w:rPr>
          <w:rFonts w:hint="eastAsia" w:hAnsi="黑体" w:cs="仿宋_GB2312"/>
          <w:spacing w:val="-6"/>
        </w:rPr>
        <w:t>特色产业增强，</w:t>
      </w:r>
      <w:r>
        <w:rPr>
          <w:rFonts w:hint="eastAsia"/>
        </w:rPr>
        <w:t>绿色产业加大，主导产业升级，耗水产业压减，</w:t>
      </w:r>
      <w:r>
        <w:rPr>
          <w:rFonts w:hint="eastAsia" w:hAnsi="黑体" w:cs="仿宋_GB2312"/>
          <w:spacing w:val="-6"/>
        </w:rPr>
        <w:t>农业产业结构、规模和布局进一步优化，农业科技水平进一步提高，农业质量和效益进一步提升，农业功能进一步拓展</w:t>
      </w:r>
      <w:r>
        <w:rPr>
          <w:rFonts w:hint="eastAsia"/>
        </w:rPr>
        <w:t>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——生态价值稳步提高。</w:t>
      </w:r>
      <w:r>
        <w:rPr>
          <w:rFonts w:hint="eastAsia"/>
        </w:rPr>
        <w:t>农业用水总量得到控制，用水效率提高，化肥、农药施用量明显减少，畜禽粪便、残留地膜、秸秆焚烧等农业污染基本消除，农业景观价值提升，资源环境约束明显减轻。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——服务功能显著提升。</w:t>
      </w:r>
      <w:r>
        <w:rPr>
          <w:rFonts w:hint="eastAsia"/>
        </w:rPr>
        <w:t>休闲农业、会展农业、科技农业、临空农业、互联网农业等服务型农业提质扩规，农业为居民生活、城乡建设、二三产业服务的能力全面提高，农业服务业领域进一步拓宽，服务业产值稳步增加。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——农民收入持续增长。</w:t>
      </w:r>
      <w:r>
        <w:rPr>
          <w:rFonts w:hint="eastAsia" w:hAnsi="仿宋"/>
          <w:szCs w:val="28"/>
        </w:rPr>
        <w:t>农民收入明显增加，低收入农户收入较快增长，</w:t>
      </w:r>
      <w:r>
        <w:rPr>
          <w:rFonts w:hint="eastAsia"/>
        </w:rPr>
        <w:t>农村集体经济发展壮大，</w:t>
      </w:r>
      <w:r>
        <w:rPr>
          <w:rFonts w:hint="eastAsia" w:hAnsi="仿宋"/>
          <w:szCs w:val="28"/>
        </w:rPr>
        <w:t>提早实现农民人均可支配收入比2010年翻一番的目标，农民</w:t>
      </w:r>
      <w:r>
        <w:rPr>
          <w:rFonts w:hAnsi="仿宋"/>
          <w:szCs w:val="28"/>
        </w:rPr>
        <w:t>生活水平</w:t>
      </w:r>
      <w:r>
        <w:rPr>
          <w:rFonts w:hint="eastAsia" w:hAnsi="仿宋"/>
          <w:szCs w:val="28"/>
        </w:rPr>
        <w:t>不断</w:t>
      </w:r>
      <w:r>
        <w:rPr>
          <w:rFonts w:hAnsi="仿宋"/>
          <w:szCs w:val="28"/>
        </w:rPr>
        <w:t>提高，</w:t>
      </w:r>
      <w:r>
        <w:rPr>
          <w:rFonts w:hint="eastAsia" w:hAnsi="仿宋"/>
          <w:szCs w:val="28"/>
        </w:rPr>
        <w:t>城乡居民生活差距持续缩小</w:t>
      </w:r>
      <w:r>
        <w:rPr>
          <w:rFonts w:hint="eastAsia"/>
        </w:rPr>
        <w:t>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——农村活力全面增强。</w:t>
      </w:r>
      <w:r>
        <w:rPr>
          <w:rFonts w:hint="eastAsia"/>
        </w:rPr>
        <w:t>农村土地改革、产权改革、金融改革进一步深化，“新三起来”深入推进，农业发展方式明显转变，农民组织化程度和综合素质明显提高，农业农村创新能力稳步提升，改革势能充分释放。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——城乡发展深度融合。</w:t>
      </w:r>
      <w:r>
        <w:rPr>
          <w:rFonts w:hint="eastAsia"/>
        </w:rPr>
        <w:t>农村公共服务和居民社会保障更加完善，美丽乡村建设取得较好成效，城乡环境更加宜居，北京大兴国际机场周边综合发展能力增强，城乡信息化资源有效整合，新型城镇化建设水平明显提升。</w:t>
      </w:r>
    </w:p>
    <w:p>
      <w:pPr>
        <w:pStyle w:val="7"/>
        <w:spacing w:before="219" w:after="219" w:line="360" w:lineRule="exact"/>
        <w:rPr>
          <w:rFonts w:hint="eastAsia"/>
          <w:b w:val="0"/>
          <w:color w:val="FF0000"/>
          <w:sz w:val="32"/>
        </w:rPr>
      </w:pPr>
      <w:r>
        <w:rPr>
          <w:rFonts w:hint="eastAsia"/>
        </w:rPr>
        <w:t xml:space="preserve">表1 </w:t>
      </w:r>
      <w:r>
        <w:rPr>
          <w:rFonts w:hint="eastAsia"/>
          <w:b w:val="0"/>
          <w:sz w:val="32"/>
        </w:rPr>
        <w:t>大兴区“十三五”时期农业发展主要指标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6"/>
        <w:gridCol w:w="4784"/>
        <w:gridCol w:w="878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类别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指标名称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目标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属性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农民生活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农村居民人均可支配收入年均增速（%）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8.5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低收入农户可支配收入年均增速（%）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&gt;8.5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年均培训农民数量（人次）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10000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农业结构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三品一标覆盖率（%）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&gt;60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农业用新水总量(亿立方米)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乡村旅游收入年均增速（%）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生态建设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森林覆盖率（%）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30.16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约束性</w:t>
            </w:r>
            <w:r>
              <w:rPr>
                <w:rFonts w:hint="eastAsia"/>
                <w:color w:val="FF000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林木绿化率（%）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32.8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预期性</w:t>
            </w:r>
            <w:r>
              <w:rPr>
                <w:rFonts w:hint="eastAsia"/>
                <w:color w:val="FF000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农田灌溉水利用系数（-）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0.75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约束性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规模化养殖场畜禽粪污资源化利用率（%）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﹥98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乡村环境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镇村污水处理率 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  <w:shd w:val="clear" w:color="FFFFFF" w:fill="D9D9D9"/>
              </w:rPr>
            </w:pPr>
            <w:r>
              <w:rPr>
                <w:rFonts w:hint="eastAsia"/>
                <w:szCs w:val="24"/>
              </w:rPr>
              <w:t>80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美丽乡村建设覆盖率 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﹥98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农村改革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农村土地承包经营权确权登记 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﹥98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pStyle w:val="9"/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土地适度规模经营比重 （%）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≥</w:t>
            </w:r>
            <w:r>
              <w:rPr>
                <w:rFonts w:hint="eastAsia"/>
                <w:szCs w:val="24"/>
              </w:rPr>
              <w:t>70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预期性 </w:t>
            </w:r>
          </w:p>
        </w:tc>
      </w:tr>
    </w:tbl>
    <w:p>
      <w:pPr>
        <w:pStyle w:val="3"/>
        <w:spacing w:before="219" w:after="219"/>
        <w:rPr>
          <w:rFonts w:hint="eastAsia"/>
        </w:rPr>
      </w:pPr>
      <w:bookmarkStart w:id="10" w:name="_Toc14560"/>
      <w:r>
        <w:rPr>
          <w:rFonts w:hint="eastAsia"/>
        </w:rPr>
        <w:t>（四）发展重点</w:t>
      </w:r>
      <w:bookmarkEnd w:id="10"/>
    </w:p>
    <w:p>
      <w:pPr>
        <w:ind w:firstLine="643"/>
        <w:rPr>
          <w:rFonts w:hint="eastAsia"/>
        </w:rPr>
      </w:pPr>
      <w:r>
        <w:rPr>
          <w:rFonts w:hint="eastAsia"/>
          <w:b/>
        </w:rPr>
        <w:t>1.生态农业。</w:t>
      </w:r>
      <w:r>
        <w:rPr>
          <w:rFonts w:hint="eastAsia"/>
        </w:rPr>
        <w:t>按照资源节约、环境友好、宜居宜业的要求，通过提质、治污、美化，着重发展绿色、低碳、循环农业。优化农业、农村用能结构，大力推广使用电力、天燃气、太阳能等清洁能源和可再生能源，切实提升农民生活环境；</w:t>
      </w:r>
      <w:r>
        <w:t>减少投入品使用</w:t>
      </w:r>
      <w:r>
        <w:rPr>
          <w:rFonts w:hint="eastAsia"/>
        </w:rPr>
        <w:t>，</w:t>
      </w:r>
      <w:r>
        <w:rPr>
          <w:rStyle w:val="10"/>
          <w:rFonts w:hint="eastAsia"/>
          <w:shd w:val="clear" w:color="auto" w:fill="FFFFFF"/>
        </w:rPr>
        <w:t>大力推广农业清洁生产技术，</w:t>
      </w:r>
      <w:r>
        <w:rPr>
          <w:rFonts w:hint="eastAsia"/>
        </w:rPr>
        <w:t>加强农业减排循环技术应用，着力提升农业生产环境；强化生态及景观质量的提升，发展绿色产业，加强水环境治理，建设美丽乡村，全面提升农村生态环境。</w:t>
      </w:r>
    </w:p>
    <w:p>
      <w:pPr>
        <w:ind w:firstLine="643"/>
      </w:pPr>
      <w:r>
        <w:rPr>
          <w:rFonts w:hint="eastAsia"/>
          <w:b/>
        </w:rPr>
        <w:t>2.高效农业。</w:t>
      </w:r>
      <w:r>
        <w:rPr>
          <w:rFonts w:hint="eastAsia"/>
        </w:rPr>
        <w:t>按照高端、绿色、服务、融合的方向，通过构建高精尖产业结构，大力发展高端市场占有、高水平、高效益农业。以满足首都城乡居民中高端消费需求为重点，大力推进农业标准化生产，提升无公害农产品、绿色食品、有机食品覆盖率，加强农产品质量安全管理，着力打造农产品质量安全诚信名片；吸引社会资本进入大兴农业，带动农村土地流转，推进农业产业化、规模化、集约化经营</w:t>
      </w:r>
      <w:r>
        <w:rPr>
          <w:rFonts w:hint="eastAsia" w:cs="仿宋_GB2312"/>
        </w:rPr>
        <w:t>，</w:t>
      </w:r>
      <w:r>
        <w:rPr>
          <w:rFonts w:hint="eastAsia"/>
        </w:rPr>
        <w:t>提高农业规模效益；瞄准首都城乡居民精神生活需求日益增加的趋势，加快推动观光农业的区域化、专业化，提升观光线路、观光园区、民俗旅游接待能力和水平，促进农业</w:t>
      </w:r>
      <w:r>
        <w:t>经济</w:t>
      </w:r>
      <w:r>
        <w:rPr>
          <w:rFonts w:hint="eastAsia"/>
        </w:rPr>
        <w:t>效益</w:t>
      </w:r>
      <w:r>
        <w:t>、社会</w:t>
      </w:r>
      <w:r>
        <w:rPr>
          <w:rFonts w:hint="eastAsia"/>
        </w:rPr>
        <w:t>效益</w:t>
      </w:r>
      <w:r>
        <w:t>、生态效益</w:t>
      </w:r>
      <w:r>
        <w:rPr>
          <w:rFonts w:hint="eastAsia"/>
        </w:rPr>
        <w:t>全面提高。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3.特色农业。</w:t>
      </w:r>
      <w:r>
        <w:rPr>
          <w:rFonts w:hint="eastAsia"/>
        </w:rPr>
        <w:t>按照特色彰显、产业做强、竞争力提升的目标，通过挖掘本区独特的农业自然资源潜力，精心发展理念特色、产品特色、品牌特色农业。融合农业与二三产业，深度</w:t>
      </w:r>
      <w:r>
        <w:rPr>
          <w:rFonts w:hint="eastAsia" w:cs="仿宋_GB2312"/>
        </w:rPr>
        <w:t>开发</w:t>
      </w:r>
      <w:r>
        <w:rPr>
          <w:rFonts w:hint="eastAsia"/>
        </w:rPr>
        <w:t>农耕</w:t>
      </w:r>
      <w:r>
        <w:rPr>
          <w:rFonts w:hint="eastAsia" w:cs="仿宋_GB2312"/>
        </w:rPr>
        <w:t>文化，推动创意产业发展</w:t>
      </w:r>
      <w:r>
        <w:rPr>
          <w:rFonts w:hint="eastAsia"/>
        </w:rPr>
        <w:t>；以科技为支撑，着力创造唯一性特色产品，重点提升西瓜、梨、桑椹、葡萄等农产品的质量</w:t>
      </w:r>
      <w:r>
        <w:t>，</w:t>
      </w:r>
      <w:r>
        <w:rPr>
          <w:rFonts w:hint="eastAsia"/>
        </w:rPr>
        <w:t>提升产品市场竞争力，提升规模化、组织化经营能力；实施“大兴农业”、“大兴农品”品牌战略，借助国际性展会及传统节庆活动平台，进一步做强大兴农业品牌。</w:t>
      </w:r>
    </w:p>
    <w:p>
      <w:pPr>
        <w:spacing w:line="520" w:lineRule="exact"/>
        <w:ind w:firstLine="643"/>
        <w:rPr>
          <w:rFonts w:hint="eastAsia"/>
        </w:rPr>
      </w:pPr>
      <w:r>
        <w:rPr>
          <w:rFonts w:hint="eastAsia"/>
          <w:b/>
        </w:rPr>
        <w:t>4.合作农业。</w:t>
      </w:r>
      <w:r>
        <w:rPr>
          <w:rFonts w:hint="eastAsia"/>
        </w:rPr>
        <w:t>按照相互协作、优势互补、资源共享、互惠互利的原则，通过外引、内联、外放，积极发展城乡合作、区域合作、京津冀合作农业。发挥全区农业产业资源、农村土地资源优势，与科研院校、社会企业、中高端消费市场对接，合作建立科技示范基地、创意产业园区、素质教育基地等，为农业发展注入新动力。发挥政府政策引导、市场宣传优势，与区内合作组织、龙头企业对接，加大金融、培训、技术、检测、销售服务力度，合作培育全区区域农业经营联合体，为农业发展增添新活力。发挥全区农业科技、流通、品牌优势，通过农业高新技术推广辐射、乡村旅游半径延伸、信息和销售渠道共享等对接，合作建设环京津冀农产品生产基地，为农业发展拓展新空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pStyle w:val="8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C5E91"/>
    <w:rsid w:val="12D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图题"/>
    <w:basedOn w:val="8"/>
    <w:qFormat/>
    <w:uiPriority w:val="0"/>
    <w:pPr>
      <w:keepNext w:val="0"/>
      <w:numPr>
        <w:ilvl w:val="4"/>
        <w:numId w:val="0"/>
      </w:numPr>
    </w:pPr>
    <w:rPr>
      <w:sz w:val="28"/>
    </w:rPr>
  </w:style>
  <w:style w:type="paragraph" w:customStyle="1" w:styleId="8">
    <w:name w:val="表题"/>
    <w:basedOn w:val="1"/>
    <w:qFormat/>
    <w:uiPriority w:val="0"/>
    <w:pPr>
      <w:keepNext/>
      <w:numPr>
        <w:ilvl w:val="4"/>
        <w:numId w:val="1"/>
      </w:numPr>
      <w:spacing w:before="190" w:beforeLines="50" w:after="190" w:afterLines="50" w:line="240" w:lineRule="auto"/>
      <w:ind w:left="0" w:firstLineChars="0"/>
      <w:jc w:val="center"/>
      <w:outlineLvl w:val="4"/>
    </w:pPr>
    <w:rPr>
      <w:rFonts w:hAnsi="宋体"/>
      <w:b/>
      <w:sz w:val="24"/>
    </w:rPr>
  </w:style>
  <w:style w:type="paragraph" w:customStyle="1" w:styleId="9">
    <w:name w:val="表格文字"/>
    <w:basedOn w:val="1"/>
    <w:qFormat/>
    <w:uiPriority w:val="0"/>
    <w:pPr>
      <w:spacing w:before="0" w:line="320" w:lineRule="atLeast"/>
      <w:ind w:firstLine="0" w:firstLineChars="0"/>
    </w:pPr>
    <w:rPr>
      <w:sz w:val="24"/>
    </w:rPr>
  </w:style>
  <w:style w:type="character" w:customStyle="1" w:styleId="10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2021-12-20T03:01:00Z</dcterms:created>
  <dc:creator>อยู่ชายเล็ก</dc:creator>
  <cp:lastModifiedBy>อยู่ชายเล็ก</cp:lastModifiedBy>
  <dcterms:modified xsi:type="dcterms:W3CDTF">2021-12-20T03:02:01Z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C767E20A049946A8BF3522E8F7647421</vt:lpwstr>
  </property>
</Properties>
</file>