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0" w:name="_Toc30003"/>
      <w:bookmarkStart w:id="6" w:name="_GoBack"/>
      <w:r>
        <w:rPr>
          <w:rFonts w:hint="eastAsia"/>
        </w:rPr>
        <w:t>五、努力建设高精尖，加快提升现代农业水平</w:t>
      </w:r>
      <w:bookmarkEnd w:id="0"/>
      <w:bookmarkEnd w:id="6"/>
    </w:p>
    <w:p>
      <w:pPr>
        <w:rPr>
          <w:rFonts w:hint="eastAsia"/>
        </w:rPr>
      </w:pPr>
      <w:bookmarkStart w:id="1" w:name="_Toc438906875"/>
      <w:r>
        <w:rPr>
          <w:rFonts w:hint="eastAsia"/>
        </w:rPr>
        <w:t>落实《北京市大兴区农业结构调整工作意见》，加强农业供给侧结构性改革，以量水发展为前提，以“调优、调精、调特、调活”为方向，挖潜力、提质量、拓功能、增效益，全面提升现代农业发展水平。</w:t>
      </w:r>
    </w:p>
    <w:p>
      <w:pPr>
        <w:pStyle w:val="3"/>
        <w:spacing w:before="219" w:after="219"/>
        <w:rPr>
          <w:rFonts w:hint="eastAsia"/>
        </w:rPr>
      </w:pPr>
      <w:bookmarkStart w:id="2" w:name="_Toc20340"/>
      <w:r>
        <w:rPr>
          <w:rFonts w:hint="eastAsia"/>
        </w:rPr>
        <w:t>（一）提高资源利用率</w:t>
      </w:r>
      <w:bookmarkEnd w:id="2"/>
    </w:p>
    <w:p>
      <w:pPr>
        <w:spacing w:before="219" w:beforeLines="50"/>
        <w:ind w:firstLine="643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b/>
        </w:rPr>
        <w:t>加快品种结构调整</w:t>
      </w:r>
      <w:r>
        <w:t>，</w:t>
      </w:r>
      <w:r>
        <w:rPr>
          <w:rFonts w:hint="eastAsia"/>
        </w:rPr>
        <w:t>引进和</w:t>
      </w:r>
      <w:r>
        <w:t>培育优质、高产、专用和适销对路的动植物新品种，实现农业</w:t>
      </w:r>
      <w:r>
        <w:rPr>
          <w:rFonts w:hint="eastAsia"/>
        </w:rPr>
        <w:t>良种化、</w:t>
      </w:r>
      <w:r>
        <w:t>良种产业化</w:t>
      </w:r>
      <w:r>
        <w:rPr>
          <w:rFonts w:hint="eastAsia"/>
        </w:rPr>
        <w:t>。</w:t>
      </w:r>
      <w:r>
        <w:rPr>
          <w:rFonts w:hint="eastAsia"/>
          <w:b/>
        </w:rPr>
        <w:t>加强农业技术推广应用</w:t>
      </w:r>
      <w:r>
        <w:rPr>
          <w:rFonts w:hint="eastAsia"/>
        </w:rPr>
        <w:t>，</w:t>
      </w:r>
      <w:r>
        <w:rPr>
          <w:rFonts w:hint="eastAsia" w:hAnsi="黑体" w:cs="仿宋_GB2312"/>
          <w:spacing w:val="-6"/>
        </w:rPr>
        <w:t>发挥首都科技人才密集优势，加强科技成果的集成和转化应用，</w:t>
      </w:r>
      <w:r>
        <w:rPr>
          <w:rFonts w:hint="eastAsia"/>
        </w:rPr>
        <w:t>引进、研究推广</w:t>
      </w:r>
      <w:r>
        <w:t>农业环境治理技术、动植物重大病虫害综合防治关键技术，</w:t>
      </w:r>
      <w:r>
        <w:rPr>
          <w:rFonts w:hint="eastAsia"/>
        </w:rPr>
        <w:t>引进、示范和推广瓜菜播种、育苗、植保、温室农机作业通道改造以及林果剪枝、技术，引进、研究推广</w:t>
      </w:r>
      <w:r>
        <w:t>农业产后加工、贮藏、保鲜技术</w:t>
      </w:r>
      <w:r>
        <w:rPr>
          <w:rFonts w:hint="eastAsia" w:hAnsi="黑体" w:cs="仿宋_GB2312"/>
          <w:spacing w:val="-6"/>
        </w:rPr>
        <w:t>，加强设施节水、农艺节水、机制节水、科技节水的推广利用</w:t>
      </w:r>
      <w:r>
        <w:rPr>
          <w:rFonts w:hint="eastAsia"/>
        </w:rPr>
        <w:t>。</w:t>
      </w:r>
      <w:r>
        <w:rPr>
          <w:b/>
        </w:rPr>
        <w:t>提高农业综合生产能力</w:t>
      </w:r>
      <w:r>
        <w:rPr>
          <w:rFonts w:hint="eastAsia"/>
        </w:rPr>
        <w:t>，</w:t>
      </w:r>
      <w:r>
        <w:t>加快发展多种形式农业适度规模经营，加强高标准农田建设，</w:t>
      </w:r>
      <w:r>
        <w:rPr>
          <w:rFonts w:hint="eastAsia"/>
        </w:rPr>
        <w:t>实施农田基础设施提升、粮田建设、设施农业新建及升级改造、畜牧水产建设、果园林地建设、节水等工程，</w:t>
      </w:r>
      <w:r>
        <w:t>改善农业生产条件</w:t>
      </w:r>
      <w:r>
        <w:rPr>
          <w:rFonts w:hint="eastAsia"/>
        </w:rPr>
        <w:t>。</w:t>
      </w:r>
      <w:r>
        <w:rPr>
          <w:rFonts w:hint="eastAsia"/>
          <w:b/>
        </w:rPr>
        <w:t>建设农业防灾体系，</w:t>
      </w:r>
      <w:r>
        <w:rPr>
          <w:rFonts w:hint="eastAsia"/>
        </w:rPr>
        <w:t>完善动植物重大疫病防控体系，建设综合气象观测站网，加大农业救灾物资储备，完善农业救灾机制，提升农业抗灾能力。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 xml:space="preserve"> </w:t>
      </w:r>
    </w:p>
    <w:p>
      <w:pPr>
        <w:pStyle w:val="3"/>
        <w:spacing w:before="219" w:after="219"/>
        <w:rPr>
          <w:rFonts w:hint="eastAsia"/>
        </w:rPr>
      </w:pPr>
      <w:bookmarkStart w:id="3" w:name="_Toc11914"/>
      <w:r>
        <w:rPr>
          <w:rFonts w:hint="eastAsia"/>
        </w:rPr>
        <w:t>（二）增强市场竞争力</w:t>
      </w:r>
      <w:bookmarkEnd w:id="3"/>
    </w:p>
    <w:p>
      <w:pPr>
        <w:spacing w:before="219" w:beforeLines="50"/>
        <w:ind w:firstLine="643"/>
        <w:rPr>
          <w:rFonts w:hint="eastAsia" w:hAnsi="黑体" w:cs="仿宋_GB2312"/>
          <w:spacing w:val="-6"/>
        </w:rPr>
      </w:pPr>
      <w:r>
        <w:rPr>
          <w:rFonts w:hint="eastAsia"/>
          <w:b/>
        </w:rPr>
        <w:t>拓展农产品市场流通渠道</w:t>
      </w:r>
      <w:r>
        <w:rPr>
          <w:rFonts w:hint="eastAsia"/>
        </w:rPr>
        <w:t>，</w:t>
      </w:r>
      <w:r>
        <w:rPr>
          <w:rFonts w:hint="eastAsia" w:hAnsi="黑体" w:cs="仿宋_GB2312"/>
          <w:spacing w:val="-6"/>
        </w:rPr>
        <w:t>瞄准中高端消费市场，培育流通主体，</w:t>
      </w:r>
      <w:r>
        <w:rPr>
          <w:rFonts w:hint="eastAsia"/>
        </w:rPr>
        <w:t>大力推动农社、农超对接等直销直供模式，提高农产品加工配送、仓储运输、市场流通等方面的经营服务水平；利用农交会、组织展销会、开展“互联网+”主题销售活动，搭建农产品展示平台。</w:t>
      </w:r>
      <w:r>
        <w:rPr>
          <w:rFonts w:hint="eastAsia"/>
          <w:b/>
        </w:rPr>
        <w:t>发展观光休闲农业</w:t>
      </w:r>
      <w:r>
        <w:rPr>
          <w:rFonts w:hint="eastAsia"/>
        </w:rPr>
        <w:t>，提升改造农业观光园区，深化农业与旅游产业融合互促，整合园区和各具特色的民俗旅游村、民俗旅游户资源，以村落文化、农耕文化为主题，打造农游合一精品旅游线路。</w:t>
      </w:r>
      <w:r>
        <w:rPr>
          <w:rFonts w:hint="eastAsia"/>
          <w:b/>
        </w:rPr>
        <w:t>发展会展经济</w:t>
      </w:r>
      <w:r>
        <w:rPr>
          <w:rFonts w:hint="eastAsia"/>
        </w:rPr>
        <w:t>，</w:t>
      </w:r>
      <w:r>
        <w:rPr>
          <w:rFonts w:hint="eastAsia" w:hAnsi="黑体" w:cs="仿宋_GB2312"/>
          <w:spacing w:val="-6"/>
        </w:rPr>
        <w:t>借助国际性展会及传统节庆活动平台，</w:t>
      </w:r>
      <w:r>
        <w:rPr>
          <w:rFonts w:hint="eastAsia"/>
        </w:rPr>
        <w:t>充分发挥大兴西瓜节、世界月季洲际大会的带动作用，发展以农业为支撑，集观光休闲、文化创意、会展商贸等多种产业于一体的现代农业。</w:t>
      </w:r>
    </w:p>
    <w:p>
      <w:pPr>
        <w:pStyle w:val="3"/>
        <w:spacing w:before="219" w:after="219"/>
        <w:rPr>
          <w:rFonts w:hint="eastAsia"/>
        </w:rPr>
      </w:pPr>
      <w:bookmarkStart w:id="4" w:name="_Toc1514"/>
      <w:r>
        <w:rPr>
          <w:rFonts w:hint="eastAsia"/>
        </w:rPr>
        <w:t>（三）发挥区域比较优势</w:t>
      </w:r>
      <w:bookmarkEnd w:id="4"/>
    </w:p>
    <w:p>
      <w:pPr>
        <w:spacing w:before="219" w:beforeLines="50"/>
        <w:ind w:firstLine="616"/>
        <w:rPr>
          <w:rFonts w:hint="eastAsia" w:hAnsi="黑体" w:cs="仿宋_GB2312"/>
          <w:spacing w:val="-6"/>
        </w:rPr>
      </w:pPr>
      <w:r>
        <w:rPr>
          <w:rFonts w:hint="eastAsia" w:hAnsi="黑体" w:cs="仿宋_GB2312"/>
          <w:spacing w:val="-6"/>
        </w:rPr>
        <w:t>坚持发展特色农业，</w:t>
      </w:r>
      <w:r>
        <w:rPr>
          <w:rFonts w:hint="eastAsia"/>
          <w:b/>
        </w:rPr>
        <w:t>继续建设北京“南菜园”</w:t>
      </w:r>
      <w:r>
        <w:rPr>
          <w:rFonts w:hint="eastAsia"/>
        </w:rPr>
        <w:t>，做优西瓜产业，做强果品产业，做精花卉产业，</w:t>
      </w:r>
      <w:r>
        <w:rPr>
          <w:rFonts w:hint="eastAsia" w:hAnsi="黑体" w:cs="仿宋_GB2312"/>
          <w:spacing w:val="-6"/>
        </w:rPr>
        <w:t>创新营销方</w:t>
      </w:r>
      <w:r>
        <w:rPr>
          <w:rFonts w:hint="eastAsia" w:cs="仿宋_GB2312"/>
          <w:spacing w:val="-6"/>
        </w:rPr>
        <w:t>式，加快特色农业市场化进程。</w:t>
      </w:r>
      <w:r>
        <w:rPr>
          <w:rFonts w:hint="eastAsia"/>
        </w:rPr>
        <w:t>升级农业园区建设，全面提升园区基础设施、服务设施水平，不断扩展园区功能，发展特色更加鲜明的现代农业园区。</w:t>
      </w:r>
      <w:r>
        <w:rPr>
          <w:rFonts w:hint="eastAsia"/>
          <w:b/>
        </w:rPr>
        <w:t>继续加强农业标准化基地建设</w:t>
      </w:r>
      <w:r>
        <w:rPr>
          <w:rFonts w:hint="eastAsia"/>
        </w:rPr>
        <w:t>，提升建设一批符合无公害、绿色和有机标准的种植生产基地、健康养殖基地，强化“三品一标”认证工作。</w:t>
      </w:r>
      <w:r>
        <w:rPr>
          <w:rFonts w:hint="eastAsia"/>
          <w:b/>
        </w:rPr>
        <w:t>加快构建农产品质量安全监管体系</w:t>
      </w:r>
      <w:r>
        <w:rPr>
          <w:rFonts w:hint="eastAsia"/>
        </w:rPr>
        <w:t>，开展“国家农产品质量安全县”争创工作，加大区、镇、基地农产品质量安全检验检测投资力度，提升检验检测能力和行政监管能力；全面实施有机构、有职能、有人员、有仪器设备、有工作经费和农产品质量安全追溯体系建设的“五有一追溯”农产品生产管理制度，不断扩大追溯体系覆盖面，实现农产品从农田到餐桌全过程可追溯，保障舌尖上的安全。</w:t>
      </w:r>
      <w:r>
        <w:rPr>
          <w:rFonts w:hint="eastAsia"/>
          <w:b/>
        </w:rPr>
        <w:t>整合区内农产品品牌资源</w:t>
      </w:r>
      <w:r>
        <w:rPr>
          <w:rFonts w:hint="eastAsia"/>
        </w:rPr>
        <w:t>，提升“大兴农业”区域品牌形象，加大“大兴农品”品牌宣传推广力度，提升区域品牌竞争力。</w:t>
      </w:r>
    </w:p>
    <w:p>
      <w:pPr>
        <w:pStyle w:val="3"/>
        <w:spacing w:before="219" w:after="219"/>
        <w:rPr>
          <w:rFonts w:hint="eastAsia"/>
        </w:rPr>
      </w:pPr>
      <w:bookmarkStart w:id="5" w:name="_Toc10066"/>
      <w:r>
        <w:rPr>
          <w:rFonts w:hint="eastAsia"/>
        </w:rPr>
        <w:t>（四）发挥农民主体作用</w:t>
      </w:r>
      <w:bookmarkEnd w:id="5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培育新型经营主体</w:t>
      </w:r>
      <w:r>
        <w:rPr>
          <w:rFonts w:hint="eastAsia"/>
        </w:rPr>
        <w:t>，深入推进“一会一社一中心”建设，继续鼓励各类生产经营和服务主体走向联合，深入推进农民合作组织以生产标准化、经营品牌化、管理规范化、社员知识化、产品安全化“五化”为重点的规范化建设，健全组织体制、经营机制和管理制度，完善组织生产、统一服务、产品销售、对外联结等功能。</w:t>
      </w:r>
      <w:r>
        <w:rPr>
          <w:rFonts w:hint="eastAsia"/>
          <w:b/>
        </w:rPr>
        <w:t>探索农民股份经营机制</w:t>
      </w:r>
      <w:r>
        <w:rPr>
          <w:rFonts w:hint="eastAsia"/>
        </w:rPr>
        <w:t>，</w:t>
      </w:r>
      <w:r>
        <w:t>通过股份制、股份合作制等多种形式，</w:t>
      </w:r>
      <w:r>
        <w:rPr>
          <w:rFonts w:hint="eastAsia"/>
        </w:rPr>
        <w:t>引导</w:t>
      </w:r>
      <w:r>
        <w:t>农民以土地入股，参与规模化、产业化经营，更多分享二三产业增值收益。</w:t>
      </w:r>
      <w:r>
        <w:rPr>
          <w:rFonts w:hint="eastAsia"/>
          <w:b/>
        </w:rPr>
        <w:t>继续实施农民综合素质提升工程</w:t>
      </w:r>
      <w:r>
        <w:rPr>
          <w:rFonts w:hint="eastAsia"/>
        </w:rPr>
        <w:t>，以增强农民职业发展能力为导向，采取“分段式、重实训、参与式”培育模式，科学设置培训内容，强化生产经营型、专业技能型和专业服务型“三类协同”培养；突出节水、生态技术和食品安全培训，注重从生产决策到产品营销全程经营管理知识传授与更新，造就一支综合素质高、生产经营能力强、主体作用发挥明显的新型职业农民队伍。</w:t>
      </w:r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268A"/>
    <w:rsid w:val="17A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2021-12-20T03:03:00Z</dcterms:created>
  <dc:creator>อยู่ชายเล็ก</dc:creator>
  <cp:lastModifiedBy>อยู่ชายเล็ก</cp:lastModifiedBy>
  <dcterms:modified xsi:type="dcterms:W3CDTF">2021-12-20T03:04:13Z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33CAB76319AE4059A690B8F1344B3EAA</vt:lpwstr>
  </property>
</Properties>
</file>