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9" w:beforeLines="100" w:after="439" w:afterLines="100"/>
        <w:ind w:firstLine="0" w:firstLineChars="0"/>
        <w:jc w:val="center"/>
        <w:rPr>
          <w:rFonts w:hint="eastAsia" w:ascii="黑体" w:eastAsia="黑体"/>
        </w:rPr>
      </w:pPr>
      <w:bookmarkStart w:id="0" w:name="_GoBack"/>
      <w:r>
        <w:rPr>
          <w:rFonts w:hint="eastAsia" w:ascii="黑体" w:eastAsia="黑体"/>
        </w:rPr>
        <w:t>七、推进新型城镇化，加快建设美丽乡村步伐</w:t>
      </w:r>
      <w:bookmarkEnd w:id="0"/>
    </w:p>
    <w:p>
      <w:pPr>
        <w:rPr>
          <w:rFonts w:hint="eastAsia" w:hAnsi="微软雅黑"/>
        </w:rPr>
      </w:pPr>
      <w:r>
        <w:rPr>
          <w:rFonts w:hint="eastAsia" w:hAnsi="微软雅黑"/>
        </w:rPr>
        <w:t>以建设国家新型城镇化综合试点为契机，</w:t>
      </w:r>
      <w:r>
        <w:rPr>
          <w:rFonts w:hint="eastAsia"/>
        </w:rPr>
        <w:t>以人的城镇化为核心，以提高质量为关键，以体制机制改革为动力，产、城结合，文、旅结合，亮、绿结合，</w:t>
      </w:r>
      <w:r>
        <w:rPr>
          <w:rFonts w:hint="eastAsia" w:hAnsi="微软雅黑"/>
        </w:rPr>
        <w:t>着力推动农业转移人口市民化，着力增加适应居民需求的公共产品和公共服务供给，着力构建与农业现代化相辅相成、相互促进的体制机制，促进特色新型城镇化持续健康发展，为城乡经济社会发展注入强劲动力。</w:t>
      </w:r>
    </w:p>
    <w:p>
      <w:pPr>
        <w:ind w:firstLine="643"/>
        <w:rPr>
          <w:rFonts w:hint="eastAsia" w:ascii="楷体_GB2312" w:eastAsia="楷体_GB2312"/>
          <w:b/>
        </w:rPr>
      </w:pPr>
      <w:r>
        <w:rPr>
          <w:rFonts w:hint="eastAsia" w:ascii="楷体_GB2312" w:eastAsia="楷体_GB2312"/>
          <w:b/>
        </w:rPr>
        <w:t>（一）服务三座新城</w:t>
      </w:r>
    </w:p>
    <w:p>
      <w:pPr>
        <w:rPr>
          <w:rFonts w:hint="eastAsia" w:hAnsi="微软雅黑"/>
        </w:rPr>
      </w:pPr>
      <w:r>
        <w:rPr>
          <w:rFonts w:hint="eastAsia" w:hAnsi="微软雅黑"/>
        </w:rPr>
        <w:t>围绕大兴新城、亦庄新城、新航城建设，与城乡改造、农民转型同步，建机制、抓改革、美环境，强管理，为宜居新城、产业新城、枢纽新城发展提供有力支撑。</w:t>
      </w:r>
      <w:r>
        <w:rPr>
          <w:rFonts w:hint="eastAsia" w:hAnsi="微软雅黑"/>
          <w:b/>
        </w:rPr>
        <w:t>促进农转居，</w:t>
      </w:r>
      <w:r>
        <w:rPr>
          <w:rFonts w:hint="eastAsia" w:hAnsi="微软雅黑"/>
        </w:rPr>
        <w:t>围绕加快提高户籍人口城镇化率，</w:t>
      </w:r>
      <w:r>
        <w:rPr>
          <w:rFonts w:hAnsi="微软雅黑"/>
        </w:rPr>
        <w:t>积极推进农业转移人口市民化，</w:t>
      </w:r>
      <w:r>
        <w:rPr>
          <w:rFonts w:hint="eastAsia" w:hAnsi="微软雅黑"/>
        </w:rPr>
        <w:t>深化农村产权制度改革，保障农民集体收益权利，使农民真正成为带有集体资产的市民。</w:t>
      </w:r>
      <w:r>
        <w:rPr>
          <w:rFonts w:hint="eastAsia" w:hAnsi="微软雅黑"/>
          <w:b/>
        </w:rPr>
        <w:t>建立集体经营性建设用地入市改革运行机制，</w:t>
      </w:r>
      <w:r>
        <w:rPr>
          <w:rFonts w:hint="eastAsia" w:hAnsi="微软雅黑"/>
        </w:rPr>
        <w:t>把握农村集体经营性建设用地入市试点契机，落实入市主体及运行机制，健全完善民主决策程序，加强入市土地收益资金监管，保障农民长远收益。</w:t>
      </w:r>
      <w:r>
        <w:rPr>
          <w:rFonts w:hint="eastAsia" w:hAnsi="微软雅黑"/>
          <w:b/>
        </w:rPr>
        <w:t>建设绿色空间，</w:t>
      </w:r>
      <w:r>
        <w:rPr>
          <w:rFonts w:hint="eastAsia" w:hAnsi="微软雅黑"/>
        </w:rPr>
        <w:t>实施绿色隔离地区遗留地块、拆迁腾退地块的绿化工程，构建生态廊道；加强环境整治，增加小微绿地，创造公共活动空间，实现与新城建设良好衔接。</w:t>
      </w:r>
      <w:r>
        <w:rPr>
          <w:rFonts w:hint="eastAsia" w:hAnsi="微软雅黑"/>
          <w:b/>
        </w:rPr>
        <w:t>健全保障体系，</w:t>
      </w:r>
      <w:r>
        <w:rPr>
          <w:rFonts w:hint="eastAsia" w:hAnsi="微软雅黑"/>
        </w:rPr>
        <w:t>完善建立新城防洪、排涝、应对自然灾害应急指挥系统，增强抵御自然灾害、处置突发事件和危机管理能力。</w:t>
      </w:r>
    </w:p>
    <w:p>
      <w:pPr>
        <w:ind w:firstLine="630" w:firstLineChars="196"/>
        <w:rPr>
          <w:rFonts w:hint="eastAsia" w:ascii="楷体_GB2312" w:eastAsia="楷体_GB2312"/>
          <w:b/>
        </w:rPr>
      </w:pPr>
      <w:r>
        <w:rPr>
          <w:rFonts w:hint="eastAsia" w:ascii="楷体_GB2312" w:eastAsia="楷体_GB2312"/>
          <w:b/>
        </w:rPr>
        <w:t>（二）发展特色城镇</w:t>
      </w:r>
    </w:p>
    <w:p>
      <w:pPr>
        <w:ind w:firstLine="800" w:firstLineChars="250"/>
        <w:rPr>
          <w:rFonts w:hint="eastAsia" w:hAnsi="微软雅黑"/>
        </w:rPr>
      </w:pPr>
      <w:r>
        <w:rPr>
          <w:rFonts w:hint="eastAsia" w:hAnsi="微软雅黑"/>
        </w:rPr>
        <w:t>因地制宜、突出特色，推动小城镇与农业特色产业发展相结合，带动农业现代化和农民就近城镇化。</w:t>
      </w:r>
      <w:r>
        <w:rPr>
          <w:rFonts w:hint="eastAsia" w:hAnsi="微软雅黑"/>
          <w:b/>
        </w:rPr>
        <w:t>建设主题小镇，</w:t>
      </w:r>
      <w:r>
        <w:rPr>
          <w:rFonts w:hint="eastAsia" w:hAnsi="微软雅黑"/>
        </w:rPr>
        <w:t>以农业资源为依托，农业、旅游相结合，围绕主题鲜明、特色突出的西瓜、月季、葡萄、古桑、梨花、美食、航食、航空等主题，建设集休闲旅游、文化传承、科技教育为一体的魅力小镇。</w:t>
      </w:r>
      <w:r>
        <w:rPr>
          <w:rFonts w:hint="eastAsia" w:hAnsi="微软雅黑"/>
          <w:b/>
        </w:rPr>
        <w:t>提升人居环境，</w:t>
      </w:r>
      <w:r>
        <w:rPr>
          <w:rFonts w:hint="eastAsia" w:hAnsi="微软雅黑"/>
        </w:rPr>
        <w:t>紧抓大兴国际机场建设、世界月季洲际大会举办等历史机遇，以设施提档、环境提质为目标，加大基础设施、公共设施、文化设施建设力度，开展镇域绿化美化、环境提升建设。</w:t>
      </w:r>
      <w:r>
        <w:rPr>
          <w:rFonts w:hint="eastAsia" w:hAnsi="微软雅黑"/>
          <w:b/>
          <w:bCs/>
        </w:rPr>
        <w:t>加强农田环境整治</w:t>
      </w:r>
      <w:r>
        <w:rPr>
          <w:rFonts w:hint="eastAsia" w:hAnsi="微软雅黑"/>
        </w:rPr>
        <w:t xml:space="preserve">，以净化、绿化、美化为重点，对农田、沟渠、片林、农业园区和农业重点产业带两侧等进行环境建设，力争达到园净、场净、田净、林净、水净、路净的“六净”目标 </w:t>
      </w:r>
      <w:r>
        <w:rPr>
          <w:rFonts w:hint="eastAsia"/>
        </w:rPr>
        <w:t>，</w:t>
      </w:r>
      <w:r>
        <w:rPr>
          <w:rFonts w:hint="eastAsia" w:hAnsi="微软雅黑"/>
        </w:rPr>
        <w:t>建设整洁、优美、舒适的生产、休闲环境。</w:t>
      </w:r>
      <w:r>
        <w:rPr>
          <w:rFonts w:hint="eastAsia" w:hAnsi="微软雅黑"/>
          <w:b/>
        </w:rPr>
        <w:t>加强品牌推介，</w:t>
      </w:r>
      <w:r>
        <w:rPr>
          <w:rFonts w:hint="eastAsia" w:hAnsi="微软雅黑"/>
        </w:rPr>
        <w:t>优化梨花节、西瓜节、桑葚节、葡萄节等农事节庆的活动安排，充分利用节庆、农产品博览会和展销会，大力宣传主题小镇，提升特色城镇品牌形象。</w:t>
      </w:r>
    </w:p>
    <w:p>
      <w:pPr>
        <w:ind w:firstLine="630" w:firstLineChars="196"/>
        <w:rPr>
          <w:rFonts w:hint="eastAsia"/>
          <w:szCs w:val="21"/>
        </w:rPr>
      </w:pPr>
      <w:r>
        <w:rPr>
          <w:rFonts w:hint="eastAsia" w:ascii="楷体_GB2312" w:eastAsia="楷体_GB2312"/>
          <w:b/>
        </w:rPr>
        <w:t>（三）建设美好家园</w:t>
      </w:r>
    </w:p>
    <w:p>
      <w:pPr>
        <w:ind w:firstLine="800" w:firstLineChars="250"/>
        <w:rPr>
          <w:rFonts w:hint="eastAsia" w:hAnsi="微软雅黑"/>
        </w:rPr>
      </w:pPr>
      <w:r>
        <w:rPr>
          <w:rFonts w:hint="eastAsia" w:hAnsi="微软雅黑"/>
        </w:rPr>
        <w:t>升级“美丽乡村”建设，全区农村基本建成“田园美、村庄美、生活美、人文美”的美丽乡村。</w:t>
      </w:r>
      <w:r>
        <w:rPr>
          <w:rFonts w:hint="eastAsia" w:hAnsi="微软雅黑"/>
          <w:b/>
        </w:rPr>
        <w:t>加强村庄建设，</w:t>
      </w:r>
      <w:r>
        <w:rPr>
          <w:rFonts w:hint="eastAsia" w:hAnsi="微软雅黑"/>
        </w:rPr>
        <w:t>完善村内道路、公厕、路灯等建设，提高垃圾收集、污水排放、生活用电能力，拆除违章建筑、清理房前屋后环境、整修公共服务场所，提升整体美观度。</w:t>
      </w:r>
      <w:r>
        <w:rPr>
          <w:rFonts w:hint="eastAsia" w:hAnsi="微软雅黑"/>
          <w:b/>
        </w:rPr>
        <w:t>打造宜人环境，</w:t>
      </w:r>
      <w:r>
        <w:rPr>
          <w:rFonts w:hint="eastAsia" w:hAnsi="微软雅黑"/>
        </w:rPr>
        <w:t>建设沿途农户菜园、篱笆、花池等特色小景观，实施村内道路绿化美化工程，房前屋后栽花种草，形成“村在园中、路在绿中、房在花中、人在景中”的乡村风光。</w:t>
      </w:r>
      <w:r>
        <w:rPr>
          <w:rFonts w:hint="eastAsia" w:hAnsi="微软雅黑"/>
          <w:b/>
        </w:rPr>
        <w:t>挖掘文化韵味，</w:t>
      </w:r>
      <w:r>
        <w:rPr>
          <w:rFonts w:hint="eastAsia" w:hAnsi="微软雅黑"/>
        </w:rPr>
        <w:t>突出村庄个性，充分挖掘历史文化、农耕文化、戏曲文化，将乡土文化、地方风俗、民间艺术融入美丽乡村建设，大力</w:t>
      </w:r>
      <w:r>
        <w:rPr>
          <w:rFonts w:hAnsi="微软雅黑"/>
        </w:rPr>
        <w:t>保护</w:t>
      </w:r>
      <w:r>
        <w:rPr>
          <w:rFonts w:hint="eastAsia" w:hAnsi="微软雅黑"/>
        </w:rPr>
        <w:t>老屋、古树、传统手艺等</w:t>
      </w:r>
      <w:r>
        <w:rPr>
          <w:rFonts w:hAnsi="微软雅黑"/>
        </w:rPr>
        <w:t>生动鲜活的乡村符号，培育遵纪守法、讲信修睦的良好风尚</w:t>
      </w:r>
      <w:r>
        <w:rPr>
          <w:rFonts w:hint="eastAsia" w:hAnsi="微软雅黑"/>
        </w:rPr>
        <w:t>，发展有历史记忆、地域特色、民族特点的美丽乡村。</w:t>
      </w:r>
      <w:r>
        <w:rPr>
          <w:rFonts w:hint="eastAsia" w:hAnsi="微软雅黑"/>
          <w:b/>
        </w:rPr>
        <w:t>建设新型社区，</w:t>
      </w:r>
      <w:r>
        <w:rPr>
          <w:rFonts w:hAnsi="微软雅黑"/>
        </w:rPr>
        <w:t>统筹考虑</w:t>
      </w:r>
      <w:r>
        <w:rPr>
          <w:rFonts w:hint="eastAsia" w:hAnsi="微软雅黑"/>
        </w:rPr>
        <w:t>农村</w:t>
      </w:r>
      <w:r>
        <w:rPr>
          <w:rFonts w:hAnsi="微软雅黑"/>
        </w:rPr>
        <w:t>经济发展条件、人口及变动趋势、自然地理状况、历史文化传统等因素，</w:t>
      </w:r>
      <w:r>
        <w:rPr>
          <w:rFonts w:hint="eastAsia" w:hAnsi="微软雅黑"/>
        </w:rPr>
        <w:t>在净、美、韵的基础上，科学规划、突出特色，着力建设环境优美、功能完善、服务便捷、管理有序的农村新型社区，重点推进魏善庄镇羊坊村、庞各庄镇梨花村等新型社区建设。</w:t>
      </w:r>
      <w:r>
        <w:rPr>
          <w:rFonts w:hint="eastAsia" w:hAnsi="微软雅黑"/>
          <w:b/>
        </w:rPr>
        <w:t>提升管理水平，</w:t>
      </w:r>
      <w:r>
        <w:rPr>
          <w:rFonts w:hint="eastAsia" w:hAnsi="微软雅黑"/>
        </w:rPr>
        <w:t>完善新农村建设长效管护机制，完善乡村治理机制。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232F9"/>
    <w:rsid w:val="6BD2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120" w:line="560" w:lineRule="exact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2021-12-20T03:04:00Z</dcterms:created>
  <dc:creator>อยู่ชายเล็ก</dc:creator>
  <cp:lastModifiedBy>อยู่ชายเล็ก</cp:lastModifiedBy>
  <dcterms:modified xsi:type="dcterms:W3CDTF">2021-12-20T03:05:00Z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78A51F2C807146FBA99BD1492CBD7600</vt:lpwstr>
  </property>
</Properties>
</file>