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大兴区大学生乡村医生岗位公开招聘</w:t>
      </w:r>
      <w:r>
        <w:rPr>
          <w:rFonts w:hint="eastAsia" w:ascii="仿宋_GB2312" w:eastAsia="仿宋_GB2312"/>
          <w:b/>
          <w:sz w:val="32"/>
          <w:szCs w:val="32"/>
        </w:rPr>
        <w:t>报名登记表</w:t>
      </w:r>
    </w:p>
    <w:p>
      <w:pPr>
        <w:pStyle w:val="3"/>
        <w:spacing w:after="0" w:line="400" w:lineRule="exact"/>
        <w:ind w:firstLine="180"/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6953"/>
    <w:rsid w:val="216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2024-03-04T09:52:00Z</dcterms:created>
  <dc:creator>lenovo-50302</dc:creator>
  <cp:lastModifiedBy>lenovo-50302</cp:lastModifiedBy>
  <dcterms:modified xsi:type="dcterms:W3CDTF">2024-03-04T09:52:50Z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