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rPr>
          <w:rFonts w:ascii="华文中宋" w:hAnsi="华文中宋" w:eastAsia="华文中宋"/>
          <w:b/>
          <w:color w:val="FF0000"/>
          <w:spacing w:val="30"/>
          <w:sz w:val="30"/>
          <w:szCs w:val="30"/>
        </w:rPr>
      </w:pPr>
    </w:p>
    <w:p>
      <w:pPr>
        <w:pStyle w:val="2"/>
      </w:pPr>
    </w:p>
    <w:p>
      <w:pPr>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both"/>
        <w:rPr>
          <w:rFonts w:hint="eastAsia" w:ascii="方正小标宋简体" w:hAnsi="仿宋_GB2312" w:eastAsia="方正小标宋简体" w:cs="Times New Roman"/>
          <w:color w:val="FF0000"/>
          <w:spacing w:val="28"/>
          <w:w w:val="100"/>
          <w:kern w:val="2"/>
          <w:sz w:val="64"/>
          <w:szCs w:val="64"/>
          <w:lang w:val="en-US" w:eastAsia="zh-CN" w:bidi="ar-SA"/>
        </w:rPr>
      </w:pPr>
      <w:r>
        <w:rPr>
          <w:sz w:val="64"/>
          <w:szCs w:val="64"/>
        </w:rPr>
        <mc:AlternateContent>
          <mc:Choice Requires="wps">
            <w:drawing>
              <wp:anchor distT="0" distB="0" distL="114300" distR="114300" simplePos="0" relativeHeight="251665408" behindDoc="0" locked="0" layoutInCell="1" allowOverlap="1">
                <wp:simplePos x="0" y="0"/>
                <wp:positionH relativeFrom="column">
                  <wp:posOffset>4857115</wp:posOffset>
                </wp:positionH>
                <wp:positionV relativeFrom="paragraph">
                  <wp:posOffset>544195</wp:posOffset>
                </wp:positionV>
                <wp:extent cx="1054100" cy="955675"/>
                <wp:effectExtent l="8255" t="0" r="19685" b="11430"/>
                <wp:wrapNone/>
                <wp:docPr id="5" name="文本框 5"/>
                <wp:cNvGraphicFramePr/>
                <a:graphic xmlns:a="http://schemas.openxmlformats.org/drawingml/2006/main">
                  <a:graphicData uri="http://schemas.microsoft.com/office/word/2010/wordprocessingShape">
                    <wps:wsp>
                      <wps:cNvSpPr txBox="1"/>
                      <wps:spPr>
                        <a:xfrm>
                          <a:off x="0" y="0"/>
                          <a:ext cx="1054100" cy="95567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line="240" w:lineRule="auto"/>
                              <w:ind w:left="0" w:leftChars="0" w:firstLine="0" w:firstLineChars="0"/>
                              <w:rPr>
                                <w:rFonts w:hint="eastAsia" w:ascii="方正小标宋简体" w:hAnsi="方正小标宋简体" w:eastAsia="方正小标宋简体" w:cs="方正小标宋简体"/>
                                <w:sz w:val="52"/>
                                <w:szCs w:val="52"/>
                                <w:lang w:eastAsia="zh-CN"/>
                              </w:rPr>
                            </w:pPr>
                            <w:r>
                              <w:rPr>
                                <w:rFonts w:hint="eastAsia" w:ascii="方正小标宋简体" w:hAnsi="宋体" w:eastAsia="方正小标宋简体" w:cs="Times New Roman"/>
                                <w:color w:val="FF0000"/>
                                <w:spacing w:val="-28"/>
                                <w:w w:val="100"/>
                                <w:kern w:val="32"/>
                                <w:sz w:val="64"/>
                                <w:szCs w:val="64"/>
                                <w:lang w:val="en-US" w:eastAsia="zh-CN" w:bidi="ar-SA"/>
                              </w:rPr>
                              <w:t>文件</w:t>
                            </w:r>
                          </w:p>
                        </w:txbxContent>
                      </wps:txbx>
                      <wps:bodyPr upright="1"/>
                    </wps:wsp>
                  </a:graphicData>
                </a:graphic>
              </wp:anchor>
            </w:drawing>
          </mc:Choice>
          <mc:Fallback>
            <w:pict>
              <v:shape id="_x0000_s1026" o:spid="_x0000_s1026" o:spt="202" type="#_x0000_t202" style="position:absolute;left:0pt;margin-left:382.45pt;margin-top:42.85pt;height:75.25pt;width:83pt;z-index:251665408;mso-width-relative:page;mso-height-relative:page;" fillcolor="#FFFFFF" filled="t" stroked="t" coordsize="21600,21600" o:gfxdata="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TMQwdsAAAAKAQAADwAAAAAAAAABACAAAAAiAAAAZHJzL2Rvd25yZXYueG1sUEsBAhQAFAAA&#10;AAgAh07iQLsszVolAgAAcAQAAA4AAAAAAAAAAQAgAAAAKgEAAGRycy9lMm9Eb2MueG1sUEsFBgAA&#10;AAAGAAYAWQEAAMEFAAAAAA==&#10;">
                <v:fill type="gradient" on="t" color2="#FFFFFF" angle="90" focus="100%" focussize="0,0">
                  <o:fill type="gradientUnscaled" v:ext="backwardCompatible"/>
                </v:fill>
                <v:stroke weight="1.25pt" color="#FFFFFF" joinstyle="miter"/>
                <v:imagedata o:title=""/>
                <o:lock v:ext="edit" aspectratio="f"/>
                <v:textbox>
                  <w:txbxContent>
                    <w:p>
                      <w:pPr>
                        <w:spacing w:line="240" w:lineRule="auto"/>
                        <w:ind w:left="0" w:leftChars="0" w:firstLine="0" w:firstLineChars="0"/>
                        <w:rPr>
                          <w:rFonts w:hint="eastAsia" w:ascii="方正小标宋简体" w:hAnsi="方正小标宋简体" w:eastAsia="方正小标宋简体" w:cs="方正小标宋简体"/>
                          <w:sz w:val="52"/>
                          <w:szCs w:val="52"/>
                          <w:lang w:eastAsia="zh-CN"/>
                        </w:rPr>
                      </w:pPr>
                      <w:r>
                        <w:rPr>
                          <w:rFonts w:hint="eastAsia" w:ascii="方正小标宋简体" w:hAnsi="宋体" w:eastAsia="方正小标宋简体" w:cs="Times New Roman"/>
                          <w:color w:val="FF0000"/>
                          <w:spacing w:val="-28"/>
                          <w:w w:val="100"/>
                          <w:kern w:val="32"/>
                          <w:sz w:val="64"/>
                          <w:szCs w:val="64"/>
                          <w:lang w:val="en-US" w:eastAsia="zh-CN" w:bidi="ar-SA"/>
                        </w:rPr>
                        <w:t>文件</w:t>
                      </w:r>
                    </w:p>
                  </w:txbxContent>
                </v:textbox>
              </v:shape>
            </w:pict>
          </mc:Fallback>
        </mc:AlternateContent>
      </w:r>
      <w:r>
        <w:rPr>
          <w:rFonts w:hint="eastAsia" w:ascii="方正小标宋简体" w:hAnsi="宋体" w:eastAsia="方正小标宋简体" w:cs="Times New Roman"/>
          <w:color w:val="FF0000"/>
          <w:spacing w:val="-28"/>
          <w:w w:val="100"/>
          <w:kern w:val="32"/>
          <w:sz w:val="64"/>
          <w:szCs w:val="64"/>
          <w:lang w:val="en-US" w:eastAsia="zh-CN" w:bidi="ar-SA"/>
        </w:rPr>
        <w:t>北京市大兴区卫生健康委员会</w:t>
      </w:r>
    </w:p>
    <w:p>
      <w:pPr>
        <w:keepNext w:val="0"/>
        <w:keepLines w:val="0"/>
        <w:pageBreakBefore w:val="0"/>
        <w:widowControl w:val="0"/>
        <w:kinsoku/>
        <w:wordWrap/>
        <w:overflowPunct/>
        <w:topLinePunct w:val="0"/>
        <w:autoSpaceDE/>
        <w:autoSpaceDN/>
        <w:bidi w:val="0"/>
        <w:adjustRightInd/>
        <w:snapToGrid/>
        <w:spacing w:line="1000" w:lineRule="exact"/>
        <w:ind w:firstLine="0" w:firstLineChars="0"/>
        <w:jc w:val="both"/>
        <w:textAlignment w:val="baseline"/>
        <w:rPr>
          <w:rFonts w:hint="default" w:ascii="方正小标宋简体" w:eastAsia="方正小标宋简体"/>
          <w:color w:val="FF0000"/>
          <w:spacing w:val="28"/>
          <w:w w:val="100"/>
          <w:sz w:val="64"/>
          <w:szCs w:val="64"/>
          <w:lang w:val="en-US" w:eastAsia="zh-CN"/>
        </w:rPr>
      </w:pPr>
      <w:r>
        <w:rPr>
          <w:rFonts w:hint="eastAsia" w:ascii="方正小标宋简体" w:hAnsi="仿宋_GB2312" w:eastAsia="方正小标宋简体" w:cs="Times New Roman"/>
          <w:color w:val="FF0000"/>
          <w:spacing w:val="28"/>
          <w:w w:val="100"/>
          <w:kern w:val="2"/>
          <w:sz w:val="64"/>
          <w:szCs w:val="64"/>
          <w:lang w:val="en-US" w:eastAsia="zh-CN" w:bidi="ar-SA"/>
        </w:rPr>
        <w:t>北</w:t>
      </w:r>
      <w:r>
        <w:rPr>
          <w:rFonts w:hint="eastAsia" w:ascii="方正小标宋简体" w:hAnsi="仿宋_GB2312" w:eastAsia="方正小标宋简体" w:cs="Times New Roman"/>
          <w:color w:val="FF0000"/>
          <w:spacing w:val="-23"/>
          <w:w w:val="70"/>
          <w:kern w:val="2"/>
          <w:sz w:val="64"/>
          <w:szCs w:val="64"/>
          <w:lang w:val="en-US" w:eastAsia="zh-CN" w:bidi="ar-SA"/>
        </w:rPr>
        <w:t xml:space="preserve"> </w:t>
      </w:r>
      <w:r>
        <w:rPr>
          <w:rFonts w:hint="eastAsia" w:ascii="方正小标宋简体" w:hAnsi="仿宋_GB2312" w:eastAsia="方正小标宋简体" w:cs="Times New Roman"/>
          <w:color w:val="FF0000"/>
          <w:spacing w:val="28"/>
          <w:w w:val="100"/>
          <w:kern w:val="2"/>
          <w:sz w:val="64"/>
          <w:szCs w:val="64"/>
          <w:lang w:val="en-US" w:eastAsia="zh-CN" w:bidi="ar-SA"/>
        </w:rPr>
        <w:t>京</w:t>
      </w:r>
      <w:r>
        <w:rPr>
          <w:rFonts w:hint="eastAsia" w:ascii="方正小标宋简体" w:hAnsi="仿宋_GB2312" w:eastAsia="方正小标宋简体" w:cs="Times New Roman"/>
          <w:color w:val="FF0000"/>
          <w:spacing w:val="-23"/>
          <w:w w:val="70"/>
          <w:kern w:val="2"/>
          <w:sz w:val="64"/>
          <w:szCs w:val="64"/>
          <w:lang w:val="en-US" w:eastAsia="zh-CN" w:bidi="ar-SA"/>
        </w:rPr>
        <w:t xml:space="preserve"> </w:t>
      </w:r>
      <w:r>
        <w:rPr>
          <w:rFonts w:hint="eastAsia" w:ascii="方正小标宋简体" w:hAnsi="仿宋_GB2312" w:eastAsia="方正小标宋简体" w:cs="Times New Roman"/>
          <w:color w:val="FF0000"/>
          <w:spacing w:val="28"/>
          <w:w w:val="100"/>
          <w:kern w:val="2"/>
          <w:sz w:val="64"/>
          <w:szCs w:val="64"/>
          <w:lang w:val="en-US" w:eastAsia="zh-CN" w:bidi="ar-SA"/>
        </w:rPr>
        <w:t>市</w:t>
      </w:r>
      <w:r>
        <w:rPr>
          <w:rFonts w:hint="eastAsia" w:ascii="方正小标宋简体" w:hAnsi="仿宋_GB2312" w:eastAsia="方正小标宋简体" w:cs="Times New Roman"/>
          <w:color w:val="FF0000"/>
          <w:spacing w:val="-23"/>
          <w:w w:val="70"/>
          <w:kern w:val="2"/>
          <w:sz w:val="64"/>
          <w:szCs w:val="64"/>
          <w:lang w:val="en-US" w:eastAsia="zh-CN" w:bidi="ar-SA"/>
        </w:rPr>
        <w:t xml:space="preserve"> </w:t>
      </w:r>
      <w:r>
        <w:rPr>
          <w:rFonts w:hint="eastAsia" w:ascii="方正小标宋简体" w:hAnsi="仿宋_GB2312" w:eastAsia="方正小标宋简体" w:cs="Times New Roman"/>
          <w:color w:val="FF0000"/>
          <w:spacing w:val="28"/>
          <w:w w:val="100"/>
          <w:kern w:val="2"/>
          <w:sz w:val="64"/>
          <w:szCs w:val="64"/>
          <w:lang w:val="en-US" w:eastAsia="zh-CN" w:bidi="ar-SA"/>
        </w:rPr>
        <w:t>大</w:t>
      </w:r>
      <w:r>
        <w:rPr>
          <w:rFonts w:hint="eastAsia" w:ascii="方正小标宋简体" w:hAnsi="仿宋_GB2312" w:eastAsia="方正小标宋简体" w:cs="Times New Roman"/>
          <w:color w:val="FF0000"/>
          <w:spacing w:val="-23"/>
          <w:w w:val="70"/>
          <w:kern w:val="2"/>
          <w:sz w:val="64"/>
          <w:szCs w:val="64"/>
          <w:lang w:val="en-US" w:eastAsia="zh-CN" w:bidi="ar-SA"/>
        </w:rPr>
        <w:t xml:space="preserve"> </w:t>
      </w:r>
      <w:r>
        <w:rPr>
          <w:rFonts w:hint="eastAsia" w:ascii="方正小标宋简体" w:hAnsi="仿宋_GB2312" w:eastAsia="方正小标宋简体" w:cs="Times New Roman"/>
          <w:color w:val="FF0000"/>
          <w:spacing w:val="28"/>
          <w:w w:val="100"/>
          <w:kern w:val="2"/>
          <w:sz w:val="64"/>
          <w:szCs w:val="64"/>
          <w:lang w:val="en-US" w:eastAsia="zh-CN" w:bidi="ar-SA"/>
        </w:rPr>
        <w:t>兴</w:t>
      </w:r>
      <w:r>
        <w:rPr>
          <w:rFonts w:hint="eastAsia" w:ascii="方正小标宋简体" w:hAnsi="仿宋_GB2312" w:eastAsia="方正小标宋简体" w:cs="Times New Roman"/>
          <w:color w:val="FF0000"/>
          <w:spacing w:val="-23"/>
          <w:w w:val="70"/>
          <w:kern w:val="2"/>
          <w:sz w:val="64"/>
          <w:szCs w:val="64"/>
          <w:lang w:val="en-US" w:eastAsia="zh-CN" w:bidi="ar-SA"/>
        </w:rPr>
        <w:t xml:space="preserve"> </w:t>
      </w:r>
      <w:r>
        <w:rPr>
          <w:rFonts w:hint="eastAsia" w:ascii="方正小标宋简体" w:hAnsi="仿宋_GB2312" w:eastAsia="方正小标宋简体" w:cs="Times New Roman"/>
          <w:color w:val="FF0000"/>
          <w:spacing w:val="28"/>
          <w:w w:val="100"/>
          <w:kern w:val="2"/>
          <w:sz w:val="64"/>
          <w:szCs w:val="64"/>
          <w:lang w:val="en-US" w:eastAsia="zh-CN" w:bidi="ar-SA"/>
        </w:rPr>
        <w:t>区</w:t>
      </w:r>
      <w:r>
        <w:rPr>
          <w:rFonts w:hint="eastAsia" w:ascii="方正小标宋简体" w:hAnsi="仿宋_GB2312" w:eastAsia="方正小标宋简体" w:cs="Times New Roman"/>
          <w:color w:val="FF0000"/>
          <w:spacing w:val="-23"/>
          <w:w w:val="70"/>
          <w:kern w:val="2"/>
          <w:sz w:val="64"/>
          <w:szCs w:val="64"/>
          <w:lang w:val="en-US" w:eastAsia="zh-CN" w:bidi="ar-SA"/>
        </w:rPr>
        <w:t xml:space="preserve"> </w:t>
      </w:r>
      <w:r>
        <w:rPr>
          <w:rFonts w:hint="eastAsia" w:ascii="方正小标宋简体" w:eastAsia="方正小标宋简体" w:cs="Times New Roman"/>
          <w:color w:val="FF0000"/>
          <w:spacing w:val="28"/>
          <w:w w:val="100"/>
          <w:kern w:val="2"/>
          <w:sz w:val="64"/>
          <w:szCs w:val="64"/>
          <w:lang w:val="en-US" w:eastAsia="zh-CN" w:bidi="ar-SA"/>
        </w:rPr>
        <w:t>民</w:t>
      </w:r>
      <w:r>
        <w:rPr>
          <w:rFonts w:hint="eastAsia" w:ascii="方正小标宋简体" w:hAnsi="仿宋_GB2312" w:eastAsia="方正小标宋简体" w:cs="Times New Roman"/>
          <w:color w:val="FF0000"/>
          <w:spacing w:val="-23"/>
          <w:w w:val="70"/>
          <w:kern w:val="2"/>
          <w:sz w:val="64"/>
          <w:szCs w:val="64"/>
          <w:lang w:val="en-US" w:eastAsia="zh-CN" w:bidi="ar-SA"/>
        </w:rPr>
        <w:t xml:space="preserve"> </w:t>
      </w:r>
      <w:r>
        <w:rPr>
          <w:rFonts w:hint="eastAsia" w:ascii="方正小标宋简体" w:hAnsi="仿宋_GB2312" w:eastAsia="方正小标宋简体" w:cs="Times New Roman"/>
          <w:color w:val="FF0000"/>
          <w:spacing w:val="28"/>
          <w:w w:val="100"/>
          <w:kern w:val="2"/>
          <w:sz w:val="64"/>
          <w:szCs w:val="64"/>
          <w:lang w:val="en-US" w:eastAsia="zh-CN" w:bidi="ar-SA"/>
        </w:rPr>
        <w:t>政</w:t>
      </w:r>
      <w:r>
        <w:rPr>
          <w:rFonts w:hint="eastAsia" w:ascii="方正小标宋简体" w:hAnsi="仿宋_GB2312" w:eastAsia="方正小标宋简体" w:cs="Times New Roman"/>
          <w:color w:val="FF0000"/>
          <w:spacing w:val="-23"/>
          <w:w w:val="70"/>
          <w:kern w:val="2"/>
          <w:sz w:val="64"/>
          <w:szCs w:val="64"/>
          <w:lang w:val="en-US" w:eastAsia="zh-CN" w:bidi="ar-SA"/>
        </w:rPr>
        <w:t xml:space="preserve"> </w:t>
      </w:r>
      <w:r>
        <w:rPr>
          <w:rFonts w:hint="eastAsia" w:ascii="方正小标宋简体" w:hAnsi="仿宋_GB2312" w:eastAsia="方正小标宋简体" w:cs="Times New Roman"/>
          <w:color w:val="FF0000"/>
          <w:spacing w:val="28"/>
          <w:w w:val="100"/>
          <w:kern w:val="2"/>
          <w:sz w:val="64"/>
          <w:szCs w:val="64"/>
          <w:lang w:val="en-US" w:eastAsia="zh-CN" w:bidi="ar-SA"/>
        </w:rPr>
        <w:t>局</w:t>
      </w:r>
      <w:r>
        <w:rPr>
          <w:rFonts w:hint="eastAsia" w:ascii="方正小标宋简体" w:eastAsia="方正小标宋简体" w:cs="Times New Roman"/>
          <w:color w:val="FF0000"/>
          <w:spacing w:val="28"/>
          <w:w w:val="100"/>
          <w:kern w:val="2"/>
          <w:sz w:val="64"/>
          <w:szCs w:val="6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1000" w:lineRule="exact"/>
        <w:ind w:firstLine="0" w:firstLineChars="0"/>
        <w:jc w:val="both"/>
        <w:textAlignment w:val="baseline"/>
        <w:rPr>
          <w:rFonts w:hint="eastAsia" w:ascii="仿宋_GB2312" w:hAnsi="仿宋" w:eastAsia="仿宋_GB2312"/>
          <w:sz w:val="32"/>
          <w:szCs w:val="32"/>
        </w:rPr>
      </w:pPr>
      <w:r>
        <w:rPr>
          <w:rFonts w:hint="eastAsia" w:ascii="方正小标宋简体" w:eastAsia="方正小标宋简体"/>
          <w:color w:val="FF0000"/>
          <w:spacing w:val="28"/>
          <w:w w:val="100"/>
          <w:sz w:val="64"/>
          <w:szCs w:val="64"/>
          <w:lang w:eastAsia="zh-CN"/>
        </w:rPr>
        <w:t>北京市大兴区医疗保障局</w:t>
      </w:r>
    </w:p>
    <w:p>
      <w:pPr>
        <w:spacing w:line="560" w:lineRule="exact"/>
        <w:ind w:firstLine="0" w:firstLineChars="0"/>
        <w:jc w:val="center"/>
        <w:rPr>
          <w:rFonts w:ascii="仿宋_GB2312" w:hAnsi="仿宋" w:eastAsia="仿宋_GB2312"/>
          <w:sz w:val="32"/>
          <w:szCs w:val="32"/>
        </w:rPr>
      </w:pPr>
    </w:p>
    <w:p>
      <w:pPr>
        <w:widowControl/>
        <w:spacing w:line="240" w:lineRule="auto"/>
        <w:ind w:firstLine="0" w:firstLineChars="0"/>
        <w:jc w:val="center"/>
        <w:rPr>
          <w:rFonts w:ascii="仿宋_GB2312" w:hAnsi="华文中宋" w:eastAsia="仿宋_GB2312"/>
          <w:sz w:val="32"/>
          <w:szCs w:val="32"/>
        </w:rPr>
      </w:pPr>
      <w:r>
        <w:rPr>
          <w:rFonts w:ascii="仿宋_GB2312" w:hAnsi="华文中宋" w:eastAsia="仿宋_GB2312"/>
          <w:sz w:val="32"/>
          <w:szCs w:val="32"/>
        </w:rPr>
        <w:t>京兴政卫发〔20</w:t>
      </w:r>
      <w:r>
        <w:rPr>
          <w:rFonts w:hint="eastAsia" w:ascii="仿宋_GB2312" w:hAnsi="华文中宋" w:eastAsia="仿宋_GB2312"/>
          <w:sz w:val="32"/>
          <w:szCs w:val="32"/>
          <w:lang w:val="en-US" w:eastAsia="zh-CN"/>
        </w:rPr>
        <w:t>2</w:t>
      </w:r>
      <w:r>
        <w:rPr>
          <w:rFonts w:hint="eastAsia" w:hAnsi="华文中宋"/>
          <w:sz w:val="32"/>
          <w:szCs w:val="32"/>
          <w:lang w:val="en-US" w:eastAsia="zh-CN"/>
        </w:rPr>
        <w:t>6</w:t>
      </w:r>
      <w:r>
        <w:rPr>
          <w:rFonts w:ascii="仿宋_GB2312" w:hAnsi="华文中宋" w:eastAsia="仿宋_GB2312"/>
          <w:sz w:val="32"/>
          <w:szCs w:val="32"/>
        </w:rPr>
        <w:t>〕</w:t>
      </w:r>
      <w:r>
        <w:rPr>
          <w:rFonts w:hint="eastAsia" w:hAnsi="华文中宋"/>
          <w:sz w:val="32"/>
          <w:szCs w:val="32"/>
          <w:lang w:val="en-US" w:eastAsia="zh-CN"/>
        </w:rPr>
        <w:t>22</w:t>
      </w:r>
      <w:r>
        <w:rPr>
          <w:rFonts w:ascii="仿宋_GB2312" w:hAnsi="华文中宋" w:eastAsia="仿宋_GB2312"/>
          <w:sz w:val="32"/>
          <w:szCs w:val="32"/>
        </w:rPr>
        <w:t>号</w:t>
      </w:r>
    </w:p>
    <w:p>
      <w:pPr>
        <w:spacing w:line="540" w:lineRule="exact"/>
        <w:ind w:firstLine="0" w:firstLineChars="0"/>
        <w:jc w:val="center"/>
        <w:rPr>
          <w:rFonts w:ascii="仿宋_GB2312" w:hAnsi="仿宋" w:eastAsia="仿宋_GB2312"/>
          <w:sz w:val="32"/>
          <w:szCs w:val="32"/>
        </w:rPr>
      </w:pPr>
      <w:r>
        <w:rPr>
          <w:rFonts w:ascii="方正小标宋简体" w:hAnsi="华文中宋" w:eastAsia="方正小标宋简体"/>
          <w:sz w:val="36"/>
          <w:szCs w:val="36"/>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32385</wp:posOffset>
                </wp:positionV>
                <wp:extent cx="5600700" cy="0"/>
                <wp:effectExtent l="0" t="9525" r="7620" b="1333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2.55pt;height:0pt;width:441pt;z-index:251660288;mso-width-relative:page;mso-height-relative:page;" filled="f" stroked="t" coordsize="21600,21600" o:gfxdata="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cbe/zTAAAABAEAAA8AAAAAAAAA&#10;AQAgAAAAIgAAAGRycy9kb3ducmV2LnhtbFBLAQIUABQAAAAIAIdO4kD74bzi3QEAAJcDAAAOAAAA&#10;AAAAAAEAIAAAACIBAABkcnMvZTJvRG9jLnhtbFBLBQYAAAAABgAGAFkBAABxBQAAAAA=&#10;">
                <v:fill on="f" focussize="0,0"/>
                <v:stroke weight="1.5pt" color="#FF0000" joinstyle="round"/>
                <v:imagedata o:title=""/>
                <o:lock v:ext="edit" aspectratio="f"/>
              </v:line>
            </w:pict>
          </mc:Fallback>
        </mc:AlternateContent>
      </w:r>
    </w:p>
    <w:p>
      <w:pPr>
        <w:spacing w:line="540" w:lineRule="exact"/>
        <w:ind w:firstLine="0" w:firstLineChars="0"/>
        <w:jc w:val="center"/>
        <w:rPr>
          <w:rFonts w:hint="eastAsia" w:ascii="方正小标宋简体" w:hAnsi="华文中宋" w:eastAsia="方正小标宋简体"/>
          <w:w w:val="97"/>
          <w:sz w:val="44"/>
          <w:szCs w:val="44"/>
        </w:rPr>
      </w:pPr>
    </w:p>
    <w:p>
      <w:pPr>
        <w:spacing w:line="540" w:lineRule="exact"/>
        <w:ind w:firstLine="0" w:firstLineChars="0"/>
        <w:jc w:val="center"/>
        <w:rPr>
          <w:rFonts w:hint="eastAsia" w:ascii="方正小标宋简体" w:hAnsi="华文中宋" w:eastAsia="方正小标宋简体"/>
          <w:w w:val="97"/>
          <w:sz w:val="44"/>
          <w:szCs w:val="44"/>
          <w:lang w:eastAsia="zh-CN"/>
        </w:rPr>
      </w:pPr>
      <w:r>
        <w:rPr>
          <w:rFonts w:hint="eastAsia" w:ascii="方正小标宋简体" w:hAnsi="华文中宋" w:eastAsia="方正小标宋简体"/>
          <w:w w:val="97"/>
          <w:sz w:val="44"/>
          <w:szCs w:val="44"/>
        </w:rPr>
        <w:t>关于</w:t>
      </w:r>
      <w:r>
        <w:rPr>
          <w:rFonts w:hint="eastAsia" w:ascii="方正小标宋简体" w:hAnsi="华文中宋" w:eastAsia="方正小标宋简体"/>
          <w:w w:val="97"/>
          <w:sz w:val="44"/>
          <w:szCs w:val="44"/>
          <w:lang w:eastAsia="zh-CN"/>
        </w:rPr>
        <w:t>印发《大兴区开展医养结合促进行动</w:t>
      </w:r>
    </w:p>
    <w:p>
      <w:pPr>
        <w:spacing w:line="540" w:lineRule="exact"/>
        <w:ind w:firstLine="0" w:firstLineChars="0"/>
        <w:jc w:val="center"/>
        <w:rPr>
          <w:rFonts w:hint="eastAsia" w:ascii="方正小标宋简体" w:hAnsi="华文中宋" w:eastAsia="方正小标宋简体"/>
          <w:w w:val="97"/>
          <w:sz w:val="44"/>
          <w:szCs w:val="44"/>
          <w:lang w:eastAsia="zh-CN"/>
        </w:rPr>
      </w:pPr>
      <w:r>
        <w:rPr>
          <w:rFonts w:hint="eastAsia" w:ascii="方正小标宋简体" w:hAnsi="华文中宋" w:eastAsia="方正小标宋简体"/>
          <w:w w:val="97"/>
          <w:sz w:val="44"/>
          <w:szCs w:val="44"/>
          <w:lang w:eastAsia="zh-CN"/>
        </w:rPr>
        <w:t>推动医养结合服务高质量发展的</w:t>
      </w:r>
    </w:p>
    <w:p>
      <w:pPr>
        <w:spacing w:line="540" w:lineRule="exact"/>
        <w:ind w:firstLine="0" w:firstLineChars="0"/>
        <w:jc w:val="center"/>
        <w:rPr>
          <w:rFonts w:ascii="方正小标宋简体" w:hAnsi="华文中宋" w:eastAsia="方正小标宋简体"/>
          <w:w w:val="97"/>
          <w:sz w:val="44"/>
          <w:szCs w:val="44"/>
        </w:rPr>
      </w:pPr>
      <w:r>
        <w:rPr>
          <w:rFonts w:hint="eastAsia" w:ascii="方正小标宋简体" w:hAnsi="华文中宋" w:eastAsia="方正小标宋简体"/>
          <w:w w:val="97"/>
          <w:sz w:val="44"/>
          <w:szCs w:val="44"/>
          <w:lang w:eastAsia="zh-CN"/>
        </w:rPr>
        <w:t>工作措施》</w:t>
      </w:r>
      <w:r>
        <w:rPr>
          <w:rFonts w:hint="eastAsia" w:ascii="方正小标宋简体" w:hAnsi="华文中宋" w:eastAsia="方正小标宋简体"/>
          <w:w w:val="97"/>
          <w:sz w:val="44"/>
          <w:szCs w:val="44"/>
        </w:rPr>
        <w:t>的通知</w:t>
      </w:r>
    </w:p>
    <w:p>
      <w:pPr>
        <w:spacing w:line="540" w:lineRule="exact"/>
        <w:ind w:firstLine="0" w:firstLineChars="0"/>
        <w:rPr>
          <w:rFonts w:ascii="华文中宋" w:hAnsi="华文中宋" w:eastAsia="华文中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华文中宋" w:eastAsia="仿宋_GB2312"/>
          <w:sz w:val="32"/>
          <w:szCs w:val="32"/>
        </w:rPr>
      </w:pPr>
      <w:r>
        <w:rPr>
          <w:rFonts w:hint="eastAsia" w:hAnsi="华文中宋"/>
          <w:sz w:val="32"/>
          <w:szCs w:val="32"/>
          <w:lang w:eastAsia="zh-CN"/>
        </w:rPr>
        <w:t>各有关单位、各医疗卫生机构</w:t>
      </w:r>
      <w:r>
        <w:rPr>
          <w:rFonts w:hint="eastAsia" w:ascii="仿宋_GB2312" w:hAnsi="华文中宋" w:eastAsia="仿宋_GB2312"/>
          <w:sz w:val="32"/>
          <w:szCs w:val="32"/>
        </w:rPr>
        <w:t>：</w:t>
      </w:r>
    </w:p>
    <w:p>
      <w:pPr>
        <w:keepNext w:val="0"/>
        <w:keepLines w:val="0"/>
        <w:pageBreakBefore w:val="0"/>
        <w:widowControl w:val="0"/>
        <w:tabs>
          <w:tab w:val="left" w:pos="2127"/>
          <w:tab w:val="left" w:pos="382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pPr>
      <w:r>
        <w:rPr>
          <w:rFonts w:hint="eastAsia" w:hAnsi="仿宋"/>
          <w:sz w:val="32"/>
          <w:szCs w:val="32"/>
          <w:lang w:eastAsia="zh-CN"/>
        </w:rPr>
        <w:t>为落实北京市卫生健康委员会等五部门关于开展医养结合促进行动推动医养结合服务高质量发展工作措施相关要求，结合大兴区工作实际，区卫生健康委、区民政局、区医保局联合制定《大兴区开展医养结合促进行动推动医养结合服务高质量发展的工作措施》，现印发给你们，请按照职责分工抓好落实。</w:t>
      </w:r>
    </w:p>
    <w:p>
      <w:pPr>
        <w:tabs>
          <w:tab w:val="left" w:pos="2127"/>
          <w:tab w:val="left" w:pos="3828"/>
        </w:tabs>
        <w:spacing w:line="540" w:lineRule="exact"/>
        <w:ind w:firstLine="640" w:firstLineChars="200"/>
        <w:rPr>
          <w:rFonts w:ascii="仿宋_GB2312" w:hAnsi="仿宋" w:eastAsia="仿宋_GB2312"/>
          <w:sz w:val="32"/>
          <w:szCs w:val="32"/>
        </w:rPr>
      </w:pPr>
    </w:p>
    <w:p>
      <w:pPr>
        <w:tabs>
          <w:tab w:val="left" w:pos="2127"/>
          <w:tab w:val="left" w:pos="3828"/>
        </w:tabs>
        <w:spacing w:line="540" w:lineRule="exact"/>
        <w:ind w:firstLine="640" w:firstLineChars="200"/>
        <w:rPr>
          <w:rFonts w:ascii="仿宋_GB2312" w:hAnsi="仿宋" w:eastAsia="仿宋_GB2312"/>
          <w:sz w:val="32"/>
          <w:szCs w:val="32"/>
        </w:rPr>
      </w:pPr>
    </w:p>
    <w:p>
      <w:pPr>
        <w:tabs>
          <w:tab w:val="left" w:pos="2127"/>
          <w:tab w:val="left" w:pos="3828"/>
        </w:tabs>
        <w:spacing w:line="540" w:lineRule="exact"/>
        <w:ind w:firstLine="640" w:firstLineChars="200"/>
        <w:rPr>
          <w:rFonts w:ascii="仿宋_GB2312" w:hAnsi="仿宋" w:eastAsia="仿宋_GB2312"/>
          <w:sz w:val="32"/>
          <w:szCs w:val="32"/>
        </w:rPr>
      </w:pPr>
    </w:p>
    <w:p>
      <w:pPr>
        <w:spacing w:line="540" w:lineRule="exact"/>
        <w:ind w:left="0" w:leftChars="0" w:firstLine="0" w:firstLineChars="0"/>
        <w:rPr>
          <w:rFonts w:hint="eastAsia" w:hAnsi="仿宋"/>
          <w:sz w:val="32"/>
          <w:szCs w:val="32"/>
          <w:lang w:val="en-US" w:eastAsia="zh-CN"/>
        </w:rPr>
      </w:pPr>
      <w:r>
        <w:rPr>
          <w:rFonts w:hint="eastAsia" w:ascii="仿宋_GB2312" w:hAnsi="仿宋" w:eastAsia="仿宋_GB2312"/>
          <w:sz w:val="32"/>
          <w:szCs w:val="32"/>
        </w:rPr>
        <w:t>北京市大兴区卫生健康委员会</w:t>
      </w:r>
      <w:r>
        <w:rPr>
          <w:rFonts w:hint="eastAsia" w:hAnsi="仿宋"/>
          <w:sz w:val="32"/>
          <w:szCs w:val="32"/>
          <w:lang w:val="en-US" w:eastAsia="zh-CN"/>
        </w:rPr>
        <w:t xml:space="preserve">     北京市大兴区民政局</w:t>
      </w:r>
    </w:p>
    <w:p>
      <w:pPr>
        <w:pStyle w:val="2"/>
        <w:rPr>
          <w:rFonts w:hint="eastAsia" w:hAnsi="仿宋"/>
          <w:sz w:val="32"/>
          <w:szCs w:val="32"/>
          <w:lang w:val="en-US" w:eastAsia="zh-CN"/>
        </w:rPr>
      </w:pPr>
    </w:p>
    <w:p>
      <w:pPr>
        <w:rPr>
          <w:rFonts w:hint="eastAsia" w:hAnsi="仿宋"/>
          <w:sz w:val="32"/>
          <w:szCs w:val="32"/>
          <w:lang w:val="en-US" w:eastAsia="zh-CN"/>
        </w:rPr>
      </w:pPr>
    </w:p>
    <w:p>
      <w:pPr>
        <w:pStyle w:val="2"/>
        <w:rPr>
          <w:rFonts w:hint="default"/>
          <w:lang w:val="en-US" w:eastAsia="zh-CN"/>
        </w:rPr>
      </w:pPr>
      <w:r>
        <w:rPr>
          <w:rFonts w:hint="eastAsia" w:hAnsi="仿宋"/>
          <w:sz w:val="32"/>
          <w:szCs w:val="32"/>
          <w:lang w:val="en-US" w:eastAsia="zh-CN"/>
        </w:rPr>
        <w:t xml:space="preserve">                          北京市大兴区医疗保障局</w:t>
      </w:r>
    </w:p>
    <w:p>
      <w:pPr>
        <w:spacing w:line="540" w:lineRule="exact"/>
        <w:ind w:firstLine="5280" w:firstLineChars="1650"/>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w:t>
      </w:r>
      <w:r>
        <w:rPr>
          <w:rFonts w:hint="eastAsia" w:hAnsi="仿宋"/>
          <w:sz w:val="32"/>
          <w:szCs w:val="32"/>
          <w:lang w:val="en-US" w:eastAsia="zh-CN"/>
        </w:rPr>
        <w:t>6</w:t>
      </w:r>
      <w:r>
        <w:rPr>
          <w:rFonts w:hint="eastAsia" w:ascii="仿宋_GB2312" w:hAnsi="仿宋" w:eastAsia="仿宋_GB2312"/>
          <w:sz w:val="32"/>
          <w:szCs w:val="32"/>
        </w:rPr>
        <w:t>年</w:t>
      </w:r>
      <w:r>
        <w:rPr>
          <w:rFonts w:hint="eastAsia" w:hAnsi="华文中宋"/>
          <w:w w:val="97"/>
          <w:sz w:val="32"/>
          <w:szCs w:val="32"/>
          <w:lang w:val="en-US" w:eastAsia="zh-CN"/>
        </w:rPr>
        <w:t>3</w:t>
      </w:r>
      <w:r>
        <w:rPr>
          <w:rFonts w:hint="eastAsia" w:ascii="仿宋_GB2312" w:hAnsi="仿宋" w:eastAsia="仿宋_GB2312"/>
          <w:sz w:val="32"/>
          <w:szCs w:val="32"/>
        </w:rPr>
        <w:t>月</w:t>
      </w:r>
      <w:r>
        <w:rPr>
          <w:rFonts w:hint="eastAsia" w:hAnsi="华文中宋"/>
          <w:w w:val="97"/>
          <w:sz w:val="32"/>
          <w:szCs w:val="32"/>
          <w:lang w:val="en-US" w:eastAsia="zh-CN"/>
        </w:rPr>
        <w:t>30</w:t>
      </w:r>
      <w:r>
        <w:rPr>
          <w:rFonts w:hint="eastAsia" w:ascii="仿宋_GB2312" w:hAnsi="仿宋" w:eastAsia="仿宋_GB2312"/>
          <w:sz w:val="32"/>
          <w:szCs w:val="32"/>
        </w:rPr>
        <w:t>日</w:t>
      </w:r>
    </w:p>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pStyle w:val="5"/>
        <w:keepNext w:val="0"/>
        <w:keepLines w:val="0"/>
        <w:pageBreakBefore w:val="0"/>
        <w:widowControl w:val="0"/>
        <w:kinsoku/>
        <w:wordWrap/>
        <w:overflowPunct/>
        <w:topLinePunct w:val="0"/>
        <w:autoSpaceDE/>
        <w:autoSpaceDN/>
        <w:bidi w:val="0"/>
        <w:adjustRightInd/>
        <w:snapToGrid/>
        <w:spacing w:after="0" w:afterLines="0"/>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大兴区开展医养结合促进行动</w:t>
      </w:r>
    </w:p>
    <w:p>
      <w:pPr>
        <w:pStyle w:val="5"/>
        <w:keepNext w:val="0"/>
        <w:keepLines w:val="0"/>
        <w:pageBreakBefore w:val="0"/>
        <w:widowControl w:val="0"/>
        <w:kinsoku/>
        <w:wordWrap/>
        <w:overflowPunct/>
        <w:topLinePunct w:val="0"/>
        <w:autoSpaceDE/>
        <w:autoSpaceDN/>
        <w:bidi w:val="0"/>
        <w:adjustRightInd/>
        <w:snapToGrid/>
        <w:spacing w:after="0" w:afterLines="0"/>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推动医养结合服务高质量发展的工作措施</w:t>
      </w:r>
    </w:p>
    <w:p>
      <w:pPr>
        <w:pStyle w:val="5"/>
        <w:keepNext w:val="0"/>
        <w:keepLines w:val="0"/>
        <w:pageBreakBefore w:val="0"/>
        <w:widowControl w:val="0"/>
        <w:kinsoku/>
        <w:wordWrap/>
        <w:overflowPunct/>
        <w:topLinePunct w:val="0"/>
        <w:autoSpaceDE/>
        <w:autoSpaceDN/>
        <w:bidi w:val="0"/>
        <w:adjustRightInd/>
        <w:snapToGrid/>
        <w:spacing w:after="0" w:afterLines="0"/>
        <w:ind w:firstLine="0" w:firstLineChars="0"/>
        <w:jc w:val="center"/>
        <w:textAlignment w:val="auto"/>
      </w:pPr>
    </w:p>
    <w:p>
      <w:pPr>
        <w:widowControl w:val="0"/>
        <w:wordWrap/>
        <w:adjustRightInd w:val="0"/>
        <w:snapToGrid w:val="0"/>
        <w:spacing w:line="540" w:lineRule="exact"/>
        <w:ind w:right="0" w:firstLine="640" w:firstLineChars="200"/>
        <w:textAlignment w:val="auto"/>
        <w:outlineLvl w:val="9"/>
        <w:rPr>
          <w:rFonts w:hint="eastAsia" w:ascii="仿宋_GB2312" w:hAnsi="仿宋_GB2312" w:eastAsia="仿宋_GB2312" w:cs="仿宋_GB2312"/>
          <w:sz w:val="32"/>
          <w:szCs w:val="32"/>
          <w:lang w:eastAsia="zh-CN"/>
        </w:rPr>
      </w:pPr>
      <w:r>
        <w:rPr>
          <w:rFonts w:hint="eastAsia" w:cs="仿宋_GB2312"/>
          <w:sz w:val="32"/>
          <w:szCs w:val="32"/>
          <w:lang w:eastAsia="zh-CN"/>
        </w:rPr>
        <w:t>为</w:t>
      </w:r>
      <w:r>
        <w:rPr>
          <w:rFonts w:hint="eastAsia" w:ascii="仿宋_GB2312" w:hAnsi="仿宋_GB2312" w:eastAsia="仿宋_GB2312" w:cs="仿宋_GB2312"/>
          <w:sz w:val="32"/>
          <w:szCs w:val="32"/>
          <w:lang w:eastAsia="zh-CN"/>
        </w:rPr>
        <w:t>推动医养结合服务高质量发展</w:t>
      </w:r>
      <w:r>
        <w:rPr>
          <w:rFonts w:hint="eastAsia" w:cs="仿宋_GB2312"/>
          <w:sz w:val="32"/>
          <w:szCs w:val="32"/>
          <w:lang w:eastAsia="zh-CN"/>
        </w:rPr>
        <w:t>，按照北京市卫生健康委</w:t>
      </w:r>
      <w:r>
        <w:rPr>
          <w:rFonts w:hint="eastAsia" w:ascii="仿宋_GB2312" w:hAnsi="仿宋_GB2312" w:eastAsia="仿宋_GB2312" w:cs="仿宋_GB2312"/>
          <w:sz w:val="32"/>
          <w:szCs w:val="32"/>
          <w:lang w:eastAsia="zh-CN"/>
        </w:rPr>
        <w:t>等</w:t>
      </w:r>
      <w:r>
        <w:rPr>
          <w:rFonts w:hint="eastAsia" w:cs="仿宋_GB2312"/>
          <w:sz w:val="32"/>
          <w:szCs w:val="32"/>
          <w:lang w:eastAsia="zh-CN"/>
        </w:rPr>
        <w:t>五</w:t>
      </w:r>
      <w:r>
        <w:rPr>
          <w:rFonts w:hint="eastAsia" w:ascii="仿宋_GB2312" w:hAnsi="仿宋_GB2312" w:eastAsia="仿宋_GB2312" w:cs="仿宋_GB2312"/>
          <w:sz w:val="32"/>
          <w:szCs w:val="32"/>
          <w:lang w:eastAsia="zh-CN"/>
        </w:rPr>
        <w:t>部门联合印发的《</w:t>
      </w:r>
      <w:r>
        <w:rPr>
          <w:rFonts w:hint="eastAsia" w:cs="仿宋_GB2312"/>
          <w:sz w:val="32"/>
          <w:szCs w:val="32"/>
          <w:lang w:eastAsia="zh-CN"/>
        </w:rPr>
        <w:t>关于开展医养结合促进行动推动医养结合服务高质量发展的工作措施</w:t>
      </w:r>
      <w:r>
        <w:rPr>
          <w:rFonts w:hint="eastAsia" w:ascii="仿宋_GB2312" w:hAnsi="仿宋_GB2312" w:eastAsia="仿宋_GB2312" w:cs="仿宋_GB2312"/>
          <w:sz w:val="32"/>
          <w:szCs w:val="32"/>
          <w:lang w:eastAsia="zh-CN"/>
        </w:rPr>
        <w:t>》（</w:t>
      </w:r>
      <w:r>
        <w:rPr>
          <w:rFonts w:hint="eastAsia" w:cs="仿宋_GB2312"/>
          <w:sz w:val="32"/>
          <w:szCs w:val="32"/>
          <w:lang w:eastAsia="zh-CN"/>
        </w:rPr>
        <w:t>京卫</w:t>
      </w:r>
      <w:r>
        <w:rPr>
          <w:rFonts w:hint="eastAsia" w:ascii="仿宋_GB2312" w:hAnsi="仿宋_GB2312" w:eastAsia="仿宋_GB2312" w:cs="仿宋_GB2312"/>
          <w:sz w:val="32"/>
          <w:szCs w:val="32"/>
          <w:lang w:eastAsia="zh-CN"/>
        </w:rPr>
        <w:t>老龄〔2025〕</w:t>
      </w:r>
      <w:r>
        <w:rPr>
          <w:rFonts w:hint="eastAsia" w:cs="仿宋_GB2312"/>
          <w:sz w:val="32"/>
          <w:szCs w:val="32"/>
          <w:lang w:val="en-US" w:eastAsia="zh-CN"/>
        </w:rPr>
        <w:t>3</w:t>
      </w:r>
      <w:r>
        <w:rPr>
          <w:rFonts w:hint="eastAsia" w:ascii="仿宋_GB2312" w:hAnsi="仿宋_GB2312" w:eastAsia="仿宋_GB2312" w:cs="仿宋_GB2312"/>
          <w:sz w:val="32"/>
          <w:szCs w:val="32"/>
          <w:lang w:eastAsia="zh-CN"/>
        </w:rPr>
        <w:t>号</w:t>
      </w:r>
      <w:r>
        <w:rPr>
          <w:rFonts w:hint="eastAsia" w:cs="仿宋_GB2312"/>
          <w:sz w:val="32"/>
          <w:szCs w:val="32"/>
          <w:lang w:eastAsia="zh-CN"/>
        </w:rPr>
        <w:t>，以下简称《工作措施》</w:t>
      </w:r>
      <w:r>
        <w:rPr>
          <w:rFonts w:hint="eastAsia" w:ascii="仿宋_GB2312" w:hAnsi="仿宋_GB2312" w:eastAsia="仿宋_GB2312" w:cs="仿宋_GB2312"/>
          <w:sz w:val="32"/>
          <w:szCs w:val="32"/>
          <w:lang w:eastAsia="zh-CN"/>
        </w:rPr>
        <w:t>）</w:t>
      </w:r>
      <w:r>
        <w:rPr>
          <w:rFonts w:hint="eastAsia" w:cs="仿宋_GB2312"/>
          <w:sz w:val="32"/>
          <w:szCs w:val="32"/>
          <w:lang w:eastAsia="zh-CN"/>
        </w:rPr>
        <w:t>，结合大兴区实际情况</w:t>
      </w:r>
      <w:r>
        <w:rPr>
          <w:rFonts w:hint="eastAsia" w:ascii="仿宋_GB2312" w:hAnsi="仿宋_GB2312" w:eastAsia="仿宋_GB2312" w:cs="仿宋_GB2312"/>
          <w:sz w:val="32"/>
          <w:szCs w:val="32"/>
          <w:lang w:eastAsia="zh-CN"/>
        </w:rPr>
        <w:t>，</w:t>
      </w:r>
      <w:r>
        <w:rPr>
          <w:rFonts w:hint="eastAsia" w:cs="仿宋_GB2312"/>
          <w:sz w:val="32"/>
          <w:szCs w:val="32"/>
          <w:lang w:eastAsia="zh-CN"/>
        </w:rPr>
        <w:t>特制订本工作措施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健全</w:t>
      </w:r>
      <w:r>
        <w:rPr>
          <w:rFonts w:hint="eastAsia" w:ascii="黑体" w:hAnsi="黑体" w:eastAsia="黑体" w:cs="黑体"/>
          <w:sz w:val="32"/>
          <w:szCs w:val="32"/>
        </w:rPr>
        <w:t>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（一）健全服务网络。</w:t>
      </w:r>
      <w:r>
        <w:rPr>
          <w:rFonts w:hint="eastAsia" w:ascii="仿宋_GB2312" w:hAnsi="仿宋_GB2312" w:eastAsia="仿宋_GB2312" w:cs="仿宋_GB2312"/>
          <w:sz w:val="32"/>
          <w:szCs w:val="32"/>
          <w:lang w:val="en-US" w:eastAsia="zh-CN" w:bidi="ar-SA"/>
        </w:rPr>
        <w:t>发挥区级老年健康和医养结合服务指导中心作用，依托现有医疗卫生、养老服务资源，持续完善医养结合服务网络。合理布局康复、护理、安宁疗护等医疗卫生机构，推动街道（镇）、社区（村）等医疗机构与养老服务设施同址或毗邻建设。支持医疗卫生机构在养老机构设立医疗服务站点和家庭医生工作站（室）。（区卫生健康委、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（二）扩大服务供给。</w:t>
      </w:r>
      <w:r>
        <w:rPr>
          <w:rFonts w:hint="eastAsia" w:ascii="仿宋_GB2312" w:hAnsi="仿宋_GB2312" w:eastAsia="仿宋_GB2312" w:cs="仿宋_GB2312"/>
          <w:sz w:val="32"/>
          <w:szCs w:val="32"/>
          <w:lang w:val="en-US" w:eastAsia="zh-CN" w:bidi="ar-SA"/>
        </w:rPr>
        <w:t>结合辖区人口老龄化程度，推动工作量不饱和的二级及以下医疗机构转型为康复医院、护理院（中心）、安宁疗护中心（病区）。支持有条件的综合性医院新建或改扩建医养结合设施。养老机构可将内设医疗机构托管给医疗卫生机构管理运营，通过多种方式增加护理型养老床位。（区卫生健康委、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（三）推动医养联合体建设。</w:t>
      </w:r>
      <w:r>
        <w:rPr>
          <w:rFonts w:hint="eastAsia" w:ascii="仿宋_GB2312" w:hAnsi="仿宋_GB2312" w:eastAsia="仿宋_GB2312" w:cs="仿宋_GB2312"/>
          <w:sz w:val="32"/>
          <w:szCs w:val="32"/>
          <w:lang w:val="en-US" w:eastAsia="zh-CN" w:bidi="ar-SA"/>
        </w:rPr>
        <w:t>整合区域医疗和养老服务资源，优化服务响应与资源匹配机制，促进养老机构床位、家庭养老床位、家庭病床（上门巡诊）、康复护理床位、安宁疗护床位等“多床联动”，服务有效衔接。支持将医养结合机构纳入紧密型医联体管理，到 2027年底，医养联合体有效运行，符合条件且有意愿的医养结合机构原则上均要纳入紧密型医联体。（区卫生健康委、区民政局）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（四）强化医养协议合作。</w:t>
      </w:r>
      <w:r>
        <w:rPr>
          <w:rFonts w:hint="eastAsia" w:ascii="仿宋_GB2312" w:hAnsi="仿宋_GB2312" w:eastAsia="仿宋_GB2312" w:cs="仿宋_GB2312"/>
          <w:sz w:val="32"/>
          <w:szCs w:val="32"/>
          <w:lang w:val="en-US" w:eastAsia="zh-CN" w:bidi="ar-SA"/>
        </w:rPr>
        <w:t>指导医疗卫生机构与养老机构按照《关于深化医疗卫生机构与养老机构协议合作的通知》（国卫办老龄发〔2024〕26号）要求建立协议合作关系，参照《医疗卫生机构与养老机构协议合作文本（参考）》，规范签订并按约定履行合作协议，鼓励有偿签约、多层次签约。巩固“握手”对接机制，基层医疗卫生机构对有意愿对接的养老机构要做到“应签尽签”，按职责提供基本公共卫生和基本医疗服务。具备条件的，每年为入住养老机构的65岁及以上老年人提供一次集中上门健康管理服务。到2027年底，实现有意愿与基层医疗卫生机构合作的养老机构签约全覆盖。（区民政局、区卫生健康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二、提升服务质效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（五）协同推动家庭医生签约服务。</w:t>
      </w:r>
      <w:r>
        <w:rPr>
          <w:rFonts w:hint="eastAsia" w:ascii="仿宋_GB2312" w:hAnsi="仿宋_GB2312" w:eastAsia="仿宋_GB2312" w:cs="仿宋_GB2312"/>
          <w:sz w:val="32"/>
          <w:szCs w:val="32"/>
          <w:lang w:val="en-US" w:eastAsia="zh-CN" w:bidi="ar-SA"/>
        </w:rPr>
        <w:t>街道（镇）养老服务中心、社区养老服务驿站积极协助基层医疗卫生机构家庭医生签约和上门服务，协同做好签约老年人健康维护。基层医疗卫生机构分层分类优化完善家庭医生签约服务内容，为老年人提供预约转诊等便捷服务。区民政部门将老年人家庭医生签约服务纳入养老服务体系日常工作监测评价。到2027年底，失能、高龄、残疾等</w:t>
      </w:r>
      <w:r>
        <w:rPr>
          <w:rFonts w:hint="eastAsia" w:cs="仿宋_GB2312"/>
          <w:sz w:val="32"/>
          <w:szCs w:val="32"/>
          <w:lang w:val="en-US" w:eastAsia="zh-CN" w:bidi="ar-SA"/>
        </w:rPr>
        <w:t>特殊</w:t>
      </w:r>
      <w:r>
        <w:rPr>
          <w:rFonts w:hint="eastAsia" w:ascii="仿宋_GB2312" w:hAnsi="仿宋_GB2312" w:eastAsia="仿宋_GB2312" w:cs="仿宋_GB2312"/>
          <w:sz w:val="32"/>
          <w:szCs w:val="32"/>
          <w:lang w:val="en-US" w:eastAsia="zh-CN" w:bidi="ar-SA"/>
        </w:rPr>
        <w:t>困难老年人家庭医生签约覆盖率不低于80%。（区卫生健康委、区民政局）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（六）强化失能失智老年人服务保障。</w:t>
      </w:r>
      <w:r>
        <w:rPr>
          <w:rFonts w:hint="eastAsia" w:ascii="仿宋_GB2312" w:hAnsi="仿宋_GB2312" w:eastAsia="仿宋_GB2312" w:cs="仿宋_GB2312"/>
          <w:sz w:val="32"/>
          <w:szCs w:val="32"/>
          <w:lang w:val="en-US" w:eastAsia="zh-CN" w:bidi="ar-SA"/>
        </w:rPr>
        <w:t>结合实际开展失能老年人健康服务行动，开展健康评估、体格检查和健康指导等服务。将经济困难失能老年人等群体集中照护服务纳入服务类社会救助清单，协助有意愿的经济困难失能老年人选择合适的养老机构并给予补助。开展应对老年期痴呆北京行动，鼓励养老机构设立失智老年人照护专区（单元）。规范发展家庭养老床位，为失智老年人提供专业、规范的居家照护服务。支持社区卫生服务机构和有条件的医养结合机构设立记忆门诊或“守护记忆”社区认知训练活动站，开展认知功能筛查和干预。（区民政局、区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（七）发展居家和社区服务。</w:t>
      </w:r>
      <w:r>
        <w:rPr>
          <w:rFonts w:hint="eastAsia" w:ascii="仿宋_GB2312" w:hAnsi="仿宋_GB2312" w:eastAsia="仿宋_GB2312" w:cs="仿宋_GB2312"/>
          <w:sz w:val="32"/>
          <w:szCs w:val="32"/>
          <w:lang w:val="en-US" w:eastAsia="zh-CN" w:bidi="ar-SA"/>
        </w:rPr>
        <w:t>支持有条件的医疗卫生机构将服务延伸至社区养老服务机构，为失能失智、慢性病、高龄、残疾等老年人提供医养结合服务。建立健全激励机制，支持基层医疗卫生机构通过家庭医生签约为有需求的老年人提供上门巡诊，家庭病床等服务。落实家庭病床服务相关政策，加强质量控制和风险防控。（区卫生健康委、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（八）推广多学科连续服务。</w:t>
      </w:r>
      <w:r>
        <w:rPr>
          <w:rFonts w:hint="eastAsia" w:ascii="仿宋_GB2312" w:hAnsi="仿宋_GB2312" w:eastAsia="仿宋_GB2312" w:cs="仿宋_GB2312"/>
          <w:sz w:val="32"/>
          <w:szCs w:val="32"/>
          <w:lang w:val="en-US" w:eastAsia="zh-CN" w:bidi="ar-SA"/>
        </w:rPr>
        <w:t>医养结合机构根据老年人需求，探索整合医疗、护理、康复、安宁疗护、药学等资源，组建多学科服务团队，为老年人提供整合型一站式服务。严格落实医疗护理质量核心制度，确保老年人Ⅱ度及以上压疮新发生率控制在5%以内。鼓励医养结合机构配备营养指导员，为老年人提供膳食指导和咨询，指导营养配餐，对低体重、高龄等老年人开展营养干预。（区民政局、区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（九）推进“互联网+医养结合”。</w:t>
      </w:r>
      <w:r>
        <w:rPr>
          <w:rFonts w:hint="eastAsia" w:ascii="仿宋_GB2312" w:hAnsi="仿宋_GB2312" w:eastAsia="仿宋_GB2312" w:cs="仿宋_GB2312"/>
          <w:sz w:val="32"/>
          <w:szCs w:val="32"/>
          <w:highlight w:val="none"/>
          <w:lang w:val="en-US" w:eastAsia="zh-CN" w:bidi="ar-SA"/>
        </w:rPr>
        <w:t>指导辖区符合条件的医养结合机构纳入北京老年医院医养结合远程协同服务平台服务范围。</w:t>
      </w:r>
      <w:r>
        <w:rPr>
          <w:rFonts w:hint="eastAsia" w:ascii="仿宋_GB2312" w:hAnsi="仿宋_GB2312" w:eastAsia="仿宋_GB2312" w:cs="仿宋_GB2312"/>
          <w:sz w:val="32"/>
          <w:szCs w:val="32"/>
          <w:lang w:val="en-US" w:eastAsia="zh-CN" w:bidi="ar-SA"/>
        </w:rPr>
        <w:t>支持医养结合机构与具备互联网诊疗能力的医疗机构合作，为入住老年人提供远程诊疗、慢性病管理、康复护理指导等服务。鼓励通过互联网医院为居家老年人提供常见病、慢性病复诊。探索人工智能在健康管理、监测、照护等方面应用。（区卫生健康委、区民政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三、倡导主动健康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（十）开展健康教育和照护技能培训。</w:t>
      </w:r>
      <w:r>
        <w:rPr>
          <w:rFonts w:hint="eastAsia" w:ascii="仿宋_GB2312" w:hAnsi="仿宋_GB2312" w:eastAsia="仿宋_GB2312" w:cs="仿宋_GB2312"/>
          <w:sz w:val="32"/>
          <w:szCs w:val="32"/>
          <w:lang w:val="en-US" w:eastAsia="zh-CN" w:bidi="ar-SA"/>
        </w:rPr>
        <w:t>医养结合机构对入住老年人及家属每月至少开展1次健康教育或技能培训。组织相关人员参加家庭照护者培训。充分发挥区级老年健康和医养结合服务指导中心、综合性医院老年医学科、养老服务机构等作用，开设“医养结合课堂”，结合敬老月、世界阿尔茨海默病月、老年健康宣传周等活动，对老年人及照护者开展健康教育和技能培训。（区民政局、区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（十一）深化中医药医养结合服务。</w:t>
      </w:r>
      <w:r>
        <w:rPr>
          <w:rFonts w:hint="eastAsia" w:ascii="仿宋_GB2312" w:hAnsi="仿宋_GB2312" w:eastAsia="仿宋_GB2312" w:cs="仿宋_GB2312"/>
          <w:sz w:val="32"/>
          <w:szCs w:val="32"/>
          <w:lang w:val="en-US" w:eastAsia="zh-CN" w:bidi="ar-SA"/>
        </w:rPr>
        <w:t>发挥中医药“治未病”优势，开展中医养生保健、营养指导、药膳食疗等活动，推广大极拳、八段锦等功法，培养健康生活方式。推动优质中医药服务进机构、进社区、进家庭，探索中医药智慧医养新模式。利用中医药技术方法，为老年人提供中医体质辨识以及常见病、多发病、慢性病诊断治疗、康复护理、健康管理等中医药服务，推广应用针刺、推拿、刮痧、拔罐、艾灸、熏洗等中医药适宜技术。养老机构结合实际应用中医适宜技术，为入住老年人提供中医药养生保健等服务。（区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val="en-US" w:eastAsia="zh-CN" w:bidi="ar-SA"/>
        </w:rPr>
        <w:t>（十二）加强心理关爱。</w:t>
      </w:r>
      <w:r>
        <w:rPr>
          <w:rFonts w:hint="eastAsia" w:ascii="仿宋_GB2312" w:hAnsi="仿宋_GB2312" w:eastAsia="仿宋_GB2312" w:cs="仿宋_GB2312"/>
          <w:sz w:val="32"/>
          <w:szCs w:val="32"/>
          <w:lang w:val="en-US" w:eastAsia="zh-CN" w:bidi="ar-SA"/>
        </w:rPr>
        <w:t>组织开展老年心理关爱行动，将心理健康作为老年健康科普宣传的重要内容，增进社会对老年人心理健康的关注。医养结合机构每年至少开展2次心理健康知识讲座，支持配备心理辅导人员或专业社会工作者，为老年人提供心理辅导服务，开展心理健康评估。（区卫生健康委、区民政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四、加强质量管理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（十三）强化质量控制。</w:t>
      </w:r>
      <w:r>
        <w:rPr>
          <w:rFonts w:hint="eastAsia" w:ascii="仿宋_GB2312" w:hAnsi="仿宋_GB2312" w:eastAsia="仿宋_GB2312" w:cs="仿宋_GB2312"/>
          <w:sz w:val="32"/>
          <w:szCs w:val="32"/>
          <w:lang w:val="en-US" w:eastAsia="zh-CN" w:bidi="ar-SA"/>
        </w:rPr>
        <w:t>区卫生健康委、区民政局要将医养结合机构服务纳入质量安全管理体系，开展医养结合服务质量控制管理工作，组织实施医养结合服务质量评价。医养结合机构要树立质量第一意识，强化质量安全管理主体责任，全面落实诊疗规范和行业标准。区卫生健康委、区民政局要定期向社会公布医养结合机构名单，接受社会监督。（区卫生健康委、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bidi="ar-SA"/>
        </w:rPr>
      </w:pPr>
      <w:r>
        <w:rPr>
          <w:rFonts w:hint="eastAsia" w:ascii="楷体_GB2312" w:hAnsi="楷体_GB2312" w:eastAsia="楷体_GB2312" w:cs="楷体_GB2312"/>
          <w:b w:val="0"/>
          <w:bCs w:val="0"/>
          <w:sz w:val="32"/>
          <w:szCs w:val="32"/>
          <w:lang w:val="en-US" w:eastAsia="zh-CN" w:bidi="ar-SA"/>
        </w:rPr>
        <w:t>（十四）规范日常管理。</w:t>
      </w:r>
      <w:r>
        <w:rPr>
          <w:rFonts w:hint="eastAsia" w:ascii="仿宋_GB2312" w:hAnsi="仿宋_GB2312" w:eastAsia="仿宋_GB2312" w:cs="仿宋_GB2312"/>
          <w:sz w:val="32"/>
          <w:szCs w:val="32"/>
          <w:lang w:val="en-US" w:eastAsia="zh-CN" w:bidi="ar-SA"/>
        </w:rPr>
        <w:t>医养结合机构要落实入住评估制度，在老年人入住时根据实际需要对其进行健康状况、服务需求、风险等级和能力综合评估，制定针对性服务方案。规范自带药品管理，建立老年人自带药品管理制度，加强本机构开具药品与老年人自带药品的用药衔接，强化用药指导和用药监测，及时处置不良突发事件。（区民政局、区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（十五）促进质量共治。</w:t>
      </w:r>
      <w:r>
        <w:rPr>
          <w:rFonts w:hint="eastAsia" w:ascii="仿宋_GB2312" w:hAnsi="仿宋_GB2312" w:eastAsia="仿宋_GB2312" w:cs="仿宋_GB2312"/>
          <w:sz w:val="32"/>
          <w:szCs w:val="32"/>
          <w:lang w:val="en-US" w:eastAsia="zh-CN" w:bidi="ar-SA"/>
        </w:rPr>
        <w:t>未在业务（经营）范围增加“养老服务”的医疗机构，未取得《医疗机构执业许可证》或未经内设医疗机构备案的养老机构，不得使用“医养结合”等可能产生歧义或者误导公众的名称，医疗机构举办养老机构应及时向区卫生健康委报告。</w:t>
      </w:r>
      <w:r>
        <w:rPr>
          <w:rFonts w:hint="eastAsia" w:ascii="仿宋_GB2312" w:hAnsi="仿宋_GB2312" w:eastAsia="仿宋_GB2312" w:cs="仿宋_GB2312"/>
          <w:sz w:val="32"/>
          <w:szCs w:val="32"/>
          <w:highlight w:val="none"/>
          <w:lang w:val="en-US" w:eastAsia="zh-CN" w:bidi="ar-SA"/>
        </w:rPr>
        <w:t>如确有需要探索医疗床位和养老床位转换的，应向执业登记机关依法依规申请变更登记，并做好床位调整后关联事项的变更，同时进行养老机构备案。</w:t>
      </w:r>
      <w:r>
        <w:rPr>
          <w:rFonts w:hint="eastAsia" w:ascii="仿宋_GB2312" w:hAnsi="仿宋_GB2312" w:eastAsia="仿宋_GB2312" w:cs="仿宋_GB2312"/>
          <w:sz w:val="32"/>
          <w:szCs w:val="32"/>
          <w:lang w:val="en-US" w:eastAsia="zh-CN" w:bidi="ar-SA"/>
        </w:rPr>
        <w:t>（区卫生健康委、区民政局）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五、加强保障支撑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bidi="ar-SA"/>
        </w:rPr>
      </w:pPr>
      <w:r>
        <w:rPr>
          <w:rFonts w:hint="eastAsia" w:ascii="楷体_GB2312" w:hAnsi="楷体_GB2312" w:eastAsia="楷体_GB2312" w:cs="楷体_GB2312"/>
          <w:b w:val="0"/>
          <w:bCs w:val="0"/>
          <w:sz w:val="32"/>
          <w:szCs w:val="32"/>
          <w:lang w:val="en-US" w:eastAsia="zh-CN" w:bidi="ar-SA"/>
        </w:rPr>
        <w:t>（十六）壮大服务力量。</w:t>
      </w:r>
      <w:r>
        <w:rPr>
          <w:rFonts w:hint="eastAsia" w:ascii="仿宋_GB2312" w:hAnsi="仿宋_GB2312" w:eastAsia="仿宋_GB2312" w:cs="仿宋_GB2312"/>
          <w:sz w:val="32"/>
          <w:szCs w:val="32"/>
          <w:lang w:val="en-US" w:eastAsia="zh-CN" w:bidi="ar-SA"/>
        </w:rPr>
        <w:t>落实支持医务人员从事医养结合服务相关政策，细化配套措施，在人才招聘、使用和培养等方面向提供医养结合服务的医疗卫生机构倾斜。引导医疗、护理、医养照护与管理等相关专业毕业生到医养结合机构就业。开展健康北京银龄行动，支持退休医务人员到医养结合机构执业、提供健康管理及志愿服务。（区卫生健康委、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（十七）拓展培养培训。</w:t>
      </w:r>
      <w:r>
        <w:rPr>
          <w:rFonts w:hint="eastAsia" w:ascii="仿宋_GB2312" w:hAnsi="仿宋_GB2312" w:eastAsia="仿宋_GB2312" w:cs="仿宋_GB2312"/>
          <w:sz w:val="32"/>
          <w:szCs w:val="32"/>
          <w:lang w:val="en-US" w:eastAsia="zh-CN" w:bidi="ar-SA"/>
        </w:rPr>
        <w:t>拓宽人才培养培训路径，支持医养结合机构医务人员到区老年健康和医养结合服务指导中心或所在医联体进修，加强专业知识技能的培训考核。到2027年底，完成辖区内医养结合机构管理人员、专业技术人员培训全覆盖。（区卫生健康委、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（十八）加大医保支持力度。</w:t>
      </w:r>
      <w:r>
        <w:rPr>
          <w:rFonts w:hint="eastAsia" w:ascii="仿宋_GB2312" w:hAnsi="仿宋_GB2312" w:eastAsia="仿宋_GB2312" w:cs="仿宋_GB2312"/>
          <w:sz w:val="32"/>
          <w:szCs w:val="32"/>
          <w:lang w:val="en-US" w:eastAsia="zh-CN" w:bidi="ar-SA"/>
        </w:rPr>
        <w:t>到2027年底，将自愿申请且符合条件的医养结合机构中的医疗卫生机构（包括养老机构内设的医疗卫生机构）均纳入医保定点。完善“互联网+医疗服务”、上门提供医疗服务等收费政策。做好经济困难的高龄、失能老年人补贴等政策与长期护理保险的衔接，推动老年人相关评估标准衔接。（区医保局、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（十九）加强信息化支撑。</w:t>
      </w:r>
      <w:r>
        <w:rPr>
          <w:rFonts w:hint="eastAsia" w:ascii="仿宋_GB2312" w:hAnsi="仿宋_GB2312" w:eastAsia="仿宋_GB2312" w:cs="仿宋_GB2312"/>
          <w:sz w:val="32"/>
          <w:szCs w:val="32"/>
          <w:lang w:val="en-US" w:eastAsia="zh-CN" w:bidi="ar-SA"/>
        </w:rPr>
        <w:t>充分利用现有服务平台，推进医疗、养老服务信息互联互通和数据共享。医养结合机构要推动院内老年人医疗与养老服务信息共享共用。基层医疗卫生机构要完善老年人电子健康档案，为老年人提供个性化健康管理服务。（区民政局、区卫生健康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六、保障服务安全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eastAsia="zh-CN"/>
        </w:rPr>
      </w:pPr>
      <w:r>
        <w:rPr>
          <w:rFonts w:hint="eastAsia" w:ascii="楷体_GB2312" w:hAnsi="楷体_GB2312" w:eastAsia="楷体_GB2312" w:cs="楷体_GB2312"/>
          <w:b w:val="0"/>
          <w:bCs w:val="0"/>
          <w:sz w:val="32"/>
          <w:szCs w:val="32"/>
          <w:lang w:val="en-US" w:eastAsia="zh-CN" w:bidi="ar-SA"/>
        </w:rPr>
        <w:t>（二十）落实安全生产主体责任。</w:t>
      </w:r>
      <w:r>
        <w:rPr>
          <w:rFonts w:hint="eastAsia" w:ascii="仿宋_GB2312" w:hAnsi="仿宋_GB2312" w:eastAsia="仿宋_GB2312" w:cs="仿宋_GB2312"/>
          <w:sz w:val="32"/>
          <w:szCs w:val="32"/>
        </w:rPr>
        <w:t>医养结合机构要严格执行安全生产、消防有关法律法规等相关政策规定，构建安全风险分级管控和隐患排查治理双重预防机制，完善应急预案，强化全员教育培训和日常督促检查。常态化开展风险隐患自查自纠，建立隐患</w:t>
      </w:r>
      <w:r>
        <w:rPr>
          <w:rFonts w:hint="eastAsia" w:cs="仿宋_GB2312"/>
          <w:sz w:val="32"/>
          <w:szCs w:val="32"/>
          <w:lang w:eastAsia="zh-CN"/>
        </w:rPr>
        <w:t>台账</w:t>
      </w:r>
      <w:r>
        <w:rPr>
          <w:rFonts w:hint="eastAsia" w:ascii="仿宋_GB2312" w:hAnsi="仿宋_GB2312" w:eastAsia="仿宋_GB2312" w:cs="仿宋_GB2312"/>
          <w:sz w:val="32"/>
          <w:szCs w:val="32"/>
        </w:rPr>
        <w:t>并及时整改</w:t>
      </w:r>
      <w:r>
        <w:rPr>
          <w:rFonts w:hint="eastAsia" w:cs="仿宋_GB2312"/>
          <w:sz w:val="32"/>
          <w:szCs w:val="32"/>
          <w:lang w:eastAsia="zh-CN"/>
        </w:rPr>
        <w:t>。</w:t>
      </w:r>
      <w:r>
        <w:rPr>
          <w:rFonts w:hint="eastAsia" w:ascii="仿宋_GB2312" w:hAnsi="仿宋_GB2312" w:eastAsia="仿宋_GB2312" w:cs="仿宋_GB2312"/>
          <w:sz w:val="32"/>
          <w:szCs w:val="32"/>
        </w:rPr>
        <w:t>强化日常巡查、值班值守和培训演练，每月至少组织1次防火检查，每半年至少开展1次消防演练。</w:t>
      </w:r>
      <w:r>
        <w:rPr>
          <w:rFonts w:hint="eastAsia" w:cs="仿宋_GB2312"/>
          <w:sz w:val="32"/>
          <w:szCs w:val="32"/>
          <w:lang w:eastAsia="zh-CN"/>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卫生健康委</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（二十一）加强行业安全监管。</w:t>
      </w:r>
      <w:r>
        <w:rPr>
          <w:rFonts w:hint="eastAsia" w:ascii="仿宋_GB2312" w:hAnsi="仿宋_GB2312" w:eastAsia="仿宋_GB2312" w:cs="仿宋_GB2312"/>
          <w:sz w:val="32"/>
          <w:szCs w:val="32"/>
        </w:rPr>
        <w:t>区卫生健康</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将医养结合机构中的医疗卫生机构和养老机构分别纳入行业安全生产工作总体部署，每年在“双随机、一公开”检查中，依据职责抽查一定数量的相应机构，履行行业管理责任。依据联合抽查事项清单开展部门联合检查。日常检查、专项检查中发现的违法违规行为、安全隐患，要第一时间整改到位，不能第一时间整改到位的制定整改方案、防范措施，明确责任人和</w:t>
      </w: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rPr>
        <w:t>期限，并通报相关监管责任部门，跟踪整改进展。</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医保</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要加强对纳入医保支付范围的医疗服务行为和医疗费用的监督，依法查处违法违规使用医保基金的行为，并通报行业主管部门。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卫生健康委、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医保局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楷体_GB2312" w:hAnsi="楷体_GB2312" w:eastAsia="楷体_GB2312" w:cs="楷体_GB2312"/>
          <w:b w:val="0"/>
          <w:bCs w:val="0"/>
          <w:sz w:val="32"/>
          <w:szCs w:val="32"/>
          <w:lang w:val="en-US" w:eastAsia="zh-CN" w:bidi="ar-SA"/>
        </w:rPr>
        <w:t>（二十二）做好传染病防控。</w:t>
      </w:r>
      <w:r>
        <w:rPr>
          <w:rFonts w:hint="eastAsia" w:ascii="仿宋_GB2312" w:hAnsi="仿宋_GB2312" w:eastAsia="仿宋_GB2312" w:cs="仿宋_GB2312"/>
          <w:sz w:val="32"/>
          <w:szCs w:val="32"/>
          <w:lang w:val="en-US" w:eastAsia="zh-CN" w:bidi="ar-SA"/>
        </w:rPr>
        <w:t>区卫生健康委、区民政局要加强医养结合机构感染管理和传染病防控，制定防控应急处置预案，健全传染病防控和院感管理机制，落实医疗机构传染病防控责任清单，每年至少开展1次传染病防控应急演练。医养结合机构按要求对入住老年人、工作人员开展健康监测和聚集性疫情监测，发现突发公共卫生事件及疑似传染病疫情，及时报告区疾病预防控制中心（区</w:t>
      </w:r>
      <w:r>
        <w:rPr>
          <w:rFonts w:hint="eastAsia" w:cs="仿宋_GB2312"/>
          <w:sz w:val="32"/>
          <w:szCs w:val="32"/>
          <w:lang w:val="en-US" w:eastAsia="zh-CN" w:bidi="ar-SA"/>
        </w:rPr>
        <w:t>卫生健康</w:t>
      </w:r>
      <w:r>
        <w:rPr>
          <w:rFonts w:hint="eastAsia" w:ascii="仿宋_GB2312" w:hAnsi="仿宋_GB2312" w:eastAsia="仿宋_GB2312" w:cs="仿宋_GB2312"/>
          <w:sz w:val="32"/>
          <w:szCs w:val="32"/>
          <w:lang w:val="en-US" w:eastAsia="zh-CN" w:bidi="ar-SA"/>
        </w:rPr>
        <w:t>监督所）和上级主管部门，并采取积极应急措施。（区卫生健康委、区民政局）</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工作要求</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（一）提高思想认识，强化组织领导。</w:t>
      </w:r>
      <w:r>
        <w:rPr>
          <w:rFonts w:hint="eastAsia" w:cs="仿宋_GB2312"/>
          <w:sz w:val="32"/>
          <w:szCs w:val="32"/>
          <w:lang w:eastAsia="zh-CN"/>
        </w:rPr>
        <w:t>各单位、各部门</w:t>
      </w:r>
      <w:r>
        <w:rPr>
          <w:rFonts w:hint="eastAsia" w:ascii="仿宋_GB2312" w:hAnsi="仿宋_GB2312" w:eastAsia="仿宋_GB2312" w:cs="仿宋_GB2312"/>
          <w:sz w:val="32"/>
          <w:szCs w:val="32"/>
        </w:rPr>
        <w:t>要充分认识推动医养结合服务高质量发展的重要意义，将其作为积极应对人口老龄化、完善养老服务体系的关键举措纳入</w:t>
      </w:r>
      <w:r>
        <w:rPr>
          <w:rFonts w:hint="eastAsia" w:cs="仿宋_GB2312"/>
          <w:sz w:val="32"/>
          <w:szCs w:val="32"/>
          <w:lang w:eastAsia="zh-CN"/>
        </w:rPr>
        <w:t>重点工作</w:t>
      </w:r>
      <w:r>
        <w:rPr>
          <w:rFonts w:hint="eastAsia" w:ascii="仿宋_GB2312" w:hAnsi="仿宋_GB2312" w:eastAsia="仿宋_GB2312" w:cs="仿宋_GB2312"/>
          <w:sz w:val="32"/>
          <w:szCs w:val="32"/>
        </w:rPr>
        <w:t>。要加强统筹协调，明确责任分工，细化</w:t>
      </w:r>
      <w:r>
        <w:rPr>
          <w:rFonts w:hint="eastAsia" w:cs="仿宋_GB2312"/>
          <w:sz w:val="32"/>
          <w:szCs w:val="32"/>
          <w:lang w:eastAsia="zh-CN"/>
        </w:rPr>
        <w:t>工作方案</w:t>
      </w:r>
      <w:r>
        <w:rPr>
          <w:rFonts w:hint="eastAsia" w:ascii="仿宋_GB2312" w:hAnsi="仿宋_GB2312" w:eastAsia="仿宋_GB2312" w:cs="仿宋_GB2312"/>
          <w:sz w:val="32"/>
          <w:szCs w:val="32"/>
        </w:rPr>
        <w:t>，确保各项措施有效落实。</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HYPERLINK "mailto:（二）加强监测评估，注重信息反馈。建立健全医养结合工作信息统计和动态监测机制，定期收集、分析和报告工作进展、服务供给、质量安全等相关数据。各相关部门、各医疗机构每季度末将工作进展总结上报至区卫健委医政医管科邮箱（wjw_yzk1@bjdx.gov.cn），要注重总结经验，推广典型做法，推动全区医养结合服务整体水平持续提升。" </w:instrText>
      </w:r>
      <w:r>
        <w:rPr>
          <w:rFonts w:hint="eastAsia" w:ascii="楷体_GB2312" w:hAnsi="楷体_GB2312" w:eastAsia="楷体_GB2312" w:cs="楷体_GB2312"/>
          <w:sz w:val="32"/>
          <w:szCs w:val="32"/>
          <w:highlight w:val="none"/>
        </w:rPr>
        <w:fldChar w:fldCharType="separate"/>
      </w:r>
      <w:r>
        <w:rPr>
          <w:rStyle w:val="10"/>
          <w:rFonts w:hint="eastAsia" w:ascii="楷体_GB2312" w:hAnsi="楷体_GB2312" w:eastAsia="楷体_GB2312" w:cs="楷体_GB2312"/>
          <w:sz w:val="32"/>
          <w:szCs w:val="32"/>
          <w:highlight w:val="none"/>
        </w:rPr>
        <w:t>（二）加强监测评估，注重信息反馈。</w:t>
      </w:r>
      <w:r>
        <w:rPr>
          <w:rStyle w:val="10"/>
          <w:rFonts w:hint="eastAsia" w:ascii="仿宋_GB2312" w:hAnsi="仿宋_GB2312" w:eastAsia="仿宋_GB2312" w:cs="仿宋_GB2312"/>
          <w:sz w:val="32"/>
          <w:szCs w:val="32"/>
          <w:highlight w:val="none"/>
        </w:rPr>
        <w:t>建立健全医养结合工作信息统计和动态监测机制，定期收集、分析和报告工作进展、服务供给、质量安全等相关数据。</w:t>
      </w:r>
      <w:r>
        <w:rPr>
          <w:rStyle w:val="10"/>
          <w:rFonts w:hint="eastAsia" w:ascii="仿宋_GB2312" w:eastAsia="仿宋_GB2312"/>
          <w:b w:val="0"/>
          <w:bCs w:val="0"/>
          <w:sz w:val="32"/>
          <w:szCs w:val="32"/>
          <w:highlight w:val="none"/>
          <w:lang w:eastAsia="zh-CN"/>
        </w:rPr>
        <w:t>各相关</w:t>
      </w:r>
      <w:r>
        <w:rPr>
          <w:rStyle w:val="10"/>
          <w:rFonts w:hint="eastAsia"/>
          <w:b w:val="0"/>
          <w:bCs w:val="0"/>
          <w:sz w:val="32"/>
          <w:szCs w:val="32"/>
          <w:highlight w:val="none"/>
          <w:lang w:eastAsia="zh-CN"/>
        </w:rPr>
        <w:t>部门、各</w:t>
      </w:r>
      <w:r>
        <w:rPr>
          <w:rStyle w:val="10"/>
          <w:rFonts w:hint="eastAsia" w:ascii="仿宋_GB2312" w:eastAsia="仿宋_GB2312"/>
          <w:b w:val="0"/>
          <w:bCs w:val="0"/>
          <w:sz w:val="32"/>
          <w:szCs w:val="32"/>
          <w:highlight w:val="none"/>
          <w:lang w:eastAsia="zh-CN"/>
        </w:rPr>
        <w:t>医疗</w:t>
      </w:r>
      <w:r>
        <w:rPr>
          <w:rStyle w:val="10"/>
          <w:rFonts w:hint="eastAsia"/>
          <w:b w:val="0"/>
          <w:bCs w:val="0"/>
          <w:sz w:val="32"/>
          <w:szCs w:val="32"/>
          <w:highlight w:val="none"/>
          <w:lang w:eastAsia="zh-CN"/>
        </w:rPr>
        <w:t>卫生</w:t>
      </w:r>
      <w:r>
        <w:rPr>
          <w:rStyle w:val="10"/>
          <w:rFonts w:hint="eastAsia" w:ascii="仿宋_GB2312" w:eastAsia="仿宋_GB2312"/>
          <w:b w:val="0"/>
          <w:bCs w:val="0"/>
          <w:sz w:val="32"/>
          <w:szCs w:val="32"/>
          <w:highlight w:val="none"/>
          <w:lang w:eastAsia="zh-CN"/>
        </w:rPr>
        <w:t>机构</w:t>
      </w:r>
      <w:r>
        <w:rPr>
          <w:rStyle w:val="10"/>
          <w:rFonts w:hint="eastAsia"/>
          <w:b w:val="0"/>
          <w:bCs w:val="0"/>
          <w:sz w:val="32"/>
          <w:szCs w:val="32"/>
          <w:highlight w:val="none"/>
          <w:lang w:eastAsia="zh-CN"/>
        </w:rPr>
        <w:t>要</w:t>
      </w:r>
      <w:r>
        <w:rPr>
          <w:rStyle w:val="10"/>
          <w:rFonts w:hint="eastAsia" w:ascii="仿宋_GB2312" w:hAnsi="仿宋_GB2312" w:eastAsia="仿宋_GB2312" w:cs="仿宋_GB2312"/>
          <w:sz w:val="32"/>
          <w:szCs w:val="32"/>
        </w:rPr>
        <w:t>注重总结经验，推广典型做法，</w:t>
      </w:r>
      <w:r>
        <w:rPr>
          <w:rStyle w:val="10"/>
          <w:rFonts w:hint="eastAsia" w:ascii="仿宋_GB2312" w:hAnsi="仿宋_GB2312" w:eastAsia="仿宋_GB2312" w:cs="仿宋_GB2312"/>
          <w:sz w:val="32"/>
          <w:szCs w:val="32"/>
          <w:highlight w:val="none"/>
          <w:lang w:eastAsia="zh-CN"/>
        </w:rPr>
        <w:t>并</w:t>
      </w:r>
      <w:bookmarkStart w:id="0" w:name="_GoBack"/>
      <w:bookmarkEnd w:id="0"/>
      <w:r>
        <w:rPr>
          <w:rStyle w:val="10"/>
          <w:rFonts w:hint="eastAsia" w:ascii="仿宋_GB2312" w:hAnsi="仿宋_GB2312" w:eastAsia="仿宋_GB2312" w:cs="仿宋_GB2312"/>
          <w:b w:val="0"/>
          <w:bCs w:val="0"/>
          <w:sz w:val="32"/>
          <w:szCs w:val="32"/>
          <w:highlight w:val="none"/>
          <w:lang w:eastAsia="zh-CN"/>
        </w:rPr>
        <w:t>将工</w:t>
      </w:r>
      <w:r>
        <w:rPr>
          <w:rStyle w:val="10"/>
          <w:rFonts w:hint="eastAsia" w:ascii="仿宋_GB2312" w:eastAsia="仿宋_GB2312"/>
          <w:b w:val="0"/>
          <w:bCs w:val="0"/>
          <w:sz w:val="32"/>
          <w:szCs w:val="32"/>
          <w:highlight w:val="none"/>
          <w:lang w:eastAsia="zh-CN"/>
        </w:rPr>
        <w:t>作进展总结</w:t>
      </w:r>
      <w:r>
        <w:rPr>
          <w:rStyle w:val="10"/>
          <w:rFonts w:hint="eastAsia"/>
          <w:b w:val="0"/>
          <w:bCs w:val="0"/>
          <w:sz w:val="32"/>
          <w:szCs w:val="32"/>
          <w:highlight w:val="none"/>
          <w:lang w:eastAsia="zh-CN"/>
        </w:rPr>
        <w:t>电子版及盖章扫描件上报</w:t>
      </w:r>
      <w:r>
        <w:rPr>
          <w:rStyle w:val="10"/>
          <w:rFonts w:hint="eastAsia" w:ascii="仿宋_GB2312" w:eastAsia="仿宋_GB2312"/>
          <w:b w:val="0"/>
          <w:bCs w:val="0"/>
          <w:sz w:val="32"/>
          <w:szCs w:val="32"/>
          <w:highlight w:val="none"/>
          <w:lang w:eastAsia="zh-CN"/>
        </w:rPr>
        <w:t>至</w:t>
      </w:r>
      <w:r>
        <w:rPr>
          <w:rStyle w:val="10"/>
          <w:rFonts w:hint="eastAsia"/>
          <w:b w:val="0"/>
          <w:bCs w:val="0"/>
          <w:sz w:val="32"/>
          <w:szCs w:val="32"/>
          <w:highlight w:val="none"/>
          <w:lang w:eastAsia="zh-CN"/>
        </w:rPr>
        <w:t>区卫健委医政医管科</w:t>
      </w:r>
      <w:r>
        <w:rPr>
          <w:rStyle w:val="10"/>
          <w:rFonts w:hint="eastAsia" w:ascii="仿宋_GB2312" w:eastAsia="仿宋_GB2312"/>
          <w:b w:val="0"/>
          <w:bCs w:val="0"/>
          <w:sz w:val="32"/>
          <w:szCs w:val="32"/>
          <w:highlight w:val="none"/>
          <w:lang w:eastAsia="zh-CN"/>
        </w:rPr>
        <w:t>，</w:t>
      </w:r>
      <w:r>
        <w:rPr>
          <w:rStyle w:val="10"/>
          <w:rFonts w:hint="eastAsia" w:ascii="仿宋_GB2312" w:hAnsi="仿宋_GB2312" w:eastAsia="仿宋_GB2312" w:cs="仿宋_GB2312"/>
          <w:sz w:val="32"/>
          <w:szCs w:val="32"/>
        </w:rPr>
        <w:t>推动全区医养结合服务整体水平持续提升。</w:t>
      </w:r>
      <w:r>
        <w:rPr>
          <w:rFonts w:hint="eastAsia" w:ascii="楷体_GB2312" w:hAnsi="楷体_GB2312" w:eastAsia="楷体_GB2312" w:cs="楷体_GB2312"/>
          <w:sz w:val="32"/>
          <w:szCs w:val="32"/>
          <w:highlight w:val="none"/>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强化督导检查，确保取得实效。</w:t>
      </w:r>
      <w:r>
        <w:rPr>
          <w:rFonts w:hint="eastAsia" w:ascii="仿宋_GB2312" w:hAnsi="仿宋_GB2312" w:eastAsia="仿宋_GB2312" w:cs="仿宋_GB2312"/>
          <w:sz w:val="32"/>
          <w:szCs w:val="32"/>
        </w:rPr>
        <w:t>区</w:t>
      </w:r>
      <w:r>
        <w:rPr>
          <w:rFonts w:hint="eastAsia" w:cs="仿宋_GB2312"/>
          <w:sz w:val="32"/>
          <w:szCs w:val="32"/>
          <w:lang w:eastAsia="zh-CN"/>
        </w:rPr>
        <w:t>卫健委、区民政局、区医保局相关部门、区疾控中心（区卫生健康监督所）</w:t>
      </w:r>
      <w:r>
        <w:rPr>
          <w:rFonts w:hint="eastAsia" w:ascii="仿宋_GB2312" w:hAnsi="仿宋_GB2312" w:eastAsia="仿宋_GB2312" w:cs="仿宋_GB2312"/>
          <w:sz w:val="32"/>
          <w:szCs w:val="32"/>
        </w:rPr>
        <w:t>要加强对本领域、本系统工作落实情况的日常指导和监督检查，将重点任务完成情况作为督导重点。对工作推进不力、政策落实不到位的，要及时督促整改。</w:t>
      </w:r>
    </w:p>
    <w:p>
      <w:pPr>
        <w:pStyle w:val="2"/>
        <w:numPr>
          <w:ilvl w:val="0"/>
          <w:numId w:val="0"/>
        </w:num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lang w:eastAsia="zh-CN"/>
        </w:rPr>
      </w:pPr>
      <w:r>
        <w:rPr>
          <w:rFonts w:hint="eastAsia"/>
          <w:lang w:eastAsia="zh-CN"/>
        </w:rPr>
        <w:t>（此件公开发布）</w:t>
      </w:r>
    </w:p>
    <w:p>
      <w:pPr>
        <w:spacing w:line="560" w:lineRule="exact"/>
        <w:ind w:firstLine="280" w:firstLineChars="100"/>
      </w:pPr>
      <w:r>
        <w:rPr>
          <w:rFonts w:ascii="仿宋_GB2312" w:eastAsia="仿宋_GB2312"/>
          <w:sz w:val="28"/>
          <w:szCs w:val="28"/>
        </w:rPr>
        <mc:AlternateContent>
          <mc:Choice Requires="wps">
            <w:drawing>
              <wp:anchor distT="0" distB="0" distL="114300" distR="114300" simplePos="0" relativeHeight="251670528" behindDoc="0" locked="0" layoutInCell="1" allowOverlap="1">
                <wp:simplePos x="0" y="0"/>
                <wp:positionH relativeFrom="column">
                  <wp:posOffset>1905</wp:posOffset>
                </wp:positionH>
                <wp:positionV relativeFrom="paragraph">
                  <wp:posOffset>53340</wp:posOffset>
                </wp:positionV>
                <wp:extent cx="5636895" cy="0"/>
                <wp:effectExtent l="0" t="0" r="0" b="0"/>
                <wp:wrapNone/>
                <wp:docPr id="2" name="自选图形 4"/>
                <wp:cNvGraphicFramePr/>
                <a:graphic xmlns:a="http://schemas.openxmlformats.org/drawingml/2006/main">
                  <a:graphicData uri="http://schemas.microsoft.com/office/word/2010/wordprocessingShape">
                    <wps:wsp>
                      <wps:cNvCnPr/>
                      <wps:spPr>
                        <a:xfrm>
                          <a:off x="0" y="0"/>
                          <a:ext cx="5636895" cy="0"/>
                        </a:xfrm>
                        <a:prstGeom prst="straightConnector1">
                          <a:avLst/>
                        </a:prstGeom>
                        <a:ln w="1260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15pt;margin-top:4.2pt;height:0pt;width:443.85pt;z-index:251670528;mso-width-relative:page;mso-height-relative:page;" filled="f" stroked="t" coordsize="21600,21600" o:gfxdata="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d/RaNMAAAAEAQAADwAAAAAAAAAB&#10;ACAAAAAiAAAAZHJzL2Rvd25yZXYueG1sUEsBAhQAFAAAAAgAh07iQLofdBHcAQAAlgMAAA4AAAAA&#10;AAAAAQAgAAAAIgEAAGRycy9lMm9Eb2MueG1sUEsFBgAAAAAGAAYAWQEAAHAFAAAAAA==&#10;">
                <v:fill on="f" focussize="0,0"/>
                <v:stroke weight="0.992125984251969pt" color="#000000" joinstyle="round"/>
                <v:imagedata o:title=""/>
                <o:lock v:ext="edit" aspectratio="f"/>
              </v:shape>
            </w:pict>
          </mc:Fallback>
        </mc:AlternateContent>
      </w:r>
      <w:r>
        <w:rPr>
          <w:rFonts w:ascii="仿宋_GB2312" w:eastAsia="仿宋_GB2312"/>
          <w:sz w:val="28"/>
          <w:szCs w:val="28"/>
        </w:rPr>
        <mc:AlternateContent>
          <mc:Choice Requires="wps">
            <w:drawing>
              <wp:anchor distT="0" distB="0" distL="114300" distR="114300" simplePos="0" relativeHeight="251669504" behindDoc="0" locked="0" layoutInCell="1" allowOverlap="1">
                <wp:simplePos x="0" y="0"/>
                <wp:positionH relativeFrom="column">
                  <wp:posOffset>-5715</wp:posOffset>
                </wp:positionH>
                <wp:positionV relativeFrom="paragraph">
                  <wp:posOffset>361950</wp:posOffset>
                </wp:positionV>
                <wp:extent cx="5636895" cy="0"/>
                <wp:effectExtent l="0" t="0" r="0" b="0"/>
                <wp:wrapNone/>
                <wp:docPr id="4" name="自选图形 3"/>
                <wp:cNvGraphicFramePr/>
                <a:graphic xmlns:a="http://schemas.openxmlformats.org/drawingml/2006/main">
                  <a:graphicData uri="http://schemas.microsoft.com/office/word/2010/wordprocessingShape">
                    <wps:wsp>
                      <wps:cNvCnPr/>
                      <wps:spPr>
                        <a:xfrm>
                          <a:off x="0" y="0"/>
                          <a:ext cx="5636895" cy="0"/>
                        </a:xfrm>
                        <a:prstGeom prst="straightConnector1">
                          <a:avLst/>
                        </a:prstGeom>
                        <a:ln w="12600"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45pt;margin-top:28.5pt;height:0pt;width:443.85pt;z-index:251669504;mso-width-relative:page;mso-height-relative:page;" filled="f" stroked="t" coordsize="21600,21600" o:gfxdata="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qSy8NYAAAAHAQAADwAAAAAA&#10;AAABACAAAAAiAAAAZHJzL2Rvd25yZXYueG1sUEsBAhQAFAAAAAgAh07iQGv3Yx7cAQAAlgMAAA4A&#10;AAAAAAAAAQAgAAAAJQEAAGRycy9lMm9Eb2MueG1sUEsFBgAAAAAGAAYAWQEAAHMFAAAAAA==&#10;">
                <v:fill on="f" focussize="0,0"/>
                <v:stroke weight="0.992125984251969pt" color="#000000" joinstyle="round"/>
                <v:imagedata o:title=""/>
                <o:lock v:ext="edit" aspectratio="f"/>
              </v:shape>
            </w:pict>
          </mc:Fallback>
        </mc:AlternateContent>
      </w:r>
      <w:r>
        <w:rPr>
          <w:rFonts w:hint="eastAsia" w:ascii="仿宋_GB2312" w:eastAsia="仿宋_GB2312"/>
          <w:sz w:val="28"/>
          <w:szCs w:val="28"/>
        </w:rPr>
        <w:t>北京市大兴区卫生健康委员会办公室        20</w:t>
      </w:r>
      <w:r>
        <w:rPr>
          <w:rFonts w:hint="eastAsia" w:ascii="仿宋_GB2312" w:eastAsia="仿宋_GB2312"/>
          <w:sz w:val="28"/>
          <w:szCs w:val="28"/>
          <w:lang w:val="en-US" w:eastAsia="zh-CN"/>
        </w:rPr>
        <w:t>26</w:t>
      </w:r>
      <w:r>
        <w:rPr>
          <w:rFonts w:hint="eastAsia" w:ascii="仿宋_GB2312" w:eastAsia="仿宋_GB2312"/>
          <w:sz w:val="28"/>
          <w:szCs w:val="28"/>
        </w:rPr>
        <w:t>年</w:t>
      </w:r>
      <w:r>
        <w:rPr>
          <w:rFonts w:hint="eastAsia" w:hAnsi="华文中宋"/>
          <w:w w:val="97"/>
          <w:sz w:val="28"/>
          <w:szCs w:val="28"/>
          <w:lang w:val="en-US" w:eastAsia="zh-CN"/>
        </w:rPr>
        <w:t>3</w:t>
      </w:r>
      <w:r>
        <w:rPr>
          <w:rFonts w:hint="eastAsia" w:ascii="仿宋_GB2312" w:eastAsia="仿宋_GB2312"/>
          <w:sz w:val="28"/>
          <w:szCs w:val="28"/>
        </w:rPr>
        <w:t>月</w:t>
      </w:r>
      <w:r>
        <w:rPr>
          <w:rFonts w:hint="eastAsia" w:hAnsi="华文中宋"/>
          <w:w w:val="97"/>
          <w:sz w:val="28"/>
          <w:szCs w:val="28"/>
          <w:lang w:val="en-US" w:eastAsia="zh-CN"/>
        </w:rPr>
        <w:t>30</w:t>
      </w:r>
      <w:r>
        <w:rPr>
          <w:rFonts w:hint="eastAsia" w:ascii="仿宋_GB2312" w:eastAsia="仿宋_GB2312"/>
          <w:sz w:val="28"/>
          <w:szCs w:val="28"/>
        </w:rPr>
        <w:t>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8240;mso-width-relative:page;mso-height-relative:page;" filled="f" stroked="f" coordsize="21600,21600" o:gfxdata="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zL4Dd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6"/>
                      <w:ind w:left="0" w:leftChars="0" w:firstLine="0" w:firstLineChars="0"/>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EA73E"/>
    <w:multiLevelType w:val="singleLevel"/>
    <w:tmpl w:val="601EA73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7DC7"/>
    <w:rsid w:val="017564A7"/>
    <w:rsid w:val="034C16C0"/>
    <w:rsid w:val="035945C4"/>
    <w:rsid w:val="03BF2397"/>
    <w:rsid w:val="06A27C3D"/>
    <w:rsid w:val="06DC6253"/>
    <w:rsid w:val="07D65D38"/>
    <w:rsid w:val="07D91C72"/>
    <w:rsid w:val="085E511D"/>
    <w:rsid w:val="08A73C2A"/>
    <w:rsid w:val="090E4C9F"/>
    <w:rsid w:val="0A3E37CE"/>
    <w:rsid w:val="0AFF0685"/>
    <w:rsid w:val="0C91086E"/>
    <w:rsid w:val="0DD27B51"/>
    <w:rsid w:val="0E21727F"/>
    <w:rsid w:val="10EA7FAD"/>
    <w:rsid w:val="11B80595"/>
    <w:rsid w:val="143A4961"/>
    <w:rsid w:val="149F6580"/>
    <w:rsid w:val="14F85740"/>
    <w:rsid w:val="156B463F"/>
    <w:rsid w:val="17DC0E02"/>
    <w:rsid w:val="18EC52EF"/>
    <w:rsid w:val="1BE435D2"/>
    <w:rsid w:val="1D7B75B8"/>
    <w:rsid w:val="232F2307"/>
    <w:rsid w:val="24595413"/>
    <w:rsid w:val="26BE39A6"/>
    <w:rsid w:val="28B921C2"/>
    <w:rsid w:val="28CE7BC9"/>
    <w:rsid w:val="2B8B13CA"/>
    <w:rsid w:val="2C5A1962"/>
    <w:rsid w:val="2DD213C8"/>
    <w:rsid w:val="2ED2029A"/>
    <w:rsid w:val="2F1B632C"/>
    <w:rsid w:val="310353C4"/>
    <w:rsid w:val="31871154"/>
    <w:rsid w:val="324B26AE"/>
    <w:rsid w:val="32A7281A"/>
    <w:rsid w:val="32A74AF8"/>
    <w:rsid w:val="32E8069F"/>
    <w:rsid w:val="33534415"/>
    <w:rsid w:val="336B09AE"/>
    <w:rsid w:val="34831ACB"/>
    <w:rsid w:val="36A77720"/>
    <w:rsid w:val="36F174E6"/>
    <w:rsid w:val="37922C1A"/>
    <w:rsid w:val="38D56A9E"/>
    <w:rsid w:val="39E11F92"/>
    <w:rsid w:val="3AED5A29"/>
    <w:rsid w:val="3E456ECE"/>
    <w:rsid w:val="43AA44EC"/>
    <w:rsid w:val="44D6047D"/>
    <w:rsid w:val="44DF748B"/>
    <w:rsid w:val="463445E0"/>
    <w:rsid w:val="490364FB"/>
    <w:rsid w:val="49672B57"/>
    <w:rsid w:val="4A036B98"/>
    <w:rsid w:val="4BCB759B"/>
    <w:rsid w:val="4BE42966"/>
    <w:rsid w:val="4C55130A"/>
    <w:rsid w:val="51881602"/>
    <w:rsid w:val="52647F53"/>
    <w:rsid w:val="53B06A96"/>
    <w:rsid w:val="56251820"/>
    <w:rsid w:val="57C7655C"/>
    <w:rsid w:val="57F54D94"/>
    <w:rsid w:val="5A240A94"/>
    <w:rsid w:val="5A5B150D"/>
    <w:rsid w:val="5B321B29"/>
    <w:rsid w:val="5B8B39D7"/>
    <w:rsid w:val="5DF83BA9"/>
    <w:rsid w:val="5ECA7009"/>
    <w:rsid w:val="5F6205AC"/>
    <w:rsid w:val="603C1C5E"/>
    <w:rsid w:val="606B7F23"/>
    <w:rsid w:val="61E62049"/>
    <w:rsid w:val="61F871A3"/>
    <w:rsid w:val="63431EA2"/>
    <w:rsid w:val="649357D5"/>
    <w:rsid w:val="673958FC"/>
    <w:rsid w:val="681C5167"/>
    <w:rsid w:val="69BF31E3"/>
    <w:rsid w:val="6ACF7807"/>
    <w:rsid w:val="6D1D1952"/>
    <w:rsid w:val="6D383AB8"/>
    <w:rsid w:val="6D991B91"/>
    <w:rsid w:val="6F8D47D5"/>
    <w:rsid w:val="71321838"/>
    <w:rsid w:val="76191854"/>
    <w:rsid w:val="76ED5EB3"/>
    <w:rsid w:val="7738771A"/>
    <w:rsid w:val="774A0401"/>
    <w:rsid w:val="78973529"/>
    <w:rsid w:val="78CC7A6E"/>
    <w:rsid w:val="7A503DBA"/>
    <w:rsid w:val="7B68064D"/>
    <w:rsid w:val="7B8E319A"/>
    <w:rsid w:val="7BA731F7"/>
    <w:rsid w:val="7C13321F"/>
    <w:rsid w:val="7CB15B11"/>
    <w:rsid w:val="7F1F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2" w:firstLineChars="200"/>
      <w:jc w:val="both"/>
    </w:pPr>
    <w:rPr>
      <w:rFonts w:ascii="仿宋_GB2312" w:hAnsi="仿宋_GB2312" w:eastAsia="仿宋_GB2312" w:cs="Times New Roman"/>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0"/>
      <w:sz w:val="44"/>
      <w:szCs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722" w:firstLineChars="200"/>
      <w:outlineLvl w:val="1"/>
    </w:pPr>
    <w:rPr>
      <w:rFonts w:ascii="黑体" w:hAnsi="黑体" w:eastAsia="黑体" w:cs="Times New Roman"/>
      <w:kern w:val="2"/>
      <w:sz w:val="32"/>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TOC1"/>
    <w:basedOn w:val="1"/>
    <w:next w:val="1"/>
    <w:qFormat/>
    <w:uiPriority w:val="0"/>
    <w:pPr>
      <w:spacing w:line="288" w:lineRule="auto"/>
      <w:jc w:val="left"/>
      <w:textAlignment w:val="baseline"/>
    </w:pPr>
    <w:rPr>
      <w:rFonts w:ascii="宋体" w:hAnsi="宋体" w:eastAsia="仿宋_GB2312"/>
      <w:color w:val="000000"/>
      <w:kern w:val="32"/>
      <w:sz w:val="32"/>
      <w:szCs w:val="21"/>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unhideWhenUsed/>
    <w:qFormat/>
    <w:uiPriority w:val="99"/>
    <w:rPr>
      <w:color w:val="313131"/>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2025-09-19T07:14:00Z</dcterms:created>
  <dc:creator>Administrator</dc:creator>
  <cp:lastModifiedBy>马源</cp:lastModifiedBy>
  <cp:lastPrinted>2026-02-10T03:14:00Z</cp:lastPrinted>
  <dcterms:modified xsi:type="dcterms:W3CDTF">2026-04-14T09:55:40Z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