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sz w:val="28"/>
        </w:rPr>
      </w:pPr>
      <w:r>
        <w:rPr>
          <w:rFonts w:hint="eastAsia" w:ascii="黑体" w:eastAsia="黑体"/>
          <w:color w:val="auto"/>
          <w:sz w:val="28"/>
          <w:lang w:val="en-US" w:eastAsia="zh-CN"/>
        </w:rPr>
        <w:t xml:space="preserve"> 报考公司：  </w:t>
      </w:r>
      <w:r>
        <w:rPr>
          <w:rFonts w:hint="eastAsia" w:ascii="黑体" w:eastAsia="黑体"/>
          <w:color w:val="FF0000"/>
          <w:sz w:val="28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28"/>
        </w:rPr>
        <w:t>报考岗位：</w:t>
      </w:r>
    </w:p>
    <w:tbl>
      <w:tblPr>
        <w:tblStyle w:val="4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近期同底二寸免冠照片一张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研究生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-参加工作年（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年）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助理政工师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与户口本填写一致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1998.09-2001.07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2001.09-2005.07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2006.09-2009.07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研究生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2005.08-至今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某某公司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人力资源部经理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人事管理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某某村村民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/某某社区居民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一、本人符合报名条件的要求，在报名表中填写的个人信息均准确、真实。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二、资格审查时，本人提供的毕业证书、学位或学历证书、身份证明等证件的原件均符合国家规定且真实、有效。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三、本人参加工作时间、从事相关专业工作时间均与实际相符。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四、考试时遵守考场规则，不作弊，不请人代考。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五、符合报考工作相关回避要求。凡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六、如本人有违背上述任何一款的情况，愿承担由此而造成的一切后果。</w:t>
            </w: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74F02"/>
    <w:rsid w:val="26554ECD"/>
    <w:rsid w:val="38BF716D"/>
    <w:rsid w:val="3EFE63F5"/>
    <w:rsid w:val="4F286156"/>
    <w:rsid w:val="71A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2022-10-11T03:44:00Z</cp:lastPrinted>
  <dcterms:modified xsi:type="dcterms:W3CDTF">2023-01-31T07:26:12Z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