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仿宋_GB2312" w:hAnsi="仿宋" w:eastAsia="仿宋_GB2312"/>
          <w:color w:val="000000"/>
          <w:sz w:val="32"/>
          <w:szCs w:val="32"/>
          <w:lang w:bidi="ar"/>
        </w:rPr>
      </w:pPr>
      <w:r>
        <w:rPr>
          <w:rFonts w:hint="eastAsia" w:ascii="黑体" w:hAnsi="黑体" w:eastAsia="黑体" w:cs="黑体"/>
          <w:color w:val="000000"/>
          <w:sz w:val="32"/>
          <w:szCs w:val="32"/>
          <w:lang w:bidi="ar"/>
        </w:rPr>
        <w:t xml:space="preserve">附件1 </w:t>
      </w:r>
      <w:r>
        <w:rPr>
          <w:rFonts w:hint="eastAsia" w:ascii="仿宋_GB2312" w:hAnsi="仿宋" w:eastAsia="仿宋_GB2312"/>
          <w:color w:val="000000"/>
          <w:sz w:val="32"/>
          <w:szCs w:val="32"/>
          <w:lang w:bidi="ar"/>
        </w:rPr>
        <w:t xml:space="preserve">   </w:t>
      </w:r>
    </w:p>
    <w:p>
      <w:pPr>
        <w:adjustRightInd w:val="0"/>
        <w:snapToGrid w:val="0"/>
        <w:spacing w:line="360" w:lineRule="auto"/>
        <w:jc w:val="center"/>
        <w:rPr>
          <w:rFonts w:hint="eastAsia" w:ascii="方正小标宋简体" w:eastAsia="方正小标宋简体"/>
          <w:sz w:val="28"/>
          <w:szCs w:val="28"/>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年北京市印刷企业年度报告填报说明</w:t>
      </w:r>
    </w:p>
    <w:p>
      <w:pPr>
        <w:adjustRightInd w:val="0"/>
        <w:snapToGrid w:val="0"/>
        <w:spacing w:line="340" w:lineRule="auto"/>
        <w:ind w:firstLine="560" w:firstLineChars="200"/>
        <w:rPr>
          <w:rFonts w:hint="eastAsia" w:ascii="黑体" w:eastAsia="黑体"/>
          <w:sz w:val="28"/>
        </w:rPr>
      </w:pPr>
      <w:r>
        <w:rPr>
          <w:rFonts w:hint="eastAsia" w:ascii="黑体" w:eastAsia="黑体"/>
          <w:sz w:val="28"/>
        </w:rPr>
        <w:t>一、基本事项</w:t>
      </w:r>
    </w:p>
    <w:p>
      <w:pPr>
        <w:adjustRightInd w:val="0"/>
        <w:snapToGrid w:val="0"/>
        <w:spacing w:line="340" w:lineRule="auto"/>
        <w:ind w:firstLine="560" w:firstLineChars="200"/>
        <w:rPr>
          <w:rFonts w:hint="eastAsia" w:ascii="宋体" w:hAnsi="宋体" w:eastAsia="仿宋_GB2312"/>
          <w:sz w:val="28"/>
        </w:rPr>
      </w:pPr>
      <w:r>
        <w:rPr>
          <w:rFonts w:hint="eastAsia" w:ascii="宋体" w:hAnsi="宋体" w:eastAsia="仿宋_GB2312"/>
          <w:sz w:val="28"/>
          <w:lang w:eastAsia="zh-CN"/>
        </w:rPr>
        <w:t>（一）</w:t>
      </w:r>
      <w:r>
        <w:rPr>
          <w:rFonts w:ascii="宋体" w:hAnsi="宋体" w:eastAsia="仿宋_GB2312"/>
          <w:sz w:val="28"/>
        </w:rPr>
        <w:t>本</w:t>
      </w:r>
      <w:r>
        <w:rPr>
          <w:rFonts w:hint="eastAsia" w:ascii="宋体" w:hAnsi="宋体" w:eastAsia="仿宋_GB2312"/>
          <w:sz w:val="28"/>
          <w:lang w:eastAsia="zh-CN"/>
        </w:rPr>
        <w:t>次年度报告</w:t>
      </w:r>
      <w:r>
        <w:rPr>
          <w:rFonts w:hint="eastAsia" w:ascii="宋体" w:hAnsi="宋体" w:eastAsia="仿宋_GB2312"/>
          <w:sz w:val="28"/>
        </w:rPr>
        <w:t>统计区间为202</w:t>
      </w:r>
      <w:r>
        <w:rPr>
          <w:rFonts w:hint="eastAsia" w:ascii="宋体" w:hAnsi="宋体" w:eastAsia="仿宋_GB2312"/>
          <w:sz w:val="28"/>
          <w:lang w:val="en-US" w:eastAsia="zh-CN"/>
        </w:rPr>
        <w:t>3</w:t>
      </w:r>
      <w:r>
        <w:rPr>
          <w:rFonts w:hint="eastAsia" w:ascii="宋体" w:hAnsi="宋体" w:eastAsia="仿宋_GB2312"/>
          <w:sz w:val="28"/>
        </w:rPr>
        <w:t>年</w:t>
      </w:r>
      <w:r>
        <w:rPr>
          <w:rFonts w:hint="eastAsia" w:ascii="仿宋_GB2312" w:eastAsia="仿宋_GB2312" w:cs="仿宋_GB2312"/>
          <w:sz w:val="28"/>
        </w:rPr>
        <w:t>1月1日至12月31</w:t>
      </w:r>
      <w:r>
        <w:rPr>
          <w:rFonts w:hint="eastAsia" w:ascii="宋体" w:hAnsi="宋体" w:eastAsia="仿宋_GB2312"/>
          <w:sz w:val="28"/>
        </w:rPr>
        <w:t>日。</w:t>
      </w:r>
    </w:p>
    <w:p>
      <w:pPr>
        <w:adjustRightInd w:val="0"/>
        <w:snapToGrid w:val="0"/>
        <w:spacing w:line="340" w:lineRule="auto"/>
        <w:ind w:firstLine="560" w:firstLineChars="200"/>
        <w:rPr>
          <w:rFonts w:hint="eastAsia" w:ascii="宋体" w:hAnsi="宋体" w:eastAsia="仿宋_GB2312"/>
          <w:sz w:val="28"/>
        </w:rPr>
      </w:pPr>
      <w:r>
        <w:rPr>
          <w:rFonts w:hint="eastAsia" w:ascii="宋体" w:hAnsi="宋体" w:eastAsia="仿宋_GB2312"/>
          <w:sz w:val="28"/>
        </w:rPr>
        <w:t>（</w:t>
      </w:r>
      <w:r>
        <w:rPr>
          <w:rFonts w:hint="eastAsia" w:ascii="宋体" w:hAnsi="宋体" w:eastAsia="仿宋_GB2312"/>
          <w:sz w:val="28"/>
          <w:lang w:eastAsia="zh-CN"/>
        </w:rPr>
        <w:t>二</w:t>
      </w:r>
      <w:r>
        <w:rPr>
          <w:rFonts w:hint="eastAsia" w:ascii="宋体" w:hAnsi="宋体" w:eastAsia="仿宋_GB2312"/>
          <w:sz w:val="28"/>
        </w:rPr>
        <w:t>）</w:t>
      </w:r>
      <w:r>
        <w:rPr>
          <w:rFonts w:hint="eastAsia" w:ascii="宋体" w:hAnsi="宋体" w:eastAsia="仿宋_GB2312"/>
          <w:sz w:val="28"/>
          <w:lang w:eastAsia="zh-CN"/>
        </w:rPr>
        <w:t>企业</w:t>
      </w:r>
      <w:r>
        <w:rPr>
          <w:rFonts w:hint="eastAsia" w:ascii="宋体" w:hAnsi="宋体" w:eastAsia="仿宋_GB2312"/>
          <w:sz w:val="28"/>
        </w:rPr>
        <w:t>所提交的文件、证件复印件统一使用A4纸</w:t>
      </w:r>
      <w:r>
        <w:rPr>
          <w:rFonts w:hint="eastAsia" w:ascii="宋体" w:hAnsi="宋体" w:eastAsia="仿宋_GB2312"/>
          <w:sz w:val="28"/>
          <w:lang w:eastAsia="zh-CN"/>
        </w:rPr>
        <w:t>打印</w:t>
      </w:r>
      <w:r>
        <w:rPr>
          <w:rFonts w:hint="eastAsia" w:ascii="宋体" w:hAnsi="宋体" w:eastAsia="仿宋_GB2312"/>
          <w:sz w:val="28"/>
        </w:rPr>
        <w:t>并盖章确认</w:t>
      </w:r>
      <w:r>
        <w:rPr>
          <w:rFonts w:hint="eastAsia" w:ascii="宋体" w:hAnsi="宋体" w:eastAsia="仿宋_GB2312"/>
          <w:sz w:val="28"/>
          <w:lang w:eastAsia="zh-CN"/>
        </w:rPr>
        <w:t>，</w:t>
      </w:r>
      <w:r>
        <w:rPr>
          <w:rFonts w:hint="eastAsia" w:ascii="宋体" w:hAnsi="宋体" w:eastAsia="仿宋_GB2312"/>
          <w:sz w:val="28"/>
        </w:rPr>
        <w:t>一式</w:t>
      </w:r>
      <w:r>
        <w:rPr>
          <w:rFonts w:hint="eastAsia" w:ascii="宋体" w:hAnsi="宋体" w:eastAsia="仿宋_GB2312"/>
          <w:sz w:val="28"/>
          <w:lang w:eastAsia="zh-CN"/>
        </w:rPr>
        <w:t>两</w:t>
      </w:r>
      <w:r>
        <w:rPr>
          <w:rFonts w:hint="eastAsia" w:ascii="宋体" w:hAnsi="宋体" w:eastAsia="仿宋_GB2312"/>
          <w:sz w:val="28"/>
        </w:rPr>
        <w:t>份，由</w:t>
      </w:r>
      <w:r>
        <w:rPr>
          <w:rFonts w:hint="eastAsia" w:ascii="宋体" w:hAnsi="宋体" w:eastAsia="仿宋_GB2312"/>
          <w:sz w:val="28"/>
          <w:lang w:eastAsia="zh-CN"/>
        </w:rPr>
        <w:t>市区新闻</w:t>
      </w:r>
      <w:r>
        <w:rPr>
          <w:rFonts w:hint="eastAsia" w:ascii="宋体" w:hAnsi="宋体" w:eastAsia="仿宋_GB2312"/>
          <w:sz w:val="28"/>
        </w:rPr>
        <w:t>出版</w:t>
      </w:r>
      <w:r>
        <w:rPr>
          <w:rFonts w:hint="eastAsia" w:ascii="宋体" w:hAnsi="宋体" w:eastAsia="仿宋_GB2312"/>
          <w:sz w:val="28"/>
          <w:lang w:eastAsia="zh-CN"/>
        </w:rPr>
        <w:t>行政</w:t>
      </w:r>
      <w:r>
        <w:rPr>
          <w:rFonts w:hint="eastAsia" w:ascii="宋体" w:hAnsi="宋体" w:eastAsia="仿宋_GB2312"/>
          <w:sz w:val="28"/>
        </w:rPr>
        <w:t>主管部门</w:t>
      </w:r>
      <w:r>
        <w:rPr>
          <w:rFonts w:hint="eastAsia" w:ascii="宋体" w:hAnsi="宋体" w:eastAsia="仿宋_GB2312"/>
          <w:sz w:val="28"/>
          <w:lang w:eastAsia="zh-CN"/>
        </w:rPr>
        <w:t>分别</w:t>
      </w:r>
      <w:r>
        <w:rPr>
          <w:rFonts w:hint="eastAsia" w:ascii="宋体" w:hAnsi="宋体" w:eastAsia="仿宋_GB2312"/>
          <w:sz w:val="28"/>
        </w:rPr>
        <w:t>留存</w:t>
      </w:r>
      <w:r>
        <w:rPr>
          <w:rFonts w:hint="eastAsia" w:ascii="宋体" w:hAnsi="宋体" w:eastAsia="仿宋_GB2312"/>
          <w:sz w:val="28"/>
          <w:lang w:eastAsia="zh-CN"/>
        </w:rPr>
        <w:t>一份</w:t>
      </w:r>
      <w:r>
        <w:rPr>
          <w:rFonts w:hint="eastAsia" w:ascii="宋体" w:hAnsi="宋体" w:eastAsia="仿宋_GB2312"/>
          <w:sz w:val="28"/>
        </w:rPr>
        <w:t>。</w:t>
      </w:r>
    </w:p>
    <w:p>
      <w:pPr>
        <w:adjustRightInd w:val="0"/>
        <w:snapToGrid w:val="0"/>
        <w:spacing w:line="340" w:lineRule="auto"/>
        <w:ind w:firstLine="560" w:firstLineChars="200"/>
        <w:rPr>
          <w:rFonts w:hint="eastAsia" w:ascii="宋体" w:hAnsi="宋体" w:eastAsia="仿宋_GB2312"/>
          <w:sz w:val="28"/>
        </w:rPr>
      </w:pPr>
      <w:r>
        <w:rPr>
          <w:rFonts w:hint="eastAsia" w:ascii="宋体" w:hAnsi="宋体" w:eastAsia="仿宋_GB2312"/>
          <w:sz w:val="28"/>
        </w:rPr>
        <w:t>（</w:t>
      </w:r>
      <w:r>
        <w:rPr>
          <w:rFonts w:hint="eastAsia" w:ascii="宋体" w:hAnsi="宋体" w:eastAsia="仿宋_GB2312"/>
          <w:sz w:val="28"/>
          <w:lang w:eastAsia="zh-CN"/>
        </w:rPr>
        <w:t>三</w:t>
      </w:r>
      <w:r>
        <w:rPr>
          <w:rFonts w:hint="eastAsia" w:ascii="宋体" w:hAnsi="宋体" w:eastAsia="仿宋_GB2312"/>
          <w:sz w:val="28"/>
        </w:rPr>
        <w:t>）日期、时间按年月填写，一律使用公历和阿拉伯数字。</w:t>
      </w:r>
    </w:p>
    <w:p>
      <w:pPr>
        <w:adjustRightInd w:val="0"/>
        <w:snapToGrid w:val="0"/>
        <w:spacing w:line="340" w:lineRule="auto"/>
        <w:ind w:firstLine="560" w:firstLineChars="200"/>
        <w:rPr>
          <w:rFonts w:hint="eastAsia" w:ascii="宋体" w:hAnsi="宋体" w:eastAsia="仿宋_GB2312"/>
          <w:sz w:val="28"/>
        </w:rPr>
      </w:pPr>
      <w:r>
        <w:rPr>
          <w:rFonts w:hint="eastAsia" w:ascii="宋体" w:hAnsi="宋体" w:eastAsia="仿宋_GB2312"/>
          <w:sz w:val="28"/>
        </w:rPr>
        <w:t>（</w:t>
      </w:r>
      <w:r>
        <w:rPr>
          <w:rFonts w:hint="eastAsia" w:ascii="宋体" w:hAnsi="宋体" w:eastAsia="仿宋_GB2312"/>
          <w:sz w:val="28"/>
          <w:lang w:eastAsia="zh-CN"/>
        </w:rPr>
        <w:t>四</w:t>
      </w:r>
      <w:r>
        <w:rPr>
          <w:rFonts w:hint="eastAsia" w:ascii="宋体" w:hAnsi="宋体" w:eastAsia="仿宋_GB2312"/>
          <w:sz w:val="28"/>
        </w:rPr>
        <w:t>）表中有“□”部分应用“√”标识。</w:t>
      </w:r>
    </w:p>
    <w:p>
      <w:pPr>
        <w:adjustRightInd w:val="0"/>
        <w:snapToGrid w:val="0"/>
        <w:spacing w:line="340" w:lineRule="auto"/>
        <w:ind w:firstLine="560" w:firstLineChars="200"/>
        <w:rPr>
          <w:rFonts w:hint="eastAsia" w:ascii="宋体" w:hAnsi="宋体" w:eastAsia="仿宋_GB2312"/>
          <w:sz w:val="28"/>
        </w:rPr>
      </w:pPr>
      <w:r>
        <w:rPr>
          <w:rFonts w:hint="eastAsia" w:ascii="宋体" w:hAnsi="宋体" w:eastAsia="仿宋_GB2312"/>
          <w:sz w:val="28"/>
        </w:rPr>
        <w:t>（</w:t>
      </w:r>
      <w:r>
        <w:rPr>
          <w:rFonts w:hint="eastAsia" w:ascii="宋体" w:hAnsi="宋体" w:eastAsia="仿宋_GB2312"/>
          <w:sz w:val="28"/>
          <w:lang w:eastAsia="zh-CN"/>
        </w:rPr>
        <w:t>五</w:t>
      </w:r>
      <w:r>
        <w:rPr>
          <w:rFonts w:hint="eastAsia" w:ascii="宋体" w:hAnsi="宋体" w:eastAsia="仿宋_GB2312"/>
          <w:sz w:val="28"/>
        </w:rPr>
        <w:t>）严格按照表内所规定的单位填写，有小数位的保留至小数点后2位。</w:t>
      </w:r>
    </w:p>
    <w:p>
      <w:pPr>
        <w:adjustRightInd w:val="0"/>
        <w:snapToGrid w:val="0"/>
        <w:spacing w:line="340" w:lineRule="auto"/>
        <w:ind w:firstLine="560" w:firstLineChars="200"/>
        <w:rPr>
          <w:rFonts w:hint="eastAsia" w:ascii="黑体" w:eastAsia="黑体"/>
          <w:sz w:val="28"/>
        </w:rPr>
      </w:pPr>
      <w:r>
        <w:rPr>
          <w:rFonts w:hint="eastAsia" w:ascii="黑体" w:eastAsia="黑体"/>
          <w:sz w:val="28"/>
        </w:rPr>
        <w:t>二、填报项目</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（一）企业名称</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按照市场监管行政部门核发的营业执照上的登记事项“名称”填写，不得填写简称。</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（二）经营场所</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指企业法人从事印刷经营活动的场所。</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（三）主营业务</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指在日常经营活动中所产生总价值最高或业务量最大的生产经营业务项目。</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w:t>
      </w:r>
      <w:r>
        <w:rPr>
          <w:rFonts w:hint="eastAsia" w:ascii="仿宋_GB2312" w:hAnsi="Times New Roman" w:eastAsia="仿宋_GB2312" w:cs="仿宋_GB2312"/>
          <w:sz w:val="28"/>
          <w:lang w:eastAsia="zh-CN" w:bidi="ar-SA"/>
        </w:rPr>
        <w:t>四</w:t>
      </w:r>
      <w:r>
        <w:rPr>
          <w:rFonts w:hint="eastAsia" w:ascii="仿宋_GB2312" w:hAnsi="Times New Roman" w:eastAsia="仿宋_GB2312" w:cs="仿宋_GB2312"/>
          <w:sz w:val="28"/>
          <w:lang w:bidi="ar-SA"/>
        </w:rPr>
        <w:t>）职工人</w:t>
      </w:r>
      <w:r>
        <w:rPr>
          <w:rFonts w:hint="eastAsia" w:ascii="仿宋_GB2312" w:hAnsi="Times New Roman" w:eastAsia="仿宋_GB2312" w:cs="仿宋_GB2312"/>
          <w:sz w:val="28"/>
          <w:lang w:eastAsia="zh-CN" w:bidi="ar-SA"/>
        </w:rPr>
        <w:t>数</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指在企业工作并由企业支付工资（薪金）的各类人员</w:t>
      </w:r>
      <w:r>
        <w:rPr>
          <w:rFonts w:hint="eastAsia" w:ascii="仿宋_GB2312" w:hAnsi="Times New Roman" w:eastAsia="仿宋_GB2312" w:cs="仿宋_GB2312"/>
          <w:sz w:val="28"/>
          <w:lang w:eastAsia="zh-CN" w:bidi="ar-SA"/>
        </w:rPr>
        <w:t>数量</w:t>
      </w:r>
      <w:r>
        <w:rPr>
          <w:rFonts w:hint="eastAsia" w:ascii="仿宋_GB2312" w:hAnsi="Times New Roman" w:eastAsia="仿宋_GB2312" w:cs="仿宋_GB2312"/>
          <w:sz w:val="28"/>
          <w:lang w:bidi="ar-SA"/>
        </w:rPr>
        <w:t>（不包括临时聘用人员）。</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w:t>
      </w:r>
      <w:r>
        <w:rPr>
          <w:rFonts w:hint="eastAsia" w:ascii="仿宋_GB2312" w:hAnsi="Times New Roman" w:eastAsia="仿宋_GB2312" w:cs="仿宋_GB2312"/>
          <w:sz w:val="28"/>
          <w:lang w:eastAsia="zh-CN" w:bidi="ar-SA"/>
        </w:rPr>
        <w:t>五</w:t>
      </w:r>
      <w:r>
        <w:rPr>
          <w:rFonts w:hint="eastAsia" w:ascii="仿宋_GB2312" w:hAnsi="Times New Roman" w:eastAsia="仿宋_GB2312" w:cs="仿宋_GB2312"/>
          <w:sz w:val="28"/>
          <w:lang w:bidi="ar-SA"/>
        </w:rPr>
        <w:t>）财务指标</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根据报告年度区间财务审计报表和统计报表对应项目填报。</w:t>
      </w:r>
    </w:p>
    <w:p>
      <w:pPr>
        <w:adjustRightInd w:val="0"/>
        <w:snapToGrid w:val="0"/>
        <w:spacing w:line="340" w:lineRule="auto"/>
        <w:ind w:firstLine="560" w:firstLineChars="200"/>
        <w:rPr>
          <w:rFonts w:hint="eastAsia" w:ascii="仿宋_GB2312" w:eastAsia="仿宋_GB2312" w:cs="仿宋_GB2312"/>
          <w:sz w:val="28"/>
          <w:lang w:bidi="ar-SA"/>
        </w:rPr>
      </w:pPr>
      <w:r>
        <w:rPr>
          <w:rFonts w:ascii="Times New Roman" w:hAnsi="Times New Roman" w:eastAsia="仿宋_GB2312" w:cs="Times New Roman"/>
          <w:sz w:val="28"/>
          <w:lang w:bidi="ar-SA"/>
        </w:rPr>
        <w:t>1</w:t>
      </w:r>
      <w:r>
        <w:rPr>
          <w:rFonts w:hint="default" w:ascii="Times New Roman" w:hAnsi="Times New Roman" w:eastAsia="仿宋_GB2312" w:cs="Times New Roman"/>
          <w:sz w:val="28"/>
          <w:lang w:bidi="ar-SA"/>
        </w:rPr>
        <w:t>.</w:t>
      </w:r>
      <w:r>
        <w:rPr>
          <w:rFonts w:hint="eastAsia" w:ascii="仿宋_GB2312" w:eastAsia="仿宋_GB2312" w:cs="仿宋_GB2312"/>
          <w:sz w:val="28"/>
          <w:lang w:bidi="ar-SA"/>
        </w:rPr>
        <w:t>资产总额：指企业拥有或控制的能以货币计量的经济资源。包括各种财产、债权和其他权利。资产按其流动性划分为流动资产、长期投资、固定资产、无形及递延资产和其他资产。</w:t>
      </w:r>
    </w:p>
    <w:p>
      <w:pPr>
        <w:adjustRightInd w:val="0"/>
        <w:snapToGrid w:val="0"/>
        <w:spacing w:line="340" w:lineRule="auto"/>
        <w:ind w:firstLine="560" w:firstLineChars="200"/>
        <w:rPr>
          <w:rFonts w:hint="eastAsia" w:ascii="仿宋_GB2312" w:eastAsia="仿宋_GB2312" w:cs="仿宋_GB2312"/>
          <w:sz w:val="28"/>
          <w:szCs w:val="28"/>
          <w:lang w:bidi="ar-SA"/>
        </w:rPr>
      </w:pPr>
      <w:r>
        <w:rPr>
          <w:rFonts w:ascii="Times New Roman" w:hAnsi="Times New Roman" w:eastAsia="仿宋_GB2312" w:cs="Times New Roman"/>
          <w:sz w:val="28"/>
          <w:lang w:val="en-US" w:eastAsia="zh-CN" w:bidi="ar-SA"/>
        </w:rPr>
        <w:t>2.</w:t>
      </w:r>
      <w:r>
        <w:rPr>
          <w:rFonts w:hint="eastAsia" w:ascii="仿宋_GB2312" w:eastAsia="仿宋_GB2312" w:cs="仿宋_GB2312"/>
          <w:sz w:val="28"/>
          <w:lang w:bidi="ar-SA"/>
        </w:rPr>
        <w:t>工业总产值：指工业企业生产的以货币表现的工业</w:t>
      </w:r>
      <w:r>
        <w:rPr>
          <w:rFonts w:hint="eastAsia" w:ascii="仿宋_GB2312" w:eastAsia="仿宋_GB2312" w:cs="仿宋_GB2312"/>
          <w:sz w:val="28"/>
          <w:szCs w:val="28"/>
          <w:lang w:bidi="ar-SA"/>
        </w:rPr>
        <w:t>产品总量，按不含增值税的现行价格计算。</w:t>
      </w:r>
    </w:p>
    <w:p>
      <w:pPr>
        <w:adjustRightInd w:val="0"/>
        <w:snapToGrid w:val="0"/>
        <w:spacing w:line="340" w:lineRule="auto"/>
        <w:ind w:firstLine="560" w:firstLineChars="200"/>
        <w:rPr>
          <w:rFonts w:ascii="Times New Roman" w:hAnsi="Times New Roman" w:eastAsia="仿宋_GB2312" w:cs="Times New Roman"/>
          <w:sz w:val="28"/>
          <w:lang w:bidi="ar-SA"/>
        </w:rPr>
      </w:pPr>
      <w:r>
        <w:rPr>
          <w:rFonts w:eastAsia="仿宋_GB2312"/>
          <w:sz w:val="28"/>
          <w:lang w:bidi="ar-SA"/>
        </w:rPr>
        <w:t>3</w:t>
      </w:r>
      <w:r>
        <w:rPr>
          <w:rFonts w:hint="eastAsia"/>
          <w:sz w:val="28"/>
        </w:rPr>
        <w:t>.</w:t>
      </w:r>
      <w:r>
        <w:rPr>
          <w:rFonts w:hint="eastAsia" w:ascii="仿宋_GB2312" w:eastAsia="仿宋_GB2312" w:cs="仿宋_GB2312"/>
          <w:sz w:val="28"/>
          <w:lang w:bidi="ar-SA"/>
        </w:rPr>
        <w:t>营业收入：指企业经营主要业务和其他业务所确认的收入总额。</w:t>
      </w:r>
    </w:p>
    <w:p>
      <w:pPr>
        <w:adjustRightInd w:val="0"/>
        <w:snapToGrid w:val="0"/>
        <w:spacing w:line="340" w:lineRule="auto"/>
        <w:ind w:firstLine="560" w:firstLineChars="200"/>
        <w:rPr>
          <w:rFonts w:hint="eastAsia" w:ascii="仿宋_GB2312" w:eastAsia="仿宋_GB2312" w:cs="仿宋_GB2312"/>
          <w:sz w:val="28"/>
          <w:lang w:bidi="ar-SA"/>
        </w:rPr>
      </w:pPr>
      <w:r>
        <w:rPr>
          <w:rFonts w:ascii="Times New Roman" w:hAnsi="Times New Roman" w:eastAsia="仿宋_GB2312" w:cs="Times New Roman"/>
          <w:sz w:val="28"/>
          <w:lang w:bidi="ar-SA"/>
        </w:rPr>
        <w:t>4</w:t>
      </w:r>
      <w:r>
        <w:rPr>
          <w:rFonts w:hint="eastAsia" w:ascii="Times New Roman" w:hAnsi="Times New Roman" w:eastAsia="仿宋_GB2312" w:cs="Times New Roman"/>
          <w:sz w:val="28"/>
          <w:lang w:bidi="ar-SA"/>
        </w:rPr>
        <w:t>.</w:t>
      </w:r>
      <w:r>
        <w:rPr>
          <w:rFonts w:hint="eastAsia" w:ascii="仿宋_GB2312" w:eastAsia="仿宋_GB2312" w:cs="仿宋_GB2312"/>
          <w:spacing w:val="-8"/>
          <w:sz w:val="28"/>
          <w:lang w:bidi="ar-SA"/>
        </w:rPr>
        <w:t>利润总额：指从营业收入中扣除成本消耗及营业税后的剩余总额。</w:t>
      </w:r>
    </w:p>
    <w:p>
      <w:pPr>
        <w:adjustRightInd w:val="0"/>
        <w:snapToGrid w:val="0"/>
        <w:spacing w:line="340" w:lineRule="auto"/>
        <w:ind w:firstLine="560" w:firstLineChars="200"/>
        <w:rPr>
          <w:rFonts w:hint="eastAsia" w:ascii="仿宋_GB2312" w:eastAsia="仿宋_GB2312" w:cs="仿宋_GB2312"/>
          <w:sz w:val="28"/>
          <w:lang w:bidi="ar-SA"/>
        </w:rPr>
      </w:pPr>
      <w:r>
        <w:rPr>
          <w:rFonts w:ascii="Times New Roman" w:hAnsi="Times New Roman" w:eastAsia="仿宋_GB2312" w:cs="Times New Roman"/>
          <w:sz w:val="28"/>
          <w:lang w:val="en-US" w:eastAsia="zh-CN" w:bidi="ar-SA"/>
        </w:rPr>
        <w:t>5</w:t>
      </w:r>
      <w:r>
        <w:rPr>
          <w:rFonts w:hint="eastAsia" w:ascii="Times New Roman" w:hAnsi="Times New Roman" w:eastAsia="仿宋_GB2312" w:cs="Times New Roman"/>
          <w:sz w:val="28"/>
          <w:lang w:val="en-US" w:eastAsia="zh-CN" w:bidi="ar-SA"/>
        </w:rPr>
        <w:t>.</w:t>
      </w:r>
      <w:r>
        <w:rPr>
          <w:rFonts w:hint="eastAsia" w:ascii="仿宋_GB2312" w:eastAsia="仿宋_GB2312" w:cs="仿宋_GB2312"/>
          <w:sz w:val="28"/>
          <w:lang w:val="en-US" w:eastAsia="zh-CN" w:bidi="ar-SA"/>
        </w:rPr>
        <w:t>研发投入：</w:t>
      </w:r>
      <w:r>
        <w:rPr>
          <w:rFonts w:hint="eastAsia" w:ascii="仿宋_GB2312" w:eastAsia="仿宋_GB2312" w:cs="仿宋_GB2312"/>
          <w:sz w:val="28"/>
          <w:lang w:bidi="ar-SA"/>
        </w:rPr>
        <w:t>指</w:t>
      </w:r>
      <w:r>
        <w:rPr>
          <w:rFonts w:hint="eastAsia" w:ascii="仿宋_GB2312" w:eastAsia="仿宋_GB2312" w:cs="仿宋_GB2312"/>
          <w:sz w:val="28"/>
          <w:lang w:eastAsia="zh-CN" w:bidi="ar-SA"/>
        </w:rPr>
        <w:t>企业</w:t>
      </w:r>
      <w:r>
        <w:rPr>
          <w:rFonts w:hint="eastAsia" w:ascii="仿宋_GB2312" w:eastAsia="仿宋_GB2312" w:cs="仿宋_GB2312"/>
          <w:sz w:val="28"/>
          <w:lang w:bidi="ar-SA"/>
        </w:rPr>
        <w:t>实际用于</w:t>
      </w:r>
      <w:r>
        <w:rPr>
          <w:rFonts w:hint="eastAsia" w:ascii="仿宋_GB2312" w:eastAsia="仿宋_GB2312" w:cs="仿宋_GB2312"/>
          <w:sz w:val="28"/>
          <w:lang w:bidi="ar-SA"/>
        </w:rPr>
        <w:fldChar w:fldCharType="begin"/>
      </w:r>
      <w:r>
        <w:rPr>
          <w:rFonts w:hint="eastAsia" w:ascii="仿宋_GB2312" w:eastAsia="仿宋_GB2312" w:cs="仿宋_GB2312"/>
          <w:sz w:val="28"/>
          <w:lang w:bidi="ar-SA"/>
        </w:rPr>
        <w:instrText xml:space="preserve">HYPERLINK "https://baike.baidu.com/item/%E5%9F%BA%E7%A1%80%E7%A0%94%E7%A9%B6"</w:instrText>
      </w:r>
      <w:r>
        <w:rPr>
          <w:rFonts w:hint="eastAsia" w:ascii="仿宋_GB2312" w:eastAsia="仿宋_GB2312" w:cs="仿宋_GB2312"/>
          <w:sz w:val="28"/>
          <w:lang w:bidi="ar-SA"/>
        </w:rPr>
        <w:fldChar w:fldCharType="separate"/>
      </w:r>
      <w:r>
        <w:rPr>
          <w:rFonts w:hint="eastAsia" w:ascii="仿宋_GB2312" w:eastAsia="仿宋_GB2312" w:cs="仿宋_GB2312"/>
          <w:sz w:val="28"/>
          <w:lang w:bidi="ar-SA"/>
        </w:rPr>
        <w:t>基础研究</w:t>
      </w:r>
      <w:r>
        <w:rPr>
          <w:rFonts w:hint="eastAsia" w:ascii="仿宋_GB2312" w:eastAsia="仿宋_GB2312" w:cs="仿宋_GB2312"/>
          <w:sz w:val="28"/>
          <w:lang w:bidi="ar-SA"/>
        </w:rPr>
        <w:fldChar w:fldCharType="end"/>
      </w:r>
      <w:r>
        <w:rPr>
          <w:rFonts w:hint="eastAsia" w:ascii="仿宋_GB2312" w:eastAsia="仿宋_GB2312" w:cs="仿宋_GB2312"/>
          <w:sz w:val="28"/>
          <w:lang w:bidi="ar-SA"/>
        </w:rPr>
        <w:t>、</w:t>
      </w:r>
      <w:r>
        <w:rPr>
          <w:rFonts w:hint="eastAsia" w:ascii="仿宋_GB2312" w:eastAsia="仿宋_GB2312" w:cs="仿宋_GB2312"/>
          <w:sz w:val="28"/>
          <w:lang w:bidi="ar-SA"/>
        </w:rPr>
        <w:fldChar w:fldCharType="begin"/>
      </w:r>
      <w:r>
        <w:rPr>
          <w:rFonts w:hint="eastAsia" w:ascii="仿宋_GB2312" w:eastAsia="仿宋_GB2312" w:cs="仿宋_GB2312"/>
          <w:sz w:val="28"/>
          <w:lang w:bidi="ar-SA"/>
        </w:rPr>
        <w:instrText xml:space="preserve">HYPERLINK "https://baike.baidu.com/item/%E5%BA%94%E7%94%A8%E7%A0%94%E7%A9%B6/1719915"</w:instrText>
      </w:r>
      <w:r>
        <w:rPr>
          <w:rFonts w:hint="eastAsia" w:ascii="仿宋_GB2312" w:eastAsia="仿宋_GB2312" w:cs="仿宋_GB2312"/>
          <w:sz w:val="28"/>
          <w:lang w:bidi="ar-SA"/>
        </w:rPr>
        <w:fldChar w:fldCharType="separate"/>
      </w:r>
      <w:r>
        <w:rPr>
          <w:rFonts w:hint="eastAsia" w:ascii="仿宋_GB2312" w:eastAsia="仿宋_GB2312" w:cs="仿宋_GB2312"/>
          <w:sz w:val="28"/>
          <w:lang w:bidi="ar-SA"/>
        </w:rPr>
        <w:t>应用研究</w:t>
      </w:r>
      <w:r>
        <w:rPr>
          <w:rFonts w:hint="eastAsia" w:ascii="仿宋_GB2312" w:eastAsia="仿宋_GB2312" w:cs="仿宋_GB2312"/>
          <w:sz w:val="28"/>
          <w:lang w:bidi="ar-SA"/>
        </w:rPr>
        <w:fldChar w:fldCharType="end"/>
      </w:r>
      <w:r>
        <w:rPr>
          <w:rFonts w:hint="eastAsia" w:ascii="仿宋_GB2312" w:eastAsia="仿宋_GB2312" w:cs="仿宋_GB2312"/>
          <w:sz w:val="28"/>
          <w:lang w:bidi="ar-SA"/>
        </w:rPr>
        <w:t>和试验发展的经费支出。包括实际用于研究与试验发展活动的人员</w:t>
      </w:r>
      <w:r>
        <w:rPr>
          <w:rFonts w:hint="eastAsia" w:ascii="仿宋_GB2312" w:eastAsia="仿宋_GB2312" w:cs="仿宋_GB2312"/>
          <w:sz w:val="28"/>
          <w:lang w:bidi="ar-SA"/>
        </w:rPr>
        <w:fldChar w:fldCharType="begin"/>
      </w:r>
      <w:r>
        <w:rPr>
          <w:rFonts w:hint="eastAsia" w:ascii="仿宋_GB2312" w:eastAsia="仿宋_GB2312" w:cs="仿宋_GB2312"/>
          <w:sz w:val="28"/>
          <w:lang w:bidi="ar-SA"/>
        </w:rPr>
        <w:instrText xml:space="preserve">HYPERLINK "https://baike.baidu.com/item/%E5%8A%B3%E5%8A%A1%E8%B4%B9/4080148"</w:instrText>
      </w:r>
      <w:r>
        <w:rPr>
          <w:rFonts w:hint="eastAsia" w:ascii="仿宋_GB2312" w:eastAsia="仿宋_GB2312" w:cs="仿宋_GB2312"/>
          <w:sz w:val="28"/>
          <w:lang w:bidi="ar-SA"/>
        </w:rPr>
        <w:fldChar w:fldCharType="separate"/>
      </w:r>
      <w:r>
        <w:rPr>
          <w:rFonts w:hint="eastAsia" w:ascii="仿宋_GB2312" w:eastAsia="仿宋_GB2312" w:cs="仿宋_GB2312"/>
          <w:sz w:val="28"/>
          <w:lang w:bidi="ar-SA"/>
        </w:rPr>
        <w:t>劳务费</w:t>
      </w:r>
      <w:r>
        <w:rPr>
          <w:rFonts w:hint="eastAsia" w:ascii="仿宋_GB2312" w:eastAsia="仿宋_GB2312" w:cs="仿宋_GB2312"/>
          <w:sz w:val="28"/>
          <w:lang w:bidi="ar-SA"/>
        </w:rPr>
        <w:fldChar w:fldCharType="end"/>
      </w:r>
      <w:r>
        <w:rPr>
          <w:rFonts w:hint="eastAsia" w:ascii="仿宋_GB2312" w:eastAsia="仿宋_GB2312" w:cs="仿宋_GB2312"/>
          <w:sz w:val="28"/>
          <w:lang w:bidi="ar-SA"/>
        </w:rPr>
        <w:t>、原</w:t>
      </w:r>
      <w:r>
        <w:rPr>
          <w:rFonts w:hint="eastAsia" w:ascii="仿宋_GB2312" w:eastAsia="仿宋_GB2312" w:cs="仿宋_GB2312"/>
          <w:sz w:val="28"/>
          <w:lang w:bidi="ar-SA"/>
        </w:rPr>
        <w:fldChar w:fldCharType="begin"/>
      </w:r>
      <w:r>
        <w:rPr>
          <w:rFonts w:hint="eastAsia" w:ascii="仿宋_GB2312" w:eastAsia="仿宋_GB2312" w:cs="仿宋_GB2312"/>
          <w:sz w:val="28"/>
          <w:lang w:bidi="ar-SA"/>
        </w:rPr>
        <w:instrText xml:space="preserve">HYPERLINK "https://baike.baidu.com/item/%E6%9D%90%E6%96%99%E8%B4%B9"</w:instrText>
      </w:r>
      <w:r>
        <w:rPr>
          <w:rFonts w:hint="eastAsia" w:ascii="仿宋_GB2312" w:eastAsia="仿宋_GB2312" w:cs="仿宋_GB2312"/>
          <w:sz w:val="28"/>
          <w:lang w:bidi="ar-SA"/>
        </w:rPr>
        <w:fldChar w:fldCharType="separate"/>
      </w:r>
      <w:r>
        <w:rPr>
          <w:rFonts w:hint="eastAsia" w:ascii="仿宋_GB2312" w:eastAsia="仿宋_GB2312" w:cs="仿宋_GB2312"/>
          <w:sz w:val="28"/>
          <w:lang w:bidi="ar-SA"/>
        </w:rPr>
        <w:t>材料费</w:t>
      </w:r>
      <w:r>
        <w:rPr>
          <w:rFonts w:hint="eastAsia" w:ascii="仿宋_GB2312" w:eastAsia="仿宋_GB2312" w:cs="仿宋_GB2312"/>
          <w:sz w:val="28"/>
          <w:lang w:bidi="ar-SA"/>
        </w:rPr>
        <w:fldChar w:fldCharType="end"/>
      </w:r>
      <w:r>
        <w:rPr>
          <w:rFonts w:hint="eastAsia" w:ascii="仿宋_GB2312" w:eastAsia="仿宋_GB2312" w:cs="仿宋_GB2312"/>
          <w:sz w:val="28"/>
          <w:lang w:bidi="ar-SA"/>
        </w:rPr>
        <w:t>、固定资产购建费、管理费及其他</w:t>
      </w:r>
      <w:r>
        <w:rPr>
          <w:rFonts w:hint="eastAsia" w:ascii="仿宋_GB2312" w:eastAsia="仿宋_GB2312" w:cs="仿宋_GB2312"/>
          <w:sz w:val="28"/>
          <w:lang w:bidi="ar-SA"/>
        </w:rPr>
        <w:fldChar w:fldCharType="begin"/>
      </w:r>
      <w:r>
        <w:rPr>
          <w:rFonts w:hint="eastAsia" w:ascii="仿宋_GB2312" w:eastAsia="仿宋_GB2312" w:cs="仿宋_GB2312"/>
          <w:sz w:val="28"/>
          <w:lang w:bidi="ar-SA"/>
        </w:rPr>
        <w:instrText xml:space="preserve">HYPERLINK "https://baike.baidu.com/item/%E8%B4%B9%E7%94%A8%E6%94%AF%E5%87%BA/1531167"</w:instrText>
      </w:r>
      <w:r>
        <w:rPr>
          <w:rFonts w:hint="eastAsia" w:ascii="仿宋_GB2312" w:eastAsia="仿宋_GB2312" w:cs="仿宋_GB2312"/>
          <w:sz w:val="28"/>
          <w:lang w:bidi="ar-SA"/>
        </w:rPr>
        <w:fldChar w:fldCharType="separate"/>
      </w:r>
      <w:r>
        <w:rPr>
          <w:rFonts w:hint="eastAsia" w:ascii="仿宋_GB2312" w:eastAsia="仿宋_GB2312" w:cs="仿宋_GB2312"/>
          <w:sz w:val="28"/>
          <w:lang w:bidi="ar-SA"/>
        </w:rPr>
        <w:t>费用支出</w:t>
      </w:r>
      <w:r>
        <w:rPr>
          <w:rFonts w:hint="eastAsia" w:ascii="仿宋_GB2312" w:eastAsia="仿宋_GB2312" w:cs="仿宋_GB2312"/>
          <w:sz w:val="28"/>
          <w:lang w:bidi="ar-SA"/>
        </w:rPr>
        <w:fldChar w:fldCharType="end"/>
      </w:r>
      <w:r>
        <w:rPr>
          <w:rFonts w:hint="eastAsia" w:ascii="仿宋_GB2312" w:eastAsia="仿宋_GB2312" w:cs="仿宋_GB2312"/>
          <w:sz w:val="28"/>
          <w:lang w:bidi="ar-SA"/>
        </w:rPr>
        <w:t>。</w:t>
      </w:r>
    </w:p>
    <w:p>
      <w:pPr>
        <w:adjustRightInd w:val="0"/>
        <w:snapToGrid w:val="0"/>
        <w:spacing w:line="340" w:lineRule="auto"/>
        <w:ind w:firstLine="560" w:firstLineChars="200"/>
        <w:rPr>
          <w:rFonts w:hint="eastAsia" w:ascii="仿宋_GB2312" w:cs="仿宋_GB2312"/>
          <w:sz w:val="28"/>
          <w:szCs w:val="28"/>
          <w:lang w:bidi="ar-SA"/>
        </w:rPr>
      </w:pPr>
      <w:r>
        <w:rPr>
          <w:rFonts w:ascii="Times New Roman" w:hAnsi="Times New Roman" w:eastAsia="仿宋_GB2312" w:cs="Times New Roman"/>
          <w:sz w:val="28"/>
          <w:lang w:val="en-US" w:eastAsia="zh-CN" w:bidi="ar-SA"/>
        </w:rPr>
        <w:t>6</w:t>
      </w:r>
      <w:r>
        <w:rPr>
          <w:rFonts w:hint="eastAsia" w:ascii="Times New Roman" w:hAnsi="Times New Roman" w:eastAsia="仿宋_GB2312" w:cs="Times New Roman"/>
          <w:sz w:val="28"/>
          <w:lang w:bidi="ar-SA"/>
        </w:rPr>
        <w:t>.</w:t>
      </w:r>
      <w:r>
        <w:rPr>
          <w:rFonts w:hint="eastAsia" w:ascii="仿宋_GB2312" w:eastAsia="仿宋_GB2312" w:cs="仿宋_GB2312"/>
          <w:sz w:val="28"/>
          <w:lang w:bidi="ar-SA"/>
        </w:rPr>
        <w:t>对外加工贸易额：指承接境外印刷品的总价值。</w:t>
      </w:r>
    </w:p>
    <w:p>
      <w:pPr>
        <w:adjustRightInd w:val="0"/>
        <w:snapToGrid w:val="0"/>
        <w:spacing w:line="340" w:lineRule="auto"/>
        <w:ind w:firstLine="560" w:firstLineChars="200"/>
        <w:rPr>
          <w:rFonts w:hint="eastAsia" w:ascii="仿宋_GB2312" w:eastAsia="仿宋_GB2312" w:cs="仿宋_GB2312"/>
          <w:sz w:val="28"/>
          <w:lang w:val="en-US" w:eastAsia="zh-CN" w:bidi="ar-SA"/>
        </w:rPr>
      </w:pPr>
      <w:r>
        <w:rPr>
          <w:rFonts w:ascii="Times New Roman" w:hAnsi="Times New Roman" w:eastAsia="仿宋_GB2312" w:cs="Times New Roman"/>
          <w:sz w:val="28"/>
          <w:lang w:bidi="ar-SA"/>
        </w:rPr>
        <w:t>7.</w:t>
      </w:r>
      <w:r>
        <w:rPr>
          <w:rFonts w:hint="eastAsia" w:ascii="仿宋_GB2312" w:eastAsia="仿宋_GB2312" w:cs="仿宋_GB2312"/>
          <w:sz w:val="28"/>
          <w:lang w:eastAsia="zh-CN" w:bidi="ar-SA"/>
        </w:rPr>
        <w:t>对外直接投资额</w:t>
      </w:r>
      <w:r>
        <w:rPr>
          <w:rFonts w:hint="eastAsia" w:ascii="仿宋_GB2312" w:eastAsia="仿宋_GB2312" w:cs="仿宋_GB2312"/>
          <w:sz w:val="28"/>
          <w:lang w:bidi="ar-SA"/>
        </w:rPr>
        <w:t>：</w:t>
      </w:r>
      <w:r>
        <w:rPr>
          <w:rFonts w:hint="eastAsia" w:ascii="仿宋_GB2312" w:eastAsia="仿宋_GB2312" w:cs="仿宋_GB2312"/>
          <w:sz w:val="28"/>
          <w:lang w:val="en-US" w:eastAsia="zh-CN" w:bidi="ar-SA"/>
        </w:rPr>
        <w:t>指我国企业、团体等在国外及港澳台地区以现金、实物、无形资产等方式投资，并以控制国(境)外企业的经营管理权为核心的经济活动。对外直接投资的内涵主要体现在一经济体通过投资于另一经济体而实现其持久利益的目标。</w:t>
      </w:r>
    </w:p>
    <w:p>
      <w:pPr>
        <w:adjustRightInd w:val="0"/>
        <w:snapToGrid w:val="0"/>
        <w:spacing w:line="340" w:lineRule="auto"/>
        <w:ind w:firstLine="560" w:firstLineChars="200"/>
        <w:rPr>
          <w:sz w:val="28"/>
        </w:rPr>
      </w:pPr>
      <w:r>
        <w:rPr>
          <w:rFonts w:ascii="Times New Roman" w:hAnsi="Times New Roman" w:eastAsia="仿宋_GB2312" w:cs="Times New Roman"/>
          <w:sz w:val="28"/>
          <w:lang w:bidi="ar-SA"/>
        </w:rPr>
        <w:t>8.外商投资总额：指外国企业和经济组织或个人（包括华侨、港澳台胞以及我国在境外注册的企业）按照我国有关政策、法规，用现汇、实物、技术等在我国境内开办外商投资企业或合作开发资源的投资（包括外商投资收益的再投资），以及经政府有关部门批准的项目投资总额内企业从境外借入的资金。</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eastAsia="仿宋_GB2312"/>
          <w:sz w:val="28"/>
          <w:lang w:bidi="ar-SA"/>
        </w:rPr>
        <w:t>9</w:t>
      </w:r>
      <w:r>
        <w:rPr>
          <w:rFonts w:hint="default" w:eastAsia="仿宋_GB2312"/>
          <w:sz w:val="28"/>
          <w:lang w:bidi="ar-SA"/>
        </w:rPr>
        <w:t>.</w:t>
      </w:r>
      <w:r>
        <w:rPr>
          <w:rFonts w:hint="eastAsia" w:ascii="仿宋_GB2312" w:eastAsia="仿宋_GB2312" w:cs="仿宋_GB2312"/>
          <w:sz w:val="28"/>
          <w:lang w:bidi="ar-SA"/>
        </w:rPr>
        <w:t>外商注册资本金：指设立外资企业在市场监管行政部门登记的资本总</w:t>
      </w:r>
      <w:r>
        <w:rPr>
          <w:rFonts w:hint="eastAsia" w:ascii="仿宋_GB2312" w:hAnsi="Times New Roman" w:eastAsia="仿宋_GB2312" w:cs="仿宋_GB2312"/>
          <w:sz w:val="28"/>
          <w:lang w:bidi="ar-SA"/>
        </w:rPr>
        <w:t>额。 </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eastAsia="zh-CN" w:bidi="ar-SA"/>
        </w:rPr>
        <w:t>（六）重点印制保障</w:t>
      </w:r>
    </w:p>
    <w:p>
      <w:pPr>
        <w:adjustRightInd w:val="0"/>
        <w:snapToGrid w:val="0"/>
        <w:spacing w:line="340" w:lineRule="auto"/>
        <w:ind w:firstLine="560" w:firstLineChars="200"/>
        <w:rPr>
          <w:rFonts w:hint="eastAsia" w:ascii="仿宋_GB2312" w:eastAsia="仿宋_GB2312" w:cs="仿宋_GB2312"/>
          <w:sz w:val="28"/>
          <w:szCs w:val="28"/>
          <w:lang w:val="en-US" w:eastAsia="zh-CN" w:bidi="ar-SA"/>
        </w:rPr>
      </w:pPr>
      <w:r>
        <w:rPr>
          <w:rFonts w:ascii="Times New Roman" w:hAnsi="Times New Roman" w:eastAsia="仿宋_GB2312" w:cs="Times New Roman"/>
          <w:sz w:val="28"/>
          <w:lang w:val="en-US" w:eastAsia="zh-CN" w:bidi="ar-SA"/>
        </w:rPr>
        <w:t>1</w:t>
      </w:r>
      <w:r>
        <w:rPr>
          <w:rFonts w:hint="eastAsia" w:ascii="Times New Roman" w:hAnsi="Times New Roman" w:eastAsia="仿宋_GB2312" w:cs="Times New Roman"/>
          <w:sz w:val="28"/>
          <w:lang w:val="en-US" w:eastAsia="zh-CN" w:bidi="ar-SA"/>
        </w:rPr>
        <w:t>.</w:t>
      </w:r>
      <w:r>
        <w:rPr>
          <w:rFonts w:hint="eastAsia" w:ascii="仿宋_GB2312" w:eastAsia="仿宋_GB2312" w:cs="仿宋_GB2312"/>
          <w:sz w:val="28"/>
          <w:szCs w:val="28"/>
          <w:lang w:val="en-US" w:eastAsia="zh-CN" w:bidi="ar-SA"/>
        </w:rPr>
        <w:t>重大主题出版物：其中学习习近平新时代中国特色社会主义思想重点图书是指习近平总书记著作、讲话单行本，以及权威部门等编写的论述摘编、学习读本、思想研究、用语解读、描写习近平总书记工作生活经历的作品，如《习近平谈治国理政》《习近平著作选读》《习近平新时代中国特色社会主义思想学习纲要》《让群众过上好日子—习近平正定足迹》等；其他是指围绕国家经济、政治、文化、社会、生态文明等方面的工作大局，</w:t>
      </w:r>
      <w:r>
        <w:rPr>
          <w:rFonts w:hint="eastAsia" w:ascii="仿宋_GB2312" w:cs="仿宋_GB2312"/>
          <w:sz w:val="28"/>
          <w:szCs w:val="28"/>
          <w:lang w:val="en-US" w:eastAsia="zh-CN" w:bidi="ar-SA"/>
        </w:rPr>
        <w:t>以</w:t>
      </w:r>
      <w:r>
        <w:rPr>
          <w:rFonts w:hint="eastAsia" w:ascii="仿宋_GB2312" w:eastAsia="仿宋_GB2312" w:cs="仿宋_GB2312"/>
          <w:sz w:val="28"/>
          <w:szCs w:val="28"/>
          <w:lang w:val="en-US" w:eastAsia="zh-CN" w:bidi="ar-SA"/>
        </w:rPr>
        <w:t>党和国家发生的一些重大事件、重大活动、重大题材、重大理论问题等为主题的图书，如《全面从严治党面对面》《中国式现代化的新路径》《守正创新》等。</w:t>
      </w:r>
    </w:p>
    <w:p>
      <w:pPr>
        <w:adjustRightInd w:val="0"/>
        <w:snapToGrid w:val="0"/>
        <w:spacing w:line="340" w:lineRule="auto"/>
        <w:ind w:firstLine="560" w:firstLineChars="200"/>
        <w:rPr>
          <w:rFonts w:hint="eastAsia" w:ascii="仿宋_GB2312" w:eastAsia="仿宋_GB2312" w:cs="仿宋_GB2312"/>
          <w:sz w:val="28"/>
          <w:szCs w:val="28"/>
          <w:lang w:val="en-US" w:eastAsia="zh-CN" w:bidi="ar-SA"/>
        </w:rPr>
      </w:pPr>
      <w:r>
        <w:rPr>
          <w:rFonts w:ascii="Times New Roman" w:hAnsi="Times New Roman" w:eastAsia="仿宋_GB2312" w:cs="Times New Roman"/>
          <w:sz w:val="28"/>
          <w:lang w:val="en-US" w:eastAsia="zh-CN" w:bidi="ar-SA"/>
        </w:rPr>
        <w:t>2</w:t>
      </w:r>
      <w:r>
        <w:rPr>
          <w:rFonts w:hint="eastAsia" w:ascii="Times New Roman" w:hAnsi="Times New Roman" w:eastAsia="仿宋_GB2312" w:cs="Times New Roman"/>
          <w:sz w:val="28"/>
          <w:lang w:val="en-US" w:eastAsia="zh-CN" w:bidi="ar-SA"/>
        </w:rPr>
        <w:t>.</w:t>
      </w:r>
      <w:r>
        <w:rPr>
          <w:rFonts w:hint="eastAsia" w:ascii="仿宋_GB2312" w:eastAsia="仿宋_GB2312" w:cs="仿宋_GB2312"/>
          <w:sz w:val="28"/>
          <w:szCs w:val="28"/>
          <w:lang w:val="en-US" w:eastAsia="zh-CN" w:bidi="ar-SA"/>
        </w:rPr>
        <w:t>党报党刊：指服务各级党政军机关的报纸期刊，如《人民日报》《北京日报》《求是》《前线》等。</w:t>
      </w:r>
    </w:p>
    <w:p>
      <w:pPr>
        <w:adjustRightInd w:val="0"/>
        <w:snapToGrid w:val="0"/>
        <w:spacing w:line="340" w:lineRule="auto"/>
        <w:ind w:firstLine="560" w:firstLineChars="200"/>
        <w:rPr>
          <w:rFonts w:hint="eastAsia" w:ascii="仿宋_GB2312" w:hAnsi="楷体" w:eastAsia="仿宋_GB2312"/>
          <w:color w:val="000000"/>
          <w:sz w:val="30"/>
          <w:szCs w:val="30"/>
        </w:rPr>
      </w:pPr>
      <w:r>
        <w:rPr>
          <w:rFonts w:ascii="Times New Roman" w:hAnsi="Times New Roman" w:eastAsia="仿宋_GB2312" w:cs="Times New Roman"/>
          <w:sz w:val="28"/>
          <w:lang w:val="en-US" w:eastAsia="zh-CN" w:bidi="ar-SA"/>
        </w:rPr>
        <w:t>3</w:t>
      </w:r>
      <w:r>
        <w:rPr>
          <w:rFonts w:hint="eastAsia" w:ascii="Times New Roman" w:hAnsi="Times New Roman" w:eastAsia="仿宋_GB2312" w:cs="Times New Roman"/>
          <w:sz w:val="28"/>
          <w:lang w:val="en-US" w:eastAsia="zh-CN" w:bidi="ar-SA"/>
        </w:rPr>
        <w:t>.</w:t>
      </w:r>
      <w:r>
        <w:rPr>
          <w:rFonts w:hint="eastAsia" w:ascii="仿宋_GB2312" w:eastAsia="仿宋_GB2312" w:cs="仿宋_GB2312"/>
          <w:sz w:val="28"/>
          <w:szCs w:val="28"/>
          <w:lang w:val="en-US" w:eastAsia="zh-CN" w:bidi="ar-SA"/>
        </w:rPr>
        <w:t>中小学教科书：指各地供中小学生使用的教学用书。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80EDB"/>
    <w:rsid w:val="6FA80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2024-02-27T02:34:00Z</dcterms:created>
  <dc:creator>宣传部公文</dc:creator>
  <cp:lastModifiedBy>宣传部公文</cp:lastModifiedBy>
  <dcterms:modified xsi:type="dcterms:W3CDTF">2024-02-27T02:35:22Z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