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附件2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  <w:t>《大兴区支持商业航天产业发展暂行办法》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  <w:t>申报指南</w:t>
      </w:r>
    </w:p>
    <w:p>
      <w:pPr>
        <w:pStyle w:val="11"/>
        <w:spacing w:before="0" w:beforeAutospacing="0" w:after="0" w:afterAutospacing="0" w:line="560" w:lineRule="exact"/>
        <w:textAlignment w:val="baseline"/>
        <w:rPr>
          <w:rFonts w:ascii="微软雅黑" w:hAnsi="微软雅黑" w:eastAsia="微软雅黑" w:cs="微软雅黑"/>
          <w:color w:val="404040"/>
          <w:sz w:val="19"/>
          <w:szCs w:val="19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各有关单位：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为贯彻落实《大兴区支持商业航天产业发展暂行办法》（京兴政发〔2022〕7号）（以下简称《暂行办法》），加快构建航天产业生态，促进商业航天产业集聚发展，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明确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《暂行办法》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重点支持对象、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申报材料要求等，现发布《暂行办法》申报指南。</w:t>
      </w:r>
    </w:p>
    <w:p>
      <w:pPr>
        <w:spacing w:line="560" w:lineRule="exact"/>
        <w:ind w:firstLine="64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本申报指南所涉及的支持资金，按照《大兴区促进产业发展的指导意见》（京兴政发〔2022〕22号）及相关规定，由大兴区产业发展专项资金以“事后补贴”的方式给予拨付。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一、支持对象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《暂行办法》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商业航天领域相关企业、民办非企业单位开展科技创新、成果转化、平台建设等，促进产业高质量发展。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具体支持对象符合下述任意条件之一即可：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1.行业代码为航天相关领域的企业。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2.为商业航天企业提供产品合同额占企业总产值50%（含）以上的企业。</w:t>
      </w:r>
    </w:p>
    <w:p>
      <w:pPr>
        <w:spacing w:line="560" w:lineRule="exact"/>
        <w:ind w:firstLine="640"/>
        <w:rPr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3.属地推荐的航空航天相关工业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、软件和信息技术服务业企业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二、支持内容、条件和申报材料要求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支持企业落地发展。自注册之日起三年内，对首次纳入规模以上统计范围的禁限目录外的企业，自该年起每年实现正增长的企业，连续三年给予资金支持，每家企业每年支持资金最高不超过1000万元。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新注册（含新迁入），且在市场监管部门注册（迁入）年度起三年内，产值或主营业务收入首次达到2000万元（含）以上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并纳入统计范围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自该年起产值或主营业务收入每年实现正增长。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按照上年度纳统产值或主营业务收入的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3</w:t>
      </w:r>
      <w:r>
        <w:rPr>
          <w:rFonts w:ascii="仿宋_GB2312" w:hAnsi="仿宋" w:eastAsia="仿宋_GB2312"/>
          <w:sz w:val="32"/>
          <w:szCs w:val="32"/>
          <w:highlight w:val="none"/>
        </w:rPr>
        <w:t>‰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，给予最高不超过1000万元的资金奖励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上年度统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计年报中的调查单位基本情况表（101-1表）。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5）如企业纳统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的航空航天相关工业、软件和信息技术服务业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自企业纳入规模以上统计范围起，每年的财务审计报告或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统计年报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中的体现企业全年产值的统计报表，如工业产销总值及主要产品产量表（204表）。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第四条</w:t>
      </w:r>
      <w:r>
        <w:rPr>
          <w:rFonts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产业集聚发展。对自主研发能力强、具有关键核心技术的企业，租赁具有合法合规手续的办公、研发、生产类用房的，经评审，按照上年度租金的50%给予连续三年房租补贴，每家企业每年支持资金最高不超过500万元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（1）企业经评审认定自主研发能力强、具有商业航天领域的关键核心技术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（2）租赁的办公、研发、生产等各类功能用房必须为自用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（3）承租的办公、研发、生产等各类功能用房位于经认定的创新中心、加速器、孵化器、标准厂房等空间内，属地负责对企业承租空间合法合规性进行审核并出具推荐函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（4）申报单位的房屋租赁费用不含物业费、能源费、服务费等。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（5）支持落地5年内的企业申报。被认定为“新国门”领军人才、优秀青年人才创办的企业的，落地时间可从被认定之日起算。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房租补助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按照上年度实缴租金的50%，最高不超过所在区域房租指导价的50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%给予支持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（1）申报表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年度统计年报中的调查单位基本情况表（101-1表）。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5）如企业行业代码不属于航天相关领域，需提供以下两项材料之一：1）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上年度统计年报中的体现企业全年产值的统计报表，如工业产销总值及主要产品产量表（204表），以及上年度企业为商业航天企业提供产品的全部合同；2）属地出具的企业属于的航空航天相关工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业、软件和信息技术服务业企业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承租空间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合法合规证明，包括：1）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承租空间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不动产登记证（房产证）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；2）</w:t>
      </w:r>
      <w:r>
        <w:rPr>
          <w:rFonts w:hint="eastAsia" w:ascii="仿宋_GB2312" w:eastAsia="仿宋_GB2312"/>
          <w:sz w:val="32"/>
          <w:szCs w:val="32"/>
          <w:highlight w:val="none"/>
        </w:rPr>
        <w:t>经国家级、市级、区级相关部门或属地政府、园区管委会认定、备案的创新中心、加速器、孵化器、标准厂房等空间的证明复印件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属地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出具的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企业承租空间合法合规性推荐函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以上三项提供其中一项即可。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）企业与所在创新中心、加速器、孵化器、标准厂房等空间的房屋租赁合同复印件，以及企业上年度足额缴纳租金的合法发票复印件，并按照缴纳房租发票、银行付款凭证、财务记账凭证顺序一一对应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企业在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商业航天领域的关键核心技术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知识产权证明材料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企业近5年在大兴区落地的工商注册/变更证明材料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“新国门”领军人才、优秀青年人才创办企业提供称号认定和创办企业时间证明材料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）其他有关材料。</w:t>
      </w:r>
    </w:p>
    <w:p>
      <w:pPr>
        <w:tabs>
          <w:tab w:val="left" w:pos="735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第五条</w:t>
      </w:r>
      <w:r>
        <w:rPr>
          <w:rFonts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科技成果转化。聚焦火箭、卫星、地面终端等航天领域产业化项目，对企业上年度新购置的研发和生产设备投资总额达到1000万元（含）以上的，按照设备投资总额的20%给予资金支持，每家企业每年支持资金最高不超过2000万元。（第五条和第八条、第九条不重复支持）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（1）项目取得产业化项目备案，手续齐全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（2）项目已在本区进行工业固定资产投资纳统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（3）上年度用于购置新的研发和生产设备的投资总额达到1000万元（含）以上。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（4）申报单位与用户单位直接或间接持股不能超过30%，且不能为同一实控人。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本条款与《暂行办法》第三章第八条、第三章第九条不予重复支持。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年度统计年报中的调查单位基本情况表（101-1表）。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的航空航天相关工业、软件和信息技术服务业企业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的推荐函。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）项目备案（核准）、环评、施工许可等必要的审批文件，涉及土地和土建的还应提供相关土地和建筑工程手续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不涉及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以上文件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应提交相关情况说明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）项目（软硬件）设备明细清单</w:t>
      </w:r>
      <w:r>
        <w:rPr>
          <w:rFonts w:ascii="仿宋_GB2312" w:eastAsia="仿宋_GB2312"/>
          <w:sz w:val="32"/>
          <w:szCs w:val="32"/>
          <w:highlight w:val="none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</w:rPr>
        <w:t>项目投资（支出）明细表</w:t>
      </w:r>
      <w:r>
        <w:rPr>
          <w:rFonts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与上述已投入资金凭据汇总表顺序、内容对应一致的已投入资金发票、付款凭证、记账凭证（固定资产投资需提供转固凭证）、采购合同等复印件。如企业提供付款凭证为支票存根，需提供对应的银行流水。企业报送统计局的本项目纳统统计报表“固定资产投资项目基本情况”表（206表）。固定资产投资范围见附件2-1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其他有关材料。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建设创新平台。对上年度首次获得国家级创新中心、国家级重点实验室、国家级工程研究中心等资质认定的企业，给予1000万元奖励；对上年度首次获得北京市级技术创新中心、工程研究中心等资质认定且促进区域经济发展的企业，给予200万元奖励；对上年度首次获得国家级、市级专精特新“小巨人”企业认定的企业，分别给予100万元、50万元奖励，实施晋档补差；对上年度首次获得市级专精特新企业认定的企业，给予20万元奖励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上年度首次获得各类资质认定的企业，如该项资质以联合体形式获得的，申报单位需为联合体牵头单位。各类资质存在国家、北京市分级认定的，实行晋档补差。</w:t>
      </w:r>
    </w:p>
    <w:tbl>
      <w:tblPr>
        <w:tblStyle w:val="1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2380"/>
        <w:gridCol w:w="20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获评资质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国家级评定单位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市级评定单位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奖励金额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国家级产业创新中心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国家发改委</w:t>
            </w:r>
          </w:p>
        </w:tc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1000万元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国家级制造业创新中心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工信部</w:t>
            </w:r>
          </w:p>
        </w:tc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国家级重点实验室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科技部</w:t>
            </w:r>
          </w:p>
        </w:tc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国家级工程研究中心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国家发改委</w:t>
            </w:r>
          </w:p>
        </w:tc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北京市设计创新中心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市科委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北京市企业技术中心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市经信局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北京市工程研究中心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市发改委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国家级专精特新“小巨人”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工信部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北京市专精特新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中小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市经信局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20万元</w:t>
            </w:r>
          </w:p>
        </w:tc>
      </w:tr>
    </w:tbl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（1）申报表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上年度统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的航空航天相关工业、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软件和信息技术服务业企业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）企业获得资质的证书，或其他证明材料复印件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）其他有关材料。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</w:rPr>
        <w:t>支持参与制订行业标准。对上年度主导编制、发布实施的，促进区域经济发展的商业航天国际标准、国家标准、行业（或团体、地方、军用）标准的企</w:t>
      </w:r>
      <w:r>
        <w:rPr>
          <w:rFonts w:hint="eastAsia" w:ascii="楷体_GB2312" w:hAnsi="楷体_GB2312" w:eastAsia="楷体_GB2312" w:cs="楷体_GB2312"/>
          <w:b w:val="0"/>
          <w:bCs w:val="0"/>
          <w:w w:val="97"/>
          <w:kern w:val="2"/>
          <w:sz w:val="32"/>
          <w:szCs w:val="32"/>
          <w:highlight w:val="none"/>
        </w:rPr>
        <w:t>业或机构，分别给予100万元、50万元和20万元一次性奖励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pStyle w:val="12"/>
        <w:spacing w:after="0" w:line="560" w:lineRule="exact"/>
        <w:ind w:left="0" w:leftChars="0" w:firstLine="640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上年度主导编制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发布实施的，经评审认定能够促进区域经济发展的商业航天国际标准、国家标准、行业（或团体、地方、军用）标准的企业。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上年度统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的航空航天相关工业、软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）行业标准发布部门出具的、能够证明企业主导参与行业标准制订的相关材料复印件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）行业标准发布实施文件复印件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多元融资发展。对上年度通过银行贷款或融资租赁方式扩大产能、提升研发创新能力的企业，按照一年期银行贷款基准利率，给予最高不超过三年，每家企业每年给予最高500万元的贴息支持。设立商业航天专项基金，支持火箭和卫星研发及总装总测、空天关键零部件、新材料、测试检测设备、航天技术应用等领域。（第五条和第八条不重复支持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须满足的条件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支持落地5年内的企业申报。被认定为“新国门”领军人才、优秀青年人才创办的企业的，落地时间可从被认定之日起算。若企业已获得市级或区级其他部门利息、租息补助的，则支持资金总额不超过企业的实际发生利息或租息的总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本条款与《暂行办法》第三章第五条不予重复支持。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采取融资租赁方式的，需满足：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）申报单位已与出租方签订融资租赁合同，且出租方具备融资租赁资质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）申报单位通过直租或回租方式租赁的设备应为项目研发、建设、生产等环节中需要的设备和产线，且符合本区产业发展方向。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须提供的材料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（1）申报表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</w:t>
      </w:r>
      <w:r>
        <w:rPr>
          <w:rFonts w:hint="eastAsia" w:ascii="仿宋_GB2312" w:eastAsia="仿宋_GB2312"/>
          <w:sz w:val="32"/>
          <w:szCs w:val="32"/>
          <w:highlight w:val="none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统计年报中的体现企业全年产值的统计报表，如工业产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天相关工业、软件和信息技术服务业企业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）企业报送统计局的本项目纳统统计报表“固定资产投资项目基本情况”表（206表）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）企业与银行、融资租赁机构的贷款合同、融资租赁合同，以及在上年度支付利息、租息的资金支付凭证等证明材料复印件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企业近5年在大兴区落地的工商注册/变更证明材料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）“新国门”领军人才、优秀青年人才创办企业提供称号认定和创办企业时间证明材料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建设公共服务平台。鼓励服务机构或企业开放空间、共享设备，为商业航天企业提供实验、检验检测等公共服务，按照上年度签订合同实际交易额的5%给予资源提供方奖励，每家服务机构或企业每年支持资金最高不超过200万元。（第五条和第九条不重复支持）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开放空间、共享设备，为商业航天企业提供实验、检验检测等公共服务的企业。本条款与《暂行办法》第三章第五条不予重复支持。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年度统计年报中的调查单位基本情况表（101-1表）。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相关工业、软件和信息技术服务业企业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）已签订合同、合法发票复印件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支持降低创新发展风险。对上年度获得市级商业航天发射保费补贴的企业，按照其所获得的市级政策支持额度给予1:1区级配套支持。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上年度获得市级商业航天发射保费补贴的企业。凡区级其他部门已提供配套资金奖励的，不再予以支持。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上年度统计年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行业代码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航天相关领域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统计年报中的体现企业全年产值的统计报表，如工业产销总值及主要产品产量表（204表），以及上年度企业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为商业航天企业提供产品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的全部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合同；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属地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出具的企业属于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的航空航天相关工业、软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）企业获得市级商业航天发射保费补贴的相关证明、资金收款凭证等证明材料复印件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）企业与保险公司签订的发射卫星保险合同、实际交纳保费发票复印件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开展高水平行业交流活动。鼓励商业航天企业、高校院所、科研机构等，联合发起组建产业联盟、行业协会。鼓励各类机构举办国际、全国性的行业交流活动，具有较大影响力且促进区域发展的企业、机构，经评审，按照上年度活动费用的50%给予支持，每家机构每年支持资金最高不超过100万元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1.须满足的条件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上年度举办国际、全国性的行业交流活动，经评审认定具有较大影响力且促进区域发展的企业。</w:t>
      </w:r>
    </w:p>
    <w:p>
      <w:pPr>
        <w:pStyle w:val="1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2.须提供的材料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（1）申报表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（3）项目材料承诺书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度统计年报中的调查单位基本情况表（101-1表）。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5）如企业行业代码不属于航天相关领域，需提供以下两项材料之一：1）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上年度统计年报中的体现企业全年产值的统计报表，如工业产销总值及主要产品产量表（204表），以及上年度企业为商业航天企业提供产品的全部合同；2）属地出具的企业属于的航空航天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相关工业、软件和信息技术服务业企业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的推荐函。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）举办活动的相关成果材料复印件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）能够证明企业实际支出费用的合法发票、银行付款凭证、财务记账凭证，并按照上述顺序一一对应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）企业入区协议（适用于拿地企业）或与属地签订的承诺书（适用于拿地以外的企业）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12"/>
        <w:spacing w:after="0" w:line="560" w:lineRule="exact"/>
        <w:ind w:left="0" w:leftChars="0" w:firstLine="64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）其他有关材料。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全方位做好服务保障。发挥“两区”政策叠加优势，积极向国家、市级有关部门争取政策突破、先行示范。支持企业申报大兴区“新国门”领军人才、优秀青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年人才等政策，对人才及企业、机构依法依规在医疗服务、子女入学、金融上市、住房保障等方面给予精准服务。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《暂行办法》中涉及到的基金、空间、人才、医疗服务、子女入学、企业上市、住房保障等政策条款，由相关部门另行制定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申报指南</w:t>
      </w:r>
      <w:r>
        <w:rPr>
          <w:rFonts w:hint="eastAsia" w:ascii="仿宋_GB2312" w:eastAsia="仿宋_GB2312"/>
          <w:sz w:val="32"/>
          <w:szCs w:val="32"/>
          <w:highlight w:val="none"/>
        </w:rPr>
        <w:t>或按已出台的相应政策抓好落实。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三、其他事项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1.若存在隐报、瞒报和弄虚作假或违背承诺事项等行为，将依法依规处理。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2.政策咨询联系人：刘白云、李淑敏</w:t>
      </w:r>
    </w:p>
    <w:p>
      <w:pPr>
        <w:spacing w:line="560" w:lineRule="exact"/>
        <w:ind w:firstLine="64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联系电话：89292013、89292030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D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- 12 -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FD858"/>
    <w:multiLevelType w:val="multilevel"/>
    <w:tmpl w:val="E9DFD85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3405"/>
        </w:tabs>
        <w:ind w:left="3405" w:firstLine="0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tabs>
          <w:tab w:val="left" w:pos="420"/>
        </w:tabs>
        <w:ind w:left="320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isLgl/>
      <w:lvlText w:val="%1.%2.%3.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978" w:firstLine="0"/>
      </w:pPr>
      <w:rPr>
        <w:rFonts w:hint="default" w:ascii="Times New Roman" w:hAnsi="Times New Roman" w:eastAsia="宋体" w:cs="Times New Roman"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569" w:firstLine="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563" w:firstLine="0"/>
      </w:pPr>
      <w:rPr>
        <w:rFonts w:hint="default" w:ascii="Times New Roman" w:hAnsi="Times New Roman" w:eastAsia="宋体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-423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-423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160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317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Dc2NzAxNjdiZTJhM2Q5ZDE3M2ZmODlmNTJmNTgifQ=="/>
  </w:docVars>
  <w:rsids>
    <w:rsidRoot w:val="40D76926"/>
    <w:rsid w:val="00006966"/>
    <w:rsid w:val="00051575"/>
    <w:rsid w:val="000A7BF1"/>
    <w:rsid w:val="000D394B"/>
    <w:rsid w:val="000F05E5"/>
    <w:rsid w:val="00101867"/>
    <w:rsid w:val="00180C46"/>
    <w:rsid w:val="00181F75"/>
    <w:rsid w:val="0018518D"/>
    <w:rsid w:val="001C6915"/>
    <w:rsid w:val="001E25EB"/>
    <w:rsid w:val="00226467"/>
    <w:rsid w:val="00232384"/>
    <w:rsid w:val="00250AAF"/>
    <w:rsid w:val="002547E3"/>
    <w:rsid w:val="002944C5"/>
    <w:rsid w:val="002B5F2B"/>
    <w:rsid w:val="002E11B3"/>
    <w:rsid w:val="002E2B96"/>
    <w:rsid w:val="002F2E10"/>
    <w:rsid w:val="00320441"/>
    <w:rsid w:val="00360BD8"/>
    <w:rsid w:val="0036257B"/>
    <w:rsid w:val="003B188B"/>
    <w:rsid w:val="003B2E82"/>
    <w:rsid w:val="003D2590"/>
    <w:rsid w:val="00451CC4"/>
    <w:rsid w:val="004602BE"/>
    <w:rsid w:val="00463B56"/>
    <w:rsid w:val="00467558"/>
    <w:rsid w:val="00481B6B"/>
    <w:rsid w:val="004A2169"/>
    <w:rsid w:val="004A2CB3"/>
    <w:rsid w:val="004C2C9F"/>
    <w:rsid w:val="004C53BB"/>
    <w:rsid w:val="004D408F"/>
    <w:rsid w:val="005211DA"/>
    <w:rsid w:val="00573489"/>
    <w:rsid w:val="00591147"/>
    <w:rsid w:val="00593927"/>
    <w:rsid w:val="005965F5"/>
    <w:rsid w:val="00596A05"/>
    <w:rsid w:val="005E3787"/>
    <w:rsid w:val="005F108D"/>
    <w:rsid w:val="005F6D3A"/>
    <w:rsid w:val="006335CE"/>
    <w:rsid w:val="00652731"/>
    <w:rsid w:val="00675A79"/>
    <w:rsid w:val="006D0CA4"/>
    <w:rsid w:val="00700B9A"/>
    <w:rsid w:val="00702DAE"/>
    <w:rsid w:val="0071078A"/>
    <w:rsid w:val="0071619C"/>
    <w:rsid w:val="00726D25"/>
    <w:rsid w:val="00744FA7"/>
    <w:rsid w:val="00746E39"/>
    <w:rsid w:val="007503A2"/>
    <w:rsid w:val="0077222E"/>
    <w:rsid w:val="007A36A4"/>
    <w:rsid w:val="008160E9"/>
    <w:rsid w:val="00881B53"/>
    <w:rsid w:val="008946F8"/>
    <w:rsid w:val="008A12A7"/>
    <w:rsid w:val="008C454F"/>
    <w:rsid w:val="008E734E"/>
    <w:rsid w:val="009132BA"/>
    <w:rsid w:val="00920271"/>
    <w:rsid w:val="00940734"/>
    <w:rsid w:val="00954798"/>
    <w:rsid w:val="0096069C"/>
    <w:rsid w:val="009A5FA2"/>
    <w:rsid w:val="009D5323"/>
    <w:rsid w:val="009D6D9B"/>
    <w:rsid w:val="009F3BD3"/>
    <w:rsid w:val="00A200D1"/>
    <w:rsid w:val="00A32872"/>
    <w:rsid w:val="00A47455"/>
    <w:rsid w:val="00A66647"/>
    <w:rsid w:val="00A839E5"/>
    <w:rsid w:val="00A858AD"/>
    <w:rsid w:val="00AA03C4"/>
    <w:rsid w:val="00AD640B"/>
    <w:rsid w:val="00AF1384"/>
    <w:rsid w:val="00AF5FE7"/>
    <w:rsid w:val="00B1607E"/>
    <w:rsid w:val="00B3499B"/>
    <w:rsid w:val="00B641AD"/>
    <w:rsid w:val="00B653FD"/>
    <w:rsid w:val="00BB7600"/>
    <w:rsid w:val="00BE0840"/>
    <w:rsid w:val="00BF3CD1"/>
    <w:rsid w:val="00C2022E"/>
    <w:rsid w:val="00C31D4E"/>
    <w:rsid w:val="00C34EA5"/>
    <w:rsid w:val="00C5764F"/>
    <w:rsid w:val="00CF1AA2"/>
    <w:rsid w:val="00D144A7"/>
    <w:rsid w:val="00D244DE"/>
    <w:rsid w:val="00D25101"/>
    <w:rsid w:val="00D56D25"/>
    <w:rsid w:val="00D627BA"/>
    <w:rsid w:val="00D77DDA"/>
    <w:rsid w:val="00DB6130"/>
    <w:rsid w:val="00DC7EF0"/>
    <w:rsid w:val="00DD3126"/>
    <w:rsid w:val="00DD6046"/>
    <w:rsid w:val="00E07422"/>
    <w:rsid w:val="00E32B2F"/>
    <w:rsid w:val="00E6791D"/>
    <w:rsid w:val="00E93BA5"/>
    <w:rsid w:val="00E9542C"/>
    <w:rsid w:val="00EE556F"/>
    <w:rsid w:val="00EF6728"/>
    <w:rsid w:val="00F22709"/>
    <w:rsid w:val="00FB4DF4"/>
    <w:rsid w:val="00FC0760"/>
    <w:rsid w:val="00FC153E"/>
    <w:rsid w:val="01DF5B9F"/>
    <w:rsid w:val="087E14F9"/>
    <w:rsid w:val="0B7A3F43"/>
    <w:rsid w:val="13394518"/>
    <w:rsid w:val="1D5E2DC9"/>
    <w:rsid w:val="1DBD1493"/>
    <w:rsid w:val="1F7E26B9"/>
    <w:rsid w:val="20514970"/>
    <w:rsid w:val="212931AD"/>
    <w:rsid w:val="216A78AB"/>
    <w:rsid w:val="23455242"/>
    <w:rsid w:val="23B84A2D"/>
    <w:rsid w:val="2CC777B1"/>
    <w:rsid w:val="2D6C3786"/>
    <w:rsid w:val="2E7E31A4"/>
    <w:rsid w:val="2E9D3186"/>
    <w:rsid w:val="2FBF2095"/>
    <w:rsid w:val="33182487"/>
    <w:rsid w:val="34B539BD"/>
    <w:rsid w:val="354F08B0"/>
    <w:rsid w:val="35900570"/>
    <w:rsid w:val="36DE4A8C"/>
    <w:rsid w:val="38E47900"/>
    <w:rsid w:val="38E57FF2"/>
    <w:rsid w:val="39DB1DF9"/>
    <w:rsid w:val="3E917C5B"/>
    <w:rsid w:val="40683800"/>
    <w:rsid w:val="40D76926"/>
    <w:rsid w:val="443E52F4"/>
    <w:rsid w:val="45EE77CB"/>
    <w:rsid w:val="49302DA0"/>
    <w:rsid w:val="49CB2673"/>
    <w:rsid w:val="4A01115A"/>
    <w:rsid w:val="4DC72C9B"/>
    <w:rsid w:val="4FA36773"/>
    <w:rsid w:val="505B508B"/>
    <w:rsid w:val="53EC05FD"/>
    <w:rsid w:val="54F17B73"/>
    <w:rsid w:val="585B0D05"/>
    <w:rsid w:val="585E48DD"/>
    <w:rsid w:val="5CF40136"/>
    <w:rsid w:val="5DEF3829"/>
    <w:rsid w:val="5E55537D"/>
    <w:rsid w:val="5FFF74B3"/>
    <w:rsid w:val="60E96CF4"/>
    <w:rsid w:val="61927281"/>
    <w:rsid w:val="67ED6E4B"/>
    <w:rsid w:val="67FF04F8"/>
    <w:rsid w:val="68A11AD2"/>
    <w:rsid w:val="699D2329"/>
    <w:rsid w:val="6DD30BBC"/>
    <w:rsid w:val="6DDD75CD"/>
    <w:rsid w:val="6F6F634F"/>
    <w:rsid w:val="71D2455A"/>
    <w:rsid w:val="72A20B39"/>
    <w:rsid w:val="77224BBE"/>
    <w:rsid w:val="79200057"/>
    <w:rsid w:val="79512818"/>
    <w:rsid w:val="7AD21E9B"/>
    <w:rsid w:val="7B510A50"/>
    <w:rsid w:val="7EC611B1"/>
    <w:rsid w:val="BBDF659E"/>
    <w:rsid w:val="EF5FFB26"/>
    <w:rsid w:val="FFDF8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5">
    <w:name w:val="Body Text"/>
    <w:basedOn w:val="1"/>
    <w:link w:val="20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19"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  <w:rPr>
      <w:rFonts w:cs="黑体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basedOn w:val="15"/>
    <w:qFormat/>
    <w:uiPriority w:val="0"/>
    <w:rPr>
      <w:vertAlign w:val="superscript"/>
    </w:rPr>
  </w:style>
  <w:style w:type="paragraph" w:customStyle="1" w:styleId="17">
    <w:name w:val="样式1"/>
    <w:basedOn w:val="3"/>
    <w:qFormat/>
    <w:uiPriority w:val="0"/>
  </w:style>
  <w:style w:type="character" w:customStyle="1" w:styleId="18">
    <w:name w:val="页眉 Char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脚注文本 Char"/>
    <w:link w:val="10"/>
    <w:qFormat/>
    <w:uiPriority w:val="99"/>
    <w:rPr>
      <w:rFonts w:ascii="Calibri" w:hAnsi="Calibri"/>
      <w:kern w:val="2"/>
      <w:sz w:val="18"/>
      <w:szCs w:val="22"/>
    </w:rPr>
  </w:style>
  <w:style w:type="character" w:customStyle="1" w:styleId="20">
    <w:name w:val="正文文本 Char"/>
    <w:link w:val="5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730</Words>
  <Characters>4161</Characters>
  <Lines>34</Lines>
  <Paragraphs>9</Paragraphs>
  <TotalTime>9</TotalTime>
  <ScaleCrop>false</ScaleCrop>
  <LinksUpToDate>false</LinksUpToDate>
  <CharactersWithSpaces>4882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2022-06-10T03:00:00Z</dcterms:created>
  <dc:creator>jojoelvis163com</dc:creator>
  <cp:lastModifiedBy>user</cp:lastModifiedBy>
  <cp:lastPrinted>2023-05-05T01:11:00Z</cp:lastPrinted>
  <dcterms:modified xsi:type="dcterms:W3CDTF">2024-01-10T10:14:48Z</dcterms:modified>
  <dc:title>大兴区支持商业航天产业发展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A24A2174A8B141DBB9243189EC6344A9_13</vt:lpwstr>
  </property>
</Properties>
</file>