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北京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民营企业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投资优秀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案例申报表</w:t>
      </w:r>
    </w:p>
    <w:p>
      <w:p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left="0" w:leftChars="0"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一、申报表</w:t>
      </w:r>
      <w:r>
        <w:rPr>
          <w:rFonts w:hint="eastAsia" w:ascii="黑体" w:hAnsi="黑体" w:eastAsia="黑体" w:cs="黑体"/>
          <w:sz w:val="28"/>
          <w:szCs w:val="28"/>
        </w:rPr>
        <w:t>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本申报表旨在系统梳理民营企业在投资领域的优秀实践案例，展示其通过投资策略推动技术创新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、经营发展、</w:t>
      </w:r>
      <w:r>
        <w:rPr>
          <w:rFonts w:hint="eastAsia" w:ascii="仿宋_GB2312" w:hAnsi="仿宋_GB2312" w:eastAsia="仿宋_GB2312" w:cs="仿宋_GB2312"/>
          <w:sz w:val="28"/>
          <w:szCs w:val="28"/>
        </w:rPr>
        <w:t>经济增长、及社会发展的成果。适用于积极响应国家战略、具备示范效应的投资项目申报，包括但不限于科技创新、产业升级、绿色转型、区域协同等领域。案例需基于真实数据与客观事实，重点突出投资的战略性、创新性及可持续性，并结合量化指标（如投资回报率、就业带动规模）与定性分析（如政策契合度、行业影响力）综合呈现。</w:t>
      </w:r>
    </w:p>
    <w:p>
      <w:pPr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二、申报表格</w:t>
      </w:r>
    </w:p>
    <w:tbl>
      <w:tblPr>
        <w:tblStyle w:val="6"/>
        <w:tblpPr w:leftFromText="180" w:rightFromText="180" w:vertAnchor="page" w:horzAnchor="page" w:tblpX="1812" w:tblpY="8644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248"/>
        <w:gridCol w:w="1220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0" w:type="dxa"/>
            <w:gridSpan w:val="4"/>
            <w:shd w:val="clear" w:color="auto" w:fill="D0CECE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企业名称（公章）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00" w:type="dxa"/>
            <w:gridSpan w:val="4"/>
            <w:shd w:val="clear" w:color="auto" w:fill="D0CECE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企业填报人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务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00" w:type="dxa"/>
            <w:gridSpan w:val="4"/>
            <w:shd w:val="clear" w:color="auto" w:fill="D0CECE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企业审核人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务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投资类型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 创新技术投资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□ 战略投资；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财务投资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风险投资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产业投资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跨境投资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0"/>
                <w:lang w:val="en-US" w:eastAsia="zh-CN"/>
              </w:rPr>
              <w:t xml:space="preserve">  （具体解释请看注释）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2" w:hRule="atLeast"/>
        </w:trPr>
        <w:tc>
          <w:tcPr>
            <w:tcW w:w="1309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申报案例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739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cs="仿宋_GB2312"/>
          <w:kern w:val="0"/>
          <w:sz w:val="24"/>
          <w:szCs w:val="20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24"/>
          <w:szCs w:val="20"/>
          <w:lang w:val="en-US" w:eastAsia="zh-CN"/>
        </w:rPr>
        <w:t>注释：</w:t>
      </w:r>
      <w:r>
        <w:rPr>
          <w:rFonts w:hint="eastAsia" w:ascii="仿宋_GB2312" w:hAnsi="仿宋_GB2312" w:cs="仿宋_GB2312"/>
          <w:kern w:val="0"/>
          <w:sz w:val="24"/>
          <w:szCs w:val="20"/>
          <w:lang w:val="en-US" w:eastAsia="zh-CN"/>
        </w:rPr>
        <w:t>（1）创新技术投资：推动人工智能、生物医药、数字基建等前沿技术研发与应用的投资；（2）战略投资：以长期资源整合、市场布局或技术协同为目标的核心领域投资（如产业链延伸、并购重组）；（3）产业投资：聚焦特定产业链（如智能制造、现代农业）的专项投资；（4）财务投资：以资本增值为导向的股权、债权或基金类投资；（5）风险投资：针对初创企业或高成长性项目的早期投资；（6）跨境投资：参与“一带一路”或国际市场的海外资产配置与项目合作。注意：若涉及复合型投资（如“创新+跨境”），需在案例中明确交叉协同效应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三、格式要求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案例材料应包括以下详细信息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="1785" w:tblpY="4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 题</w:t>
            </w:r>
          </w:p>
        </w:tc>
        <w:tc>
          <w:tcPr>
            <w:tcW w:w="7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体现企业投资特色与核心成果（如“创新驱动·绿色赋能——XX企业在新能源领域的战略投资实践”）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摘 要</w:t>
            </w:r>
          </w:p>
        </w:tc>
        <w:tc>
          <w:tcPr>
            <w:tcW w:w="7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简要概述投资项目的背景、策略、成果及社会经济效益（200字以内）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战略投资、项目管理、经济效益、社会效益、创新模式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企业简介</w:t>
            </w:r>
          </w:p>
        </w:tc>
        <w:tc>
          <w:tcPr>
            <w:tcW w:w="7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主营业务范围、投资领域、资产管理规模、核心团队、所获荣誉等（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企业投资的动因</w:t>
            </w:r>
          </w:p>
        </w:tc>
        <w:tc>
          <w:tcPr>
            <w:tcW w:w="7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从市场趋势、政策导向、企业战略布局、预期收益等角度阐述投资决策的动因；结合行业分析与风险预判，说明项目的必要性与可行性（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企业投资的具体实践</w:t>
            </w:r>
          </w:p>
        </w:tc>
        <w:tc>
          <w:tcPr>
            <w:tcW w:w="7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具体项目介绍（如投资金额、周期、合作方、技术应用等）；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投资管理流程（如尽职调查、风险评估、资金分配等）；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创新模式（如产融结合、数字化转型、绿色投资等）；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至少从三个维度展开（如战略布局、技术创新、社会协同）（2000字以内）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企业投资的成效</w:t>
            </w:r>
          </w:p>
        </w:tc>
        <w:tc>
          <w:tcPr>
            <w:tcW w:w="7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1.经济效益：投资回报率、营收增长、税收贡献等量化数据；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2.社会效益：就业带动、产业链升级、区域经济发展等；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3.品牌与影响力：行业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地位提升、政策支持、媒体报道、合作伙伴评价等；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4.需结合图表或案例进行可视化说明（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00字以内）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cs="仿宋_GB2312"/>
          <w:b w:val="0"/>
          <w:bCs w:val="0"/>
          <w:kern w:val="0"/>
          <w:sz w:val="24"/>
          <w:szCs w:val="20"/>
          <w:lang w:val="en-US" w:eastAsia="zh-CN"/>
        </w:rPr>
      </w:pPr>
    </w:p>
    <w:p>
      <w:pPr>
        <w:spacing w:line="360" w:lineRule="auto"/>
        <w:jc w:val="left"/>
        <w:rPr>
          <w:rFonts w:hint="default" w:ascii="仿宋_GB2312" w:hAnsi="仿宋_GB2312" w:cs="仿宋_GB2312"/>
          <w:b w:val="0"/>
          <w:bCs w:val="0"/>
          <w:kern w:val="0"/>
          <w:sz w:val="24"/>
          <w:szCs w:val="20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24"/>
          <w:szCs w:val="20"/>
          <w:lang w:val="en-US" w:eastAsia="zh-CN"/>
        </w:rPr>
        <w:t>注意事项：</w:t>
      </w:r>
      <w:r>
        <w:rPr>
          <w:rFonts w:hint="eastAsia" w:ascii="仿宋_GB2312" w:hAnsi="仿宋_GB2312" w:cs="仿宋_GB2312"/>
          <w:b w:val="0"/>
          <w:bCs w:val="0"/>
          <w:kern w:val="0"/>
          <w:sz w:val="24"/>
          <w:szCs w:val="20"/>
          <w:lang w:val="en-US" w:eastAsia="zh-CN"/>
        </w:rPr>
        <w:t>1.案例需真实、客观，突出投资项目的创新性与示范性以及对国家战略的响应；2.定量数据（如财务报表、增长曲线）和定性分析（如战略意义）结合；3.案例字数一般在4000字左右，全文可配5张左右高清照片、数据图表或逻辑图作为辅助。</w:t>
      </w:r>
    </w:p>
    <w:sectPr>
      <w:pgSz w:w="11906" w:h="16838"/>
      <w:pgMar w:top="1984" w:right="1474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F7CA255"/>
    <w:rsid w:val="16D818B9"/>
    <w:rsid w:val="1B656A16"/>
    <w:rsid w:val="1D624923"/>
    <w:rsid w:val="1F7CA255"/>
    <w:rsid w:val="2EDF8781"/>
    <w:rsid w:val="3ACD16EE"/>
    <w:rsid w:val="6D5F362D"/>
    <w:rsid w:val="6FF41AF6"/>
    <w:rsid w:val="738D5C09"/>
    <w:rsid w:val="73ECA5CE"/>
    <w:rsid w:val="79BF2AF3"/>
    <w:rsid w:val="7B7FE628"/>
    <w:rsid w:val="7DCF4751"/>
    <w:rsid w:val="7E9F06E4"/>
    <w:rsid w:val="7EB9C34E"/>
    <w:rsid w:val="7FBF83DB"/>
    <w:rsid w:val="BF7AA3ED"/>
    <w:rsid w:val="CBBA6A2A"/>
    <w:rsid w:val="EBE2A0E1"/>
    <w:rsid w:val="ECFBF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7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2025-04-18T07:57:00Z</dcterms:created>
  <dc:creator>liulu</dc:creator>
  <cp:lastModifiedBy>凪</cp:lastModifiedBy>
  <cp:lastPrinted>2025-04-19T01:52:00Z</cp:lastPrinted>
  <dcterms:modified xsi:type="dcterms:W3CDTF">2025-05-09T10:25:25Z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2DC8BF6B474241C2B5751F9EC62954DA_13</vt:lpwstr>
  </property>
</Properties>
</file>