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849D7"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2F5C581">
      <w:pPr>
        <w:rPr>
          <w:rFonts w:hint="eastAsia"/>
          <w:lang w:val="en-US" w:eastAsia="zh-Hans"/>
        </w:rPr>
      </w:pPr>
    </w:p>
    <w:p w14:paraId="2810D69E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Hans"/>
        </w:rPr>
        <w:t>2025年大兴区博士后专项经费拟支持项目</w:t>
      </w:r>
      <w:bookmarkEnd w:id="0"/>
    </w:p>
    <w:tbl>
      <w:tblPr>
        <w:tblStyle w:val="4"/>
        <w:tblW w:w="9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768"/>
        <w:gridCol w:w="5175"/>
        <w:gridCol w:w="2454"/>
        <w:gridCol w:w="788"/>
      </w:tblGrid>
      <w:tr w14:paraId="237B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7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2B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 w14:paraId="3518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北京港震科技股份有限公司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招生资助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96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  <w:tr w14:paraId="6512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北京抗创联生物制药技术研究有限公司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招生资助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0A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3人</w:t>
            </w:r>
          </w:p>
        </w:tc>
      </w:tr>
      <w:tr w14:paraId="4FAF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北京艺妙医疗科技有限公司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招生资助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8A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  <w:tr w14:paraId="4A38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北京联馨药业有限公司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7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招生资助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F0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  <w:tr w14:paraId="1EE8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4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北京海得利兹新技术有限公司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8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招生资助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07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  <w:tr w14:paraId="2D2B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3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北京红惠新医药科技有限公司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招生资助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00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  <w:tr w14:paraId="2A56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北京世纪东方智汇科技股份有限公司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D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招生资助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A37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  <w:tr w14:paraId="1349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A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5B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北京三元基因药业股份有限公司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就业奖励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4A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  <w:tr w14:paraId="4CFB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0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百奥赛图（北京）医药科技股份有限公司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5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就业奖励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B9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</w:tr>
      <w:tr w14:paraId="4A5C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北京博辉瑞进生物科技有限公司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就业奖励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60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</w:tr>
      <w:tr w14:paraId="6A96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C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北京民海生物科技有限公司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就业奖励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3B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</w:p>
        </w:tc>
      </w:tr>
      <w:tr w14:paraId="55B4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31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999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北京联馨药业有限公司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F3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配偶就业推荐服务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12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1人</w:t>
            </w:r>
          </w:p>
        </w:tc>
      </w:tr>
    </w:tbl>
    <w:p w14:paraId="47984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2A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1489B4C">
      <w:pPr>
        <w:rPr>
          <w:rFonts w:hint="eastAsia"/>
        </w:rPr>
      </w:pPr>
    </w:p>
    <w:p w14:paraId="36E309FA"/>
    <w:p w14:paraId="533261F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567E8"/>
    <w:rsid w:val="224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hAnsi="仿宋_GB2312"/>
    </w:rPr>
  </w:style>
  <w:style w:type="paragraph" w:styleId="3">
    <w:name w:val="toc 3"/>
    <w:basedOn w:val="1"/>
    <w:next w:val="1"/>
    <w:qFormat/>
    <w:uiPriority w:val="0"/>
    <w:pPr>
      <w:ind w:left="840" w:leftChars="4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2025-09-25T08:39:00Z</dcterms:created>
  <dc:creator>王亚楠</dc:creator>
  <cp:lastModifiedBy>王亚楠</cp:lastModifiedBy>
  <dcterms:modified xsi:type="dcterms:W3CDTF">2025-09-25T08:39:37Z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CA85D38BBB094C7B85CB2EF793133BAE_11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