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3DD2F">
      <w:pPr>
        <w:spacing w:line="60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215F62E7">
      <w:pPr>
        <w:spacing w:line="600" w:lineRule="exact"/>
        <w:ind w:left="1919" w:right="-86" w:rightChars="-41" w:hanging="1918" w:hangingChars="533"/>
        <w:jc w:val="center"/>
        <w:rPr>
          <w:rFonts w:ascii="方正小标宋简体" w:hAnsi="黑体" w:eastAsia="方正小标宋简体" w:cs="宋体"/>
          <w:kern w:val="0"/>
          <w:sz w:val="36"/>
          <w:szCs w:val="36"/>
        </w:rPr>
      </w:pPr>
      <w:bookmarkStart w:id="0" w:name="_GoBack"/>
      <w:r>
        <w:rPr>
          <w:rFonts w:hint="eastAsia" w:ascii="方正小标宋简体" w:hAnsi="黑体" w:eastAsia="方正小标宋简体" w:cs="宋体"/>
          <w:kern w:val="0"/>
          <w:sz w:val="36"/>
          <w:szCs w:val="36"/>
        </w:rPr>
        <w:t>202</w:t>
      </w:r>
      <w:r>
        <w:rPr>
          <w:rFonts w:ascii="方正小标宋简体" w:hAnsi="黑体" w:eastAsia="方正小标宋简体" w:cs="宋体"/>
          <w:kern w:val="0"/>
          <w:sz w:val="36"/>
          <w:szCs w:val="36"/>
        </w:rPr>
        <w:t>6</w:t>
      </w:r>
      <w:r>
        <w:rPr>
          <w:rFonts w:hint="eastAsia" w:ascii="方正小标宋简体" w:hAnsi="黑体" w:eastAsia="方正小标宋简体" w:cs="宋体"/>
          <w:kern w:val="0"/>
          <w:sz w:val="36"/>
          <w:szCs w:val="36"/>
        </w:rPr>
        <w:t>年北京市专业技术人员公需科目培训</w:t>
      </w:r>
    </w:p>
    <w:p w14:paraId="16004464">
      <w:pPr>
        <w:spacing w:line="600" w:lineRule="exact"/>
        <w:ind w:left="1919" w:right="-86" w:rightChars="-41" w:hanging="1918" w:hangingChars="533"/>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管理员账户使用说明</w:t>
      </w:r>
    </w:p>
    <w:bookmarkEnd w:id="0"/>
    <w:p w14:paraId="3D9B7767">
      <w:pPr>
        <w:pStyle w:val="2"/>
        <w:spacing w:line="600" w:lineRule="exact"/>
        <w:jc w:val="both"/>
        <w:rPr>
          <w:rFonts w:ascii="黑体" w:hAnsi="黑体" w:eastAsia="黑体" w:cs="仿宋_GB2312"/>
          <w:bCs w:val="0"/>
          <w:sz w:val="32"/>
          <w:szCs w:val="32"/>
        </w:rPr>
      </w:pPr>
    </w:p>
    <w:p w14:paraId="66E64BB8">
      <w:pPr>
        <w:pStyle w:val="2"/>
        <w:spacing w:line="600" w:lineRule="exact"/>
        <w:ind w:firstLine="640" w:firstLineChars="200"/>
        <w:jc w:val="both"/>
        <w:rPr>
          <w:rFonts w:ascii="黑体" w:hAnsi="黑体" w:eastAsia="黑体" w:cs="仿宋_GB2312"/>
          <w:bCs w:val="0"/>
          <w:sz w:val="32"/>
          <w:szCs w:val="32"/>
        </w:rPr>
      </w:pPr>
      <w:r>
        <w:rPr>
          <w:rFonts w:hint="eastAsia" w:ascii="黑体" w:hAnsi="黑体" w:eastAsia="黑体" w:cs="仿宋_GB2312"/>
          <w:bCs w:val="0"/>
          <w:sz w:val="32"/>
          <w:szCs w:val="32"/>
        </w:rPr>
        <w:t>一</w:t>
      </w:r>
      <w:r>
        <w:rPr>
          <w:rFonts w:ascii="黑体" w:hAnsi="黑体" w:eastAsia="黑体" w:cs="仿宋_GB2312"/>
          <w:bCs w:val="0"/>
          <w:sz w:val="32"/>
          <w:szCs w:val="32"/>
        </w:rPr>
        <w:t>、</w:t>
      </w:r>
      <w:r>
        <w:rPr>
          <w:rFonts w:hint="eastAsia" w:ascii="黑体" w:hAnsi="黑体" w:eastAsia="黑体" w:cs="仿宋_GB2312"/>
          <w:bCs w:val="0"/>
          <w:sz w:val="32"/>
          <w:szCs w:val="32"/>
        </w:rPr>
        <w:t>管理员登录</w:t>
      </w:r>
    </w:p>
    <w:p w14:paraId="5FB34DA8">
      <w:pPr>
        <w:spacing w:line="600" w:lineRule="exact"/>
        <w:ind w:firstLine="630" w:firstLineChars="300"/>
        <w:rPr>
          <w:rFonts w:ascii="仿宋" w:hAnsi="仿宋" w:eastAsia="仿宋" w:cs="仿宋_GB2312"/>
          <w:sz w:val="32"/>
          <w:szCs w:val="32"/>
        </w:rPr>
      </w:pPr>
      <w:r>
        <w:drawing>
          <wp:anchor distT="0" distB="0" distL="114300" distR="114300" simplePos="0" relativeHeight="251660288" behindDoc="0" locked="0" layoutInCell="1" allowOverlap="1">
            <wp:simplePos x="0" y="0"/>
            <wp:positionH relativeFrom="column">
              <wp:posOffset>2849245</wp:posOffset>
            </wp:positionH>
            <wp:positionV relativeFrom="page">
              <wp:posOffset>5400675</wp:posOffset>
            </wp:positionV>
            <wp:extent cx="2548890" cy="1895475"/>
            <wp:effectExtent l="0" t="0" r="3810" b="9525"/>
            <wp:wrapTopAndBottom/>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4"/>
                    <a:stretch>
                      <a:fillRect/>
                    </a:stretch>
                  </pic:blipFill>
                  <pic:spPr>
                    <a:xfrm>
                      <a:off x="0" y="0"/>
                      <a:ext cx="2548890" cy="189547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1270</wp:posOffset>
            </wp:positionH>
            <wp:positionV relativeFrom="page">
              <wp:posOffset>5410200</wp:posOffset>
            </wp:positionV>
            <wp:extent cx="2652395" cy="1885950"/>
            <wp:effectExtent l="0" t="0" r="14605" b="0"/>
            <wp:wrapTopAndBottom/>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5"/>
                    <a:stretch>
                      <a:fillRect/>
                    </a:stretch>
                  </pic:blipFill>
                  <pic:spPr>
                    <a:xfrm>
                      <a:off x="0" y="0"/>
                      <a:ext cx="2652395" cy="1885950"/>
                    </a:xfrm>
                    <a:prstGeom prst="rect">
                      <a:avLst/>
                    </a:prstGeom>
                    <a:noFill/>
                    <a:ln>
                      <a:noFill/>
                    </a:ln>
                  </pic:spPr>
                </pic:pic>
              </a:graphicData>
            </a:graphic>
          </wp:anchor>
        </w:drawing>
      </w:r>
      <w:r>
        <w:rPr>
          <w:rFonts w:hint="eastAsia" w:ascii="仿宋" w:hAnsi="仿宋" w:eastAsia="仿宋"/>
          <w:sz w:val="32"/>
          <w:szCs w:val="32"/>
        </w:rPr>
        <w:t>各单位公需科目培训主管或负责人登录北京市人力资源和社会保障局官网（</w:t>
      </w:r>
      <w:r>
        <w:rPr>
          <w:rFonts w:ascii="仿宋" w:hAnsi="仿宋" w:eastAsia="仿宋"/>
          <w:sz w:val="32"/>
          <w:szCs w:val="32"/>
        </w:rPr>
        <w:t>http://rsj.beijing.gov.cn/</w:t>
      </w:r>
      <w:r>
        <w:rPr>
          <w:rFonts w:hint="eastAsia" w:ascii="仿宋" w:hAnsi="仿宋" w:eastAsia="仿宋"/>
          <w:sz w:val="32"/>
          <w:szCs w:val="32"/>
        </w:rPr>
        <w:t>）</w:t>
      </w:r>
      <w:r>
        <w:rPr>
          <w:rFonts w:hint="eastAsia" w:ascii="仿宋" w:hAnsi="仿宋" w:eastAsia="仿宋" w:cs="宋体"/>
          <w:kern w:val="0"/>
          <w:sz w:val="32"/>
          <w:szCs w:val="32"/>
        </w:rPr>
        <w:t>，点击首页左下角“专题服务”栏的“北京继续教育”，</w:t>
      </w:r>
      <w:r>
        <w:rPr>
          <w:rFonts w:hint="eastAsia" w:ascii="仿宋" w:hAnsi="仿宋" w:eastAsia="仿宋"/>
          <w:sz w:val="32"/>
          <w:szCs w:val="32"/>
        </w:rPr>
        <w:t>进入 “公需科目培训”页面，点击管理员登录，输入用户名和密码进入管理员页面</w:t>
      </w:r>
      <w:r>
        <w:rPr>
          <w:rFonts w:hint="eastAsia" w:ascii="仿宋" w:hAnsi="仿宋" w:eastAsia="仿宋" w:cs="仿宋_GB2312"/>
          <w:sz w:val="32"/>
          <w:szCs w:val="32"/>
        </w:rPr>
        <w:t>。如建立管理员账号，</w:t>
      </w:r>
      <w:r>
        <w:rPr>
          <w:rFonts w:hint="eastAsia" w:ascii="仿宋" w:hAnsi="仿宋" w:eastAsia="仿宋"/>
          <w:kern w:val="0"/>
          <w:sz w:val="32"/>
          <w:szCs w:val="32"/>
        </w:rPr>
        <w:t>请添加微信号“bjjxjy202</w:t>
      </w:r>
      <w:r>
        <w:rPr>
          <w:rFonts w:ascii="仿宋" w:hAnsi="仿宋" w:eastAsia="仿宋"/>
          <w:kern w:val="0"/>
          <w:sz w:val="32"/>
          <w:szCs w:val="32"/>
        </w:rPr>
        <w:t>5”</w:t>
      </w:r>
      <w:r>
        <w:rPr>
          <w:rFonts w:hint="eastAsia" w:ascii="仿宋" w:hAnsi="仿宋" w:eastAsia="仿宋"/>
          <w:kern w:val="0"/>
          <w:sz w:val="32"/>
          <w:szCs w:val="32"/>
        </w:rPr>
        <w:t>联系客服确认</w:t>
      </w:r>
      <w:r>
        <w:rPr>
          <w:rFonts w:hint="eastAsia" w:ascii="仿宋" w:hAnsi="仿宋" w:eastAsia="仿宋" w:cs="仿宋_GB2312"/>
          <w:sz w:val="32"/>
          <w:szCs w:val="32"/>
        </w:rPr>
        <w:t>。</w:t>
      </w:r>
    </w:p>
    <w:p w14:paraId="4D930E68">
      <w:pPr>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w:t>
      </w:r>
      <w:r>
        <w:rPr>
          <w:rFonts w:ascii="黑体" w:hAnsi="黑体" w:eastAsia="黑体" w:cs="仿宋_GB2312"/>
          <w:bCs/>
          <w:sz w:val="32"/>
          <w:szCs w:val="32"/>
        </w:rPr>
        <w:t>、</w:t>
      </w:r>
      <w:r>
        <w:rPr>
          <w:rFonts w:hint="eastAsia" w:ascii="黑体" w:hAnsi="黑体" w:eastAsia="黑体" w:cs="仿宋_GB2312"/>
          <w:bCs/>
          <w:sz w:val="32"/>
          <w:szCs w:val="32"/>
        </w:rPr>
        <w:t>学员信息管理</w:t>
      </w:r>
    </w:p>
    <w:p w14:paraId="7E0CB0D1">
      <w:pPr>
        <w:pStyle w:val="5"/>
        <w:spacing w:line="600" w:lineRule="exact"/>
        <w:ind w:firstLine="643"/>
        <w:rPr>
          <w:rFonts w:ascii="仿宋" w:hAnsi="仿宋" w:eastAsia="仿宋" w:cs="仿宋_GB2312"/>
          <w:sz w:val="32"/>
          <w:szCs w:val="32"/>
        </w:rPr>
      </w:pPr>
      <w:r>
        <w:rPr>
          <w:rFonts w:ascii="仿宋" w:hAnsi="仿宋" w:eastAsia="仿宋" w:cs="仿宋_GB2312"/>
          <w:b/>
          <w:sz w:val="32"/>
          <w:szCs w:val="32"/>
        </w:rPr>
        <w:t>1</w:t>
      </w:r>
      <w:r>
        <w:rPr>
          <w:rFonts w:hint="eastAsia" w:ascii="仿宋" w:hAnsi="仿宋" w:eastAsia="仿宋"/>
          <w:b/>
          <w:bCs/>
          <w:sz w:val="32"/>
          <w:szCs w:val="32"/>
        </w:rPr>
        <w:t>.</w:t>
      </w:r>
      <w:r>
        <w:rPr>
          <w:rFonts w:hint="eastAsia" w:ascii="仿宋" w:hAnsi="仿宋" w:eastAsia="仿宋" w:cs="仿宋_GB2312"/>
          <w:b/>
          <w:sz w:val="32"/>
          <w:szCs w:val="32"/>
        </w:rPr>
        <w:t>学员添加。</w:t>
      </w:r>
      <w:r>
        <w:rPr>
          <w:rFonts w:hint="eastAsia" w:ascii="仿宋" w:hAnsi="仿宋" w:eastAsia="仿宋" w:cs="仿宋_GB2312"/>
          <w:sz w:val="32"/>
          <w:szCs w:val="32"/>
        </w:rPr>
        <w:t>可在机构树中选择某个机构找到机构中所有学员，新增用于个别学员的添加，对于多个学员的添加也可下载导入表模板，在导入表中填写学员信息对学员进行批量新增，点击导出则下载所有学员信息表格。</w:t>
      </w:r>
    </w:p>
    <w:p w14:paraId="7AC5E765">
      <w:pPr>
        <w:pStyle w:val="5"/>
        <w:rPr>
          <w:rFonts w:ascii="仿宋" w:hAnsi="仿宋" w:eastAsia="仿宋" w:cs="仿宋_GB2312"/>
          <w:sz w:val="32"/>
          <w:szCs w:val="32"/>
        </w:rPr>
      </w:pPr>
      <w:r>
        <w:drawing>
          <wp:inline distT="0" distB="0" distL="114300" distR="114300">
            <wp:extent cx="5408295" cy="2295525"/>
            <wp:effectExtent l="0" t="0" r="1905" b="9525"/>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6"/>
                    <a:stretch>
                      <a:fillRect/>
                    </a:stretch>
                  </pic:blipFill>
                  <pic:spPr>
                    <a:xfrm>
                      <a:off x="0" y="0"/>
                      <a:ext cx="5408295" cy="2295525"/>
                    </a:xfrm>
                    <a:prstGeom prst="rect">
                      <a:avLst/>
                    </a:prstGeom>
                    <a:noFill/>
                    <a:ln>
                      <a:noFill/>
                    </a:ln>
                  </pic:spPr>
                </pic:pic>
              </a:graphicData>
            </a:graphic>
          </wp:inline>
        </w:drawing>
      </w:r>
    </w:p>
    <w:p w14:paraId="49030A6B">
      <w:pPr>
        <w:tabs>
          <w:tab w:val="left" w:pos="312"/>
        </w:tabs>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2</w:t>
      </w:r>
      <w:r>
        <w:rPr>
          <w:rFonts w:ascii="仿宋" w:hAnsi="仿宋" w:eastAsia="仿宋" w:cs="仿宋_GB2312"/>
          <w:b/>
          <w:sz w:val="32"/>
          <w:szCs w:val="32"/>
        </w:rPr>
        <w:t>.</w:t>
      </w:r>
      <w:r>
        <w:rPr>
          <w:rFonts w:hint="eastAsia" w:ascii="仿宋" w:hAnsi="仿宋" w:eastAsia="仿宋" w:cs="仿宋_GB2312"/>
          <w:b/>
          <w:sz w:val="32"/>
          <w:szCs w:val="32"/>
        </w:rPr>
        <w:t>学员管理。</w:t>
      </w:r>
      <w:r>
        <w:rPr>
          <w:rFonts w:hint="eastAsia" w:ascii="仿宋" w:hAnsi="仿宋" w:eastAsia="仿宋" w:cs="仿宋_GB2312"/>
          <w:sz w:val="32"/>
          <w:szCs w:val="32"/>
        </w:rPr>
        <w:t>管理员可直接对本单位学员进行添加、启用或停用、重置密码（学员密码丢失，可以重置密码）等操作。</w:t>
      </w:r>
    </w:p>
    <w:p w14:paraId="367EC955">
      <w:pPr>
        <w:spacing w:line="600" w:lineRule="exact"/>
        <w:ind w:firstLine="640" w:firstLineChars="200"/>
        <w:rPr>
          <w:rFonts w:ascii="仿宋" w:hAnsi="仿宋" w:eastAsia="仿宋" w:cs="仿宋_GB2312"/>
          <w:sz w:val="32"/>
          <w:szCs w:val="32"/>
        </w:rPr>
      </w:pPr>
      <w:r>
        <w:rPr>
          <w:rFonts w:hint="eastAsia" w:ascii="黑体" w:hAnsi="黑体" w:eastAsia="黑体" w:cs="仿宋_GB2312"/>
          <w:bCs/>
          <w:sz w:val="32"/>
          <w:szCs w:val="32"/>
        </w:rPr>
        <w:t>三、学员学习进度查询</w:t>
      </w:r>
    </w:p>
    <w:p w14:paraId="0D0EA887">
      <w:pPr>
        <w:spacing w:line="600" w:lineRule="exact"/>
        <w:ind w:firstLine="640" w:firstLineChars="200"/>
      </w:pPr>
      <w:r>
        <w:rPr>
          <w:rFonts w:hint="eastAsia" w:ascii="仿宋" w:hAnsi="仿宋" w:eastAsia="仿宋" w:cs="仿宋_GB2312"/>
          <w:sz w:val="32"/>
          <w:szCs w:val="32"/>
        </w:rPr>
        <w:t>学员学习进度查询。管理员点击课程进度，查询学员相关的学习进度就会展示出来。</w:t>
      </w:r>
    </w:p>
    <w:p w14:paraId="2875FAA7"/>
    <w:p w14:paraId="5DEDC0B3">
      <w:pPr>
        <w:jc w:val="center"/>
      </w:pPr>
      <w:r>
        <w:drawing>
          <wp:inline distT="0" distB="0" distL="114300" distR="114300">
            <wp:extent cx="5423535" cy="2200275"/>
            <wp:effectExtent l="0" t="0" r="57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423535" cy="2200275"/>
                    </a:xfrm>
                    <a:prstGeom prst="rect">
                      <a:avLst/>
                    </a:prstGeom>
                    <a:noFill/>
                    <a:ln>
                      <a:noFill/>
                    </a:ln>
                  </pic:spPr>
                </pic:pic>
              </a:graphicData>
            </a:graphic>
          </wp:inline>
        </w:drawing>
      </w:r>
    </w:p>
    <w:p w14:paraId="276D4B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8AFF57-830C-4211-87CC-087A6FC17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E477FD-6712-41A1-A42F-6F49C3D5A727}"/>
  </w:font>
  <w:font w:name="仿宋_GB2312">
    <w:panose1 w:val="02010609030101010101"/>
    <w:charset w:val="86"/>
    <w:family w:val="modern"/>
    <w:pitch w:val="default"/>
    <w:sig w:usb0="00000001" w:usb1="080E0000" w:usb2="00000000" w:usb3="00000000" w:csb0="00040000" w:csb1="00000000"/>
    <w:embedRegular r:id="rId3" w:fontKey="{630FF767-24B3-4049-93E2-1D7A4D28BA01}"/>
  </w:font>
  <w:font w:name="方正小标宋简体">
    <w:panose1 w:val="02000000000000000000"/>
    <w:charset w:val="86"/>
    <w:family w:val="auto"/>
    <w:pitch w:val="default"/>
    <w:sig w:usb0="00000001" w:usb1="08000000" w:usb2="00000000" w:usb3="00000000" w:csb0="00040000" w:csb1="00000000"/>
    <w:embedRegular r:id="rId4" w:fontKey="{4FFA0280-534F-43E9-8DD5-8F94CB5581B0}"/>
  </w:font>
  <w:font w:name="仿宋">
    <w:panose1 w:val="02010609060101010101"/>
    <w:charset w:val="86"/>
    <w:family w:val="modern"/>
    <w:pitch w:val="default"/>
    <w:sig w:usb0="800002BF" w:usb1="38CF7CFA" w:usb2="00000016" w:usb3="00000000" w:csb0="00040001" w:csb1="00000000"/>
    <w:embedRegular r:id="rId5" w:fontKey="{B7295424-E8EA-4645-851F-02F8C194B3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5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40" w:lineRule="exact"/>
      <w:jc w:val="center"/>
    </w:pPr>
    <w:rPr>
      <w:rFonts w:ascii="仿宋_GB2312" w:hAnsi="Times New Roman" w:eastAsia="仿宋_GB2312" w:cs="Times New Roman"/>
      <w:bCs/>
      <w:sz w:val="36"/>
      <w:szCs w:val="24"/>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2026-06-24T06:47:28Z</dcterms:created>
  <dc:creator>Administrator</dc:creator>
  <cp:lastModifiedBy>WPS_1730441707</cp:lastModifiedBy>
  <dcterms:modified xsi:type="dcterms:W3CDTF">2026-06-24T06:47:36Z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eyJoZGlkIjoiYjM0M2NlZDgxOGUyZTk3NmZlZDFiNzhiZDI5NDRjYzEiLCJ1c2VySWQiOiIxNjQ5NDI1NTAyIn0=</vt:lpwstr>
  </property>
  <property fmtid="{D5CDD505-2E9C-101B-9397-08002B2CF9AE}" pid="4" name="ICV">
    <vt:lpwstr>78F6E4F5AE3047139E045A1AFE63559D_12</vt:lpwstr>
  </property>
</Properties>
</file>