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eastAsia="zh-CN"/>
        </w:rPr>
      </w:pPr>
      <w:bookmarkStart w:id="0" w:name="_GoBack"/>
      <w:r>
        <w:rPr>
          <w:rFonts w:hint="eastAsia" w:ascii="方正小标宋简体" w:hAnsi="方正小标宋简体" w:eastAsia="方正小标宋简体" w:cs="方正小标宋简体"/>
          <w:bCs/>
          <w:sz w:val="44"/>
          <w:szCs w:val="44"/>
          <w:lang w:eastAsia="zh-CN"/>
        </w:rPr>
        <w:t>撤销冒名登记（备案）听证告知书</w:t>
      </w:r>
      <w:bookmarkEnd w:id="0"/>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color w:val="000000"/>
          <w:sz w:val="28"/>
          <w:u w:val="none" w:color="auto"/>
        </w:rPr>
      </w:pPr>
      <w:r>
        <w:rPr>
          <w:rFonts w:hint="eastAsia" w:ascii="宋体" w:hAnsi="宋体"/>
          <w:color w:val="000000"/>
          <w:sz w:val="28"/>
          <w:szCs w:val="28"/>
          <w:u w:val="none" w:color="auto"/>
          <w:lang w:val="en-US" w:eastAsia="zh-CN"/>
        </w:rPr>
        <w:t>京兴市监（林校路）撤听告字</w:t>
      </w:r>
      <w:r>
        <w:rPr>
          <w:rFonts w:hint="eastAsia" w:ascii="仿宋_GB2312" w:hAnsi="仿宋_GB2312" w:eastAsia="仿宋_GB2312" w:cs="仿宋_GB2312"/>
          <w:color w:val="000000"/>
          <w:sz w:val="28"/>
          <w:szCs w:val="28"/>
          <w:u w:val="none" w:color="auto"/>
        </w:rPr>
        <w:t>〔</w:t>
      </w:r>
      <w:r>
        <w:rPr>
          <w:rFonts w:hint="eastAsia" w:ascii="仿宋_GB2312" w:hAnsi="仿宋_GB2312" w:eastAsia="仿宋_GB2312" w:cs="仿宋_GB2312"/>
          <w:color w:val="000000"/>
          <w:sz w:val="28"/>
          <w:szCs w:val="28"/>
          <w:u w:val="none" w:color="auto"/>
          <w:lang w:val="en-US" w:eastAsia="zh-CN"/>
        </w:rPr>
        <w:t>2022</w:t>
      </w:r>
      <w:r>
        <w:rPr>
          <w:rFonts w:hint="eastAsia" w:ascii="仿宋_GB2312" w:hAnsi="仿宋_GB2312" w:eastAsia="仿宋_GB2312" w:cs="仿宋_GB2312"/>
          <w:color w:val="000000"/>
          <w:sz w:val="28"/>
          <w:szCs w:val="28"/>
          <w:u w:val="none" w:color="auto"/>
        </w:rPr>
        <w:t>〕</w:t>
      </w:r>
      <w:r>
        <w:rPr>
          <w:rFonts w:hint="eastAsia" w:ascii="宋体" w:hAnsi="宋体"/>
          <w:color w:val="000000"/>
          <w:sz w:val="28"/>
          <w:szCs w:val="28"/>
          <w:u w:val="none" w:color="auto"/>
        </w:rPr>
        <w:t xml:space="preserve">第 </w:t>
      </w:r>
      <w:r>
        <w:rPr>
          <w:rFonts w:hint="eastAsia" w:ascii="宋体" w:hAnsi="宋体"/>
          <w:color w:val="000000"/>
          <w:sz w:val="28"/>
          <w:szCs w:val="28"/>
          <w:u w:val="none" w:color="auto"/>
          <w:lang w:val="en-US" w:eastAsia="zh-CN"/>
        </w:rPr>
        <w:t>1002</w:t>
      </w:r>
      <w:r>
        <w:rPr>
          <w:rFonts w:hint="eastAsia" w:ascii="宋体" w:hAnsi="宋体"/>
          <w:color w:val="000000"/>
          <w:sz w:val="28"/>
          <w:szCs w:val="28"/>
          <w:u w:val="none" w:color="auto"/>
        </w:rPr>
        <w:t>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textAlignment w:val="auto"/>
        <w:outlineLvl w:val="9"/>
        <w:rPr>
          <w:rFonts w:hint="eastAsia" w:ascii="仿宋_GB2312" w:eastAsia="仿宋_GB2312"/>
          <w:sz w:val="32"/>
          <w:szCs w:val="32"/>
          <w:lang w:eastAsia="zh-CN"/>
        </w:rPr>
      </w:pPr>
      <w:r>
        <w:rPr>
          <w:rFonts w:hint="eastAsia" w:ascii="宋体" w:hAnsi="宋体" w:cs="宋体"/>
          <w:color w:val="000000"/>
          <w:sz w:val="30"/>
        </w:rPr>
        <w:t>__</w:t>
      </w:r>
      <w:r>
        <w:rPr>
          <w:rFonts w:hint="eastAsia" w:eastAsia="仿宋_GB2312" w:cs="仿宋_GB2312"/>
          <w:color w:val="auto"/>
          <w:sz w:val="30"/>
          <w:szCs w:val="30"/>
          <w:u w:val="single"/>
          <w:lang w:val="en-US" w:eastAsia="zh-CN"/>
        </w:rPr>
        <w:t>北京佰达富通商贸有限公司</w:t>
      </w:r>
      <w:r>
        <w:rPr>
          <w:rFonts w:hint="eastAsia" w:ascii="宋体" w:hAnsi="宋体" w:cs="宋体"/>
          <w:color w:val="000000"/>
          <w:sz w:val="30"/>
        </w:rPr>
        <w:t>__</w:t>
      </w:r>
      <w:r>
        <w:rPr>
          <w:rFonts w:hint="eastAsia" w:ascii="宋体" w:hAnsi="宋体"/>
          <w:color w:val="000000"/>
          <w:sz w:val="30"/>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由本局立案调查的你单位涉嫌冒用他人身份信息取得</w:t>
      </w:r>
      <w:r>
        <w:rPr>
          <w:rFonts w:hint="eastAsia" w:ascii="仿宋_GB2312" w:hAnsi="仿宋_GB2312" w:eastAsia="仿宋_GB2312" w:cs="仿宋_GB2312"/>
          <w:kern w:val="2"/>
          <w:sz w:val="28"/>
          <w:szCs w:val="28"/>
          <w:highlight w:val="none"/>
          <w:lang w:val="en-US" w:eastAsia="zh-CN" w:bidi="ar-SA"/>
        </w:rPr>
        <w:t>设立登记</w:t>
      </w:r>
      <w:r>
        <w:rPr>
          <w:rFonts w:hint="eastAsia" w:ascii="仿宋_GB2312" w:hAnsi="仿宋_GB2312" w:eastAsia="仿宋_GB2312" w:cs="仿宋_GB2312"/>
          <w:kern w:val="2"/>
          <w:sz w:val="28"/>
          <w:szCs w:val="28"/>
          <w:lang w:val="en-US" w:eastAsia="zh-CN" w:bidi="ar-SA"/>
        </w:rPr>
        <w:t>一案，已调查终结。依据（参照）《市场监督管理行政许可程序暂行规定》，现将本局拟作出撤销登记（备案）决定的事实、理由、依据及撤销内容告知如下：</w:t>
      </w:r>
    </w:p>
    <w:p>
      <w:pPr>
        <w:widowControl w:val="0"/>
        <w:wordWrap/>
        <w:adjustRightInd/>
        <w:snapToGrid/>
        <w:spacing w:line="578"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经调查，你单位于</w:t>
      </w:r>
      <w:r>
        <w:rPr>
          <w:rFonts w:hint="eastAsia" w:ascii="仿宋_GB2312" w:hAnsi="仿宋_GB2312" w:eastAsia="仿宋_GB2312" w:cs="仿宋_GB2312"/>
          <w:kern w:val="2"/>
          <w:sz w:val="28"/>
          <w:szCs w:val="28"/>
          <w:u w:val="single" w:color="auto"/>
          <w:lang w:val="en-US" w:eastAsia="zh-CN" w:bidi="ar-SA"/>
        </w:rPr>
        <w:t xml:space="preserve"> 2015 </w:t>
      </w:r>
      <w:r>
        <w:rPr>
          <w:rFonts w:hint="eastAsia" w:ascii="仿宋_GB2312" w:hAnsi="仿宋_GB2312" w:eastAsia="仿宋_GB2312" w:cs="仿宋_GB2312"/>
          <w:kern w:val="2"/>
          <w:sz w:val="28"/>
          <w:szCs w:val="28"/>
          <w:lang w:val="en-US" w:eastAsia="zh-CN" w:bidi="ar-SA"/>
        </w:rPr>
        <w:t>年</w:t>
      </w:r>
      <w:r>
        <w:rPr>
          <w:rFonts w:hint="eastAsia" w:ascii="仿宋_GB2312" w:hAnsi="仿宋_GB2312" w:eastAsia="仿宋_GB2312" w:cs="仿宋_GB2312"/>
          <w:kern w:val="2"/>
          <w:sz w:val="28"/>
          <w:szCs w:val="28"/>
          <w:u w:val="single"/>
          <w:lang w:val="en-US" w:eastAsia="zh-CN" w:bidi="ar-SA"/>
        </w:rPr>
        <w:t xml:space="preserve"> 0</w:t>
      </w:r>
      <w:r>
        <w:rPr>
          <w:rFonts w:hint="eastAsia" w:ascii="仿宋_GB2312" w:hAnsi="仿宋_GB2312" w:eastAsia="仿宋_GB2312" w:cs="仿宋_GB2312"/>
          <w:kern w:val="2"/>
          <w:sz w:val="28"/>
          <w:szCs w:val="28"/>
          <w:u w:val="single" w:color="auto"/>
          <w:lang w:val="en-US" w:eastAsia="zh-CN" w:bidi="ar-SA"/>
        </w:rPr>
        <w:t>1</w:t>
      </w:r>
      <w:r>
        <w:rPr>
          <w:rFonts w:hint="eastAsia" w:ascii="仿宋_GB2312" w:hAnsi="仿宋_GB2312" w:eastAsia="仿宋_GB2312" w:cs="仿宋_GB2312"/>
          <w:kern w:val="2"/>
          <w:sz w:val="28"/>
          <w:szCs w:val="28"/>
          <w:lang w:val="en-US" w:eastAsia="zh-CN" w:bidi="ar-SA"/>
        </w:rPr>
        <w:t>月</w:t>
      </w:r>
      <w:r>
        <w:rPr>
          <w:rFonts w:hint="eastAsia" w:ascii="仿宋_GB2312" w:hAnsi="仿宋_GB2312" w:eastAsia="仿宋_GB2312" w:cs="仿宋_GB2312"/>
          <w:kern w:val="2"/>
          <w:sz w:val="28"/>
          <w:szCs w:val="28"/>
          <w:u w:val="single" w:color="auto"/>
          <w:lang w:val="en-US" w:eastAsia="zh-CN" w:bidi="ar-SA"/>
        </w:rPr>
        <w:t xml:space="preserve"> 05 </w:t>
      </w:r>
      <w:r>
        <w:rPr>
          <w:rFonts w:hint="eastAsia" w:ascii="仿宋_GB2312" w:hAnsi="仿宋_GB2312" w:eastAsia="仿宋_GB2312" w:cs="仿宋_GB2312"/>
          <w:kern w:val="2"/>
          <w:sz w:val="28"/>
          <w:szCs w:val="28"/>
          <w:lang w:val="en-US" w:eastAsia="zh-CN" w:bidi="ar-SA"/>
        </w:rPr>
        <w:t>日取得</w:t>
      </w:r>
      <w:r>
        <w:rPr>
          <w:rFonts w:hint="eastAsia" w:ascii="仿宋_GB2312" w:hAnsi="仿宋_GB2312" w:eastAsia="仿宋_GB2312" w:cs="仿宋_GB2312"/>
          <w:kern w:val="2"/>
          <w:sz w:val="28"/>
          <w:szCs w:val="28"/>
          <w:highlight w:val="none"/>
          <w:u w:val="single" w:color="auto"/>
          <w:lang w:val="en-US" w:eastAsia="zh-CN" w:bidi="ar-SA"/>
        </w:rPr>
        <w:t xml:space="preserve">  设立  </w:t>
      </w:r>
      <w:r>
        <w:rPr>
          <w:rFonts w:hint="eastAsia" w:ascii="仿宋_GB2312" w:hAnsi="仿宋_GB2312" w:eastAsia="仿宋_GB2312" w:cs="仿宋_GB2312"/>
          <w:kern w:val="2"/>
          <w:sz w:val="28"/>
          <w:szCs w:val="28"/>
          <w:lang w:val="en-US" w:eastAsia="zh-CN" w:bidi="ar-SA"/>
        </w:rPr>
        <w:t>登记（备案），未经</w:t>
      </w:r>
      <w:r>
        <w:rPr>
          <w:rFonts w:hint="eastAsia" w:ascii="仿宋_GB2312" w:hAnsi="仿宋_GB2312" w:eastAsia="仿宋_GB2312" w:cs="仿宋_GB2312"/>
          <w:kern w:val="2"/>
          <w:sz w:val="28"/>
          <w:szCs w:val="28"/>
          <w:u w:val="single" w:color="auto"/>
          <w:lang w:val="en-US" w:eastAsia="zh-CN" w:bidi="ar-SA"/>
        </w:rPr>
        <w:t xml:space="preserve"> </w:t>
      </w:r>
      <w:r>
        <w:rPr>
          <w:rFonts w:hint="eastAsia" w:ascii="仿宋_GB2312" w:hAnsi="仿宋_GB2312" w:eastAsia="仿宋_GB2312" w:cs="仿宋_GB2312"/>
          <w:kern w:val="2"/>
          <w:sz w:val="28"/>
          <w:szCs w:val="28"/>
          <w:highlight w:val="none"/>
          <w:u w:val="single" w:color="auto"/>
          <w:lang w:val="en-US" w:eastAsia="zh-CN" w:bidi="ar-SA"/>
        </w:rPr>
        <w:t>杨鸿儒</w:t>
      </w:r>
      <w:r>
        <w:rPr>
          <w:rFonts w:hint="eastAsia" w:ascii="仿宋_GB2312" w:hAnsi="仿宋_GB2312" w:eastAsia="仿宋_GB2312" w:cs="仿宋_GB2312"/>
          <w:kern w:val="2"/>
          <w:sz w:val="28"/>
          <w:szCs w:val="28"/>
          <w:u w:val="single" w:color="auto"/>
          <w:lang w:val="en-US" w:eastAsia="zh-CN" w:bidi="ar-SA"/>
        </w:rPr>
        <w:t xml:space="preserve"> </w:t>
      </w:r>
      <w:r>
        <w:rPr>
          <w:rFonts w:hint="eastAsia" w:ascii="仿宋_GB2312" w:hAnsi="仿宋_GB2312" w:eastAsia="仿宋_GB2312" w:cs="仿宋_GB2312"/>
          <w:kern w:val="2"/>
          <w:sz w:val="28"/>
          <w:szCs w:val="28"/>
          <w:lang w:val="en-US" w:eastAsia="zh-CN" w:bidi="ar-SA"/>
        </w:rPr>
        <w:t>同意冒用</w:t>
      </w:r>
      <w:r>
        <w:rPr>
          <w:rFonts w:hint="eastAsia" w:ascii="仿宋_GB2312" w:hAnsi="仿宋_GB2312" w:eastAsia="仿宋_GB2312" w:cs="仿宋_GB2312"/>
          <w:kern w:val="2"/>
          <w:sz w:val="28"/>
          <w:szCs w:val="28"/>
          <w:u w:val="single" w:color="auto"/>
          <w:lang w:val="en-US" w:eastAsia="zh-CN" w:bidi="ar-SA"/>
        </w:rPr>
        <w:t xml:space="preserve"> </w:t>
      </w:r>
      <w:r>
        <w:rPr>
          <w:rFonts w:hint="eastAsia" w:ascii="仿宋_GB2312" w:hAnsi="仿宋_GB2312" w:eastAsia="仿宋_GB2312" w:cs="仿宋_GB2312"/>
          <w:kern w:val="2"/>
          <w:sz w:val="28"/>
          <w:szCs w:val="28"/>
          <w:highlight w:val="none"/>
          <w:u w:val="single" w:color="auto"/>
          <w:lang w:val="en-US" w:eastAsia="zh-CN" w:bidi="ar-SA"/>
        </w:rPr>
        <w:t>杨鸿儒</w:t>
      </w:r>
      <w:r>
        <w:rPr>
          <w:rFonts w:hint="eastAsia" w:ascii="仿宋_GB2312" w:hAnsi="仿宋_GB2312" w:eastAsia="仿宋_GB2312" w:cs="仿宋_GB2312"/>
          <w:kern w:val="2"/>
          <w:sz w:val="28"/>
          <w:szCs w:val="28"/>
          <w:u w:val="single" w:color="auto"/>
          <w:lang w:val="en-US" w:eastAsia="zh-CN" w:bidi="ar-SA"/>
        </w:rPr>
        <w:t xml:space="preserve">  </w:t>
      </w:r>
      <w:r>
        <w:rPr>
          <w:rFonts w:hint="eastAsia" w:ascii="仿宋_GB2312" w:hAnsi="仿宋_GB2312" w:eastAsia="仿宋_GB2312" w:cs="仿宋_GB2312"/>
          <w:kern w:val="2"/>
          <w:sz w:val="28"/>
          <w:szCs w:val="28"/>
          <w:lang w:val="en-US" w:eastAsia="zh-CN" w:bidi="ar-SA"/>
        </w:rPr>
        <w:t>身份信息办理相关登记（备案）。本局于</w:t>
      </w:r>
      <w:r>
        <w:rPr>
          <w:rFonts w:hint="eastAsia" w:ascii="仿宋_GB2312" w:hAnsi="仿宋_GB2312" w:eastAsia="仿宋_GB2312" w:cs="仿宋_GB2312"/>
          <w:kern w:val="2"/>
          <w:sz w:val="28"/>
          <w:szCs w:val="28"/>
          <w:highlight w:val="none"/>
          <w:u w:val="single" w:color="auto"/>
          <w:lang w:val="en-US" w:eastAsia="zh-CN" w:bidi="ar-SA"/>
        </w:rPr>
        <w:t xml:space="preserve"> 2022 </w:t>
      </w:r>
      <w:r>
        <w:rPr>
          <w:rFonts w:hint="eastAsia" w:ascii="仿宋_GB2312" w:hAnsi="仿宋_GB2312" w:eastAsia="仿宋_GB2312" w:cs="仿宋_GB2312"/>
          <w:kern w:val="2"/>
          <w:sz w:val="28"/>
          <w:szCs w:val="28"/>
          <w:highlight w:val="none"/>
          <w:lang w:val="en-US" w:eastAsia="zh-CN" w:bidi="ar-SA"/>
        </w:rPr>
        <w:t>年</w:t>
      </w:r>
      <w:r>
        <w:rPr>
          <w:rFonts w:hint="eastAsia" w:ascii="仿宋_GB2312" w:hAnsi="仿宋_GB2312" w:eastAsia="仿宋_GB2312" w:cs="仿宋_GB2312"/>
          <w:kern w:val="2"/>
          <w:sz w:val="28"/>
          <w:szCs w:val="28"/>
          <w:highlight w:val="none"/>
          <w:u w:val="single" w:color="auto"/>
          <w:lang w:val="en-US" w:eastAsia="zh-CN" w:bidi="ar-SA"/>
        </w:rPr>
        <w:t xml:space="preserve"> 7 </w:t>
      </w:r>
      <w:r>
        <w:rPr>
          <w:rFonts w:hint="eastAsia" w:ascii="仿宋_GB2312" w:hAnsi="仿宋_GB2312" w:eastAsia="仿宋_GB2312" w:cs="仿宋_GB2312"/>
          <w:kern w:val="2"/>
          <w:sz w:val="28"/>
          <w:szCs w:val="28"/>
          <w:highlight w:val="none"/>
          <w:lang w:val="en-US" w:eastAsia="zh-CN" w:bidi="ar-SA"/>
        </w:rPr>
        <w:t>月</w:t>
      </w:r>
      <w:r>
        <w:rPr>
          <w:rFonts w:hint="eastAsia" w:ascii="仿宋_GB2312" w:hAnsi="仿宋_GB2312" w:eastAsia="仿宋_GB2312" w:cs="仿宋_GB2312"/>
          <w:kern w:val="2"/>
          <w:sz w:val="28"/>
          <w:szCs w:val="28"/>
          <w:highlight w:val="none"/>
          <w:u w:val="single" w:color="auto"/>
          <w:lang w:val="en-US" w:eastAsia="zh-CN" w:bidi="ar-SA"/>
        </w:rPr>
        <w:t xml:space="preserve"> 18</w:t>
      </w:r>
      <w:r>
        <w:rPr>
          <w:rFonts w:hint="eastAsia" w:ascii="仿宋_GB2312" w:hAnsi="仿宋_GB2312" w:eastAsia="仿宋_GB2312" w:cs="仿宋_GB2312"/>
          <w:kern w:val="2"/>
          <w:sz w:val="28"/>
          <w:szCs w:val="28"/>
          <w:highlight w:val="none"/>
          <w:lang w:val="en-US" w:eastAsia="zh-CN" w:bidi="ar-SA"/>
        </w:rPr>
        <w:t>日至</w:t>
      </w:r>
      <w:r>
        <w:rPr>
          <w:rFonts w:hint="eastAsia" w:ascii="仿宋_GB2312" w:hAnsi="仿宋_GB2312" w:eastAsia="仿宋_GB2312" w:cs="仿宋_GB2312"/>
          <w:kern w:val="2"/>
          <w:sz w:val="28"/>
          <w:szCs w:val="28"/>
          <w:highlight w:val="none"/>
          <w:u w:val="single" w:color="auto"/>
          <w:lang w:val="en-US" w:eastAsia="zh-CN" w:bidi="ar-SA"/>
        </w:rPr>
        <w:t xml:space="preserve"> 2022 </w:t>
      </w:r>
      <w:r>
        <w:rPr>
          <w:rFonts w:hint="eastAsia" w:ascii="仿宋_GB2312" w:hAnsi="仿宋_GB2312" w:eastAsia="仿宋_GB2312" w:cs="仿宋_GB2312"/>
          <w:kern w:val="2"/>
          <w:sz w:val="28"/>
          <w:szCs w:val="28"/>
          <w:highlight w:val="none"/>
          <w:lang w:val="en-US" w:eastAsia="zh-CN" w:bidi="ar-SA"/>
        </w:rPr>
        <w:t>年</w:t>
      </w:r>
      <w:r>
        <w:rPr>
          <w:rFonts w:hint="eastAsia" w:ascii="仿宋_GB2312" w:hAnsi="仿宋_GB2312" w:eastAsia="仿宋_GB2312" w:cs="仿宋_GB2312"/>
          <w:kern w:val="2"/>
          <w:sz w:val="28"/>
          <w:szCs w:val="28"/>
          <w:highlight w:val="none"/>
          <w:u w:val="single" w:color="auto"/>
          <w:lang w:val="en-US" w:eastAsia="zh-CN" w:bidi="ar-SA"/>
        </w:rPr>
        <w:t xml:space="preserve"> 9  </w:t>
      </w:r>
      <w:r>
        <w:rPr>
          <w:rFonts w:hint="eastAsia" w:ascii="仿宋_GB2312" w:hAnsi="仿宋_GB2312" w:eastAsia="仿宋_GB2312" w:cs="仿宋_GB2312"/>
          <w:kern w:val="2"/>
          <w:sz w:val="28"/>
          <w:szCs w:val="28"/>
          <w:highlight w:val="none"/>
          <w:lang w:val="en-US" w:eastAsia="zh-CN" w:bidi="ar-SA"/>
        </w:rPr>
        <w:t>月</w:t>
      </w:r>
      <w:r>
        <w:rPr>
          <w:rFonts w:hint="eastAsia" w:ascii="仿宋_GB2312" w:hAnsi="仿宋_GB2312" w:eastAsia="仿宋_GB2312" w:cs="仿宋_GB2312"/>
          <w:kern w:val="2"/>
          <w:sz w:val="28"/>
          <w:szCs w:val="28"/>
          <w:highlight w:val="none"/>
          <w:u w:val="single" w:color="auto"/>
          <w:lang w:val="en-US" w:eastAsia="zh-CN" w:bidi="ar-SA"/>
        </w:rPr>
        <w:t xml:space="preserve"> 1 </w:t>
      </w:r>
      <w:r>
        <w:rPr>
          <w:rFonts w:hint="eastAsia" w:ascii="仿宋_GB2312" w:hAnsi="仿宋_GB2312" w:eastAsia="仿宋_GB2312" w:cs="仿宋_GB2312"/>
          <w:kern w:val="2"/>
          <w:sz w:val="28"/>
          <w:szCs w:val="28"/>
          <w:highlight w:val="none"/>
          <w:lang w:val="en-US" w:eastAsia="zh-CN" w:bidi="ar-SA"/>
        </w:rPr>
        <w:t>日将上述涉嫌冒用他人身份登记信息</w:t>
      </w:r>
      <w:r>
        <w:rPr>
          <w:rFonts w:hint="eastAsia" w:ascii="仿宋_GB2312" w:hAnsi="仿宋_GB2312" w:eastAsia="仿宋_GB2312" w:cs="仿宋_GB2312"/>
          <w:kern w:val="2"/>
          <w:sz w:val="28"/>
          <w:szCs w:val="28"/>
          <w:lang w:val="en-US" w:eastAsia="zh-CN" w:bidi="ar-SA"/>
        </w:rPr>
        <w:t>通过国家企业信用信息公示系统向社会公示，并对有关情况进行了调查：北京佰达富通商贸有限公司于2015年01月05日取得设立登记，未经同意冒用杨鸿儒身份信息办理上述登记。经调查该单位股东、监事杨鸿儒从未授权他人注册企业，该企业档案中所有的“杨鸿儒”字迹均不是本人亲笔签名。且杨鸿儒提供了户口所在地派出所的“身份证全项历史”页，有证件丢失补领信息。及2010年6月3日陕西省安康市“安康日报”登出的杨鸿儒第二代身份证遗失公告。同时出示了“陕西津实司法鉴定中心”的司法鉴定意见书，鉴定意见为企业档案中的签名笔迹不是出自杨鸿儒本人所写。2022年8月8日，执法人员对北京佰达富通商贸有限公司登记地址北京市大兴区黄村镇兴政东里30号楼院内南4号1层1-3进行监督检查，未发现该单位。2022年8月12日，向单位所在地北京市大兴区黄村镇兴政东里30号楼院内南4号1层1-3的北京佰达富通商贸有限公司和法定代表人张海英、代理人李毅身份证上的地址邮寄了“北京市大兴区市场监督管理局询问通知书”。北京佰达富通商贸有限公司相关人员均未按照时限要求到所接受询问调查。</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公示期内无利害关系人提出异议。</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根据《中华人民共和国市场主体登记管理条例》的规定，本局拟撤销北京佰达富通商贸有限公司于</w:t>
      </w:r>
      <w:r>
        <w:rPr>
          <w:rFonts w:hint="eastAsia" w:ascii="仿宋_GB2312" w:hAnsi="仿宋_GB2312" w:eastAsia="仿宋_GB2312" w:cs="仿宋_GB2312"/>
          <w:kern w:val="2"/>
          <w:sz w:val="28"/>
          <w:szCs w:val="28"/>
          <w:u w:val="single" w:color="auto"/>
          <w:lang w:val="en-US" w:eastAsia="zh-CN" w:bidi="ar-SA"/>
        </w:rPr>
        <w:t xml:space="preserve"> 2015 </w:t>
      </w:r>
      <w:r>
        <w:rPr>
          <w:rFonts w:hint="eastAsia" w:ascii="仿宋_GB2312" w:hAnsi="仿宋_GB2312" w:eastAsia="仿宋_GB2312" w:cs="仿宋_GB2312"/>
          <w:kern w:val="2"/>
          <w:sz w:val="28"/>
          <w:szCs w:val="28"/>
          <w:lang w:val="en-US" w:eastAsia="zh-CN" w:bidi="ar-SA"/>
        </w:rPr>
        <w:t>年</w:t>
      </w:r>
      <w:r>
        <w:rPr>
          <w:rFonts w:hint="eastAsia" w:ascii="仿宋_GB2312" w:hAnsi="仿宋_GB2312" w:eastAsia="仿宋_GB2312" w:cs="仿宋_GB2312"/>
          <w:kern w:val="2"/>
          <w:sz w:val="28"/>
          <w:szCs w:val="28"/>
          <w:u w:val="single" w:color="auto"/>
          <w:lang w:val="en-US" w:eastAsia="zh-CN" w:bidi="ar-SA"/>
        </w:rPr>
        <w:t xml:space="preserve"> 01 </w:t>
      </w:r>
      <w:r>
        <w:rPr>
          <w:rFonts w:hint="eastAsia" w:ascii="仿宋_GB2312" w:hAnsi="仿宋_GB2312" w:eastAsia="仿宋_GB2312" w:cs="仿宋_GB2312"/>
          <w:kern w:val="2"/>
          <w:sz w:val="28"/>
          <w:szCs w:val="28"/>
          <w:lang w:val="en-US" w:eastAsia="zh-CN" w:bidi="ar-SA"/>
        </w:rPr>
        <w:t>月</w:t>
      </w:r>
      <w:r>
        <w:rPr>
          <w:rFonts w:hint="eastAsia" w:ascii="仿宋_GB2312" w:hAnsi="仿宋_GB2312" w:eastAsia="仿宋_GB2312" w:cs="仿宋_GB2312"/>
          <w:kern w:val="2"/>
          <w:sz w:val="28"/>
          <w:szCs w:val="28"/>
          <w:u w:val="single" w:color="auto"/>
          <w:lang w:val="en-US" w:eastAsia="zh-CN" w:bidi="ar-SA"/>
        </w:rPr>
        <w:t xml:space="preserve"> 05 </w:t>
      </w:r>
      <w:r>
        <w:rPr>
          <w:rFonts w:hint="eastAsia" w:ascii="仿宋_GB2312" w:hAnsi="仿宋_GB2312" w:eastAsia="仿宋_GB2312" w:cs="仿宋_GB2312"/>
          <w:kern w:val="2"/>
          <w:sz w:val="28"/>
          <w:szCs w:val="28"/>
          <w:lang w:val="en-US" w:eastAsia="zh-CN" w:bidi="ar-SA"/>
        </w:rPr>
        <w:t>日取得的</w:t>
      </w:r>
      <w:r>
        <w:rPr>
          <w:rFonts w:hint="eastAsia" w:ascii="仿宋_GB2312" w:hAnsi="仿宋_GB2312" w:eastAsia="仿宋_GB2312" w:cs="仿宋_GB2312"/>
          <w:kern w:val="2"/>
          <w:sz w:val="28"/>
          <w:szCs w:val="28"/>
          <w:highlight w:val="none"/>
          <w:u w:val="single" w:color="auto"/>
          <w:lang w:val="en-US" w:eastAsia="zh-CN" w:bidi="ar-SA"/>
        </w:rPr>
        <w:t xml:space="preserve">设立   </w:t>
      </w:r>
      <w:r>
        <w:rPr>
          <w:rFonts w:hint="eastAsia" w:ascii="仿宋_GB2312" w:hAnsi="仿宋_GB2312" w:eastAsia="仿宋_GB2312" w:cs="仿宋_GB2312"/>
          <w:kern w:val="2"/>
          <w:sz w:val="28"/>
          <w:szCs w:val="28"/>
          <w:u w:val="single" w:color="auto"/>
          <w:lang w:val="en-US" w:eastAsia="zh-CN" w:bidi="ar-SA"/>
        </w:rPr>
        <w:t xml:space="preserve"> </w:t>
      </w:r>
      <w:r>
        <w:rPr>
          <w:rFonts w:hint="eastAsia" w:ascii="仿宋_GB2312" w:hAnsi="仿宋_GB2312" w:eastAsia="仿宋_GB2312" w:cs="仿宋_GB2312"/>
          <w:kern w:val="2"/>
          <w:sz w:val="28"/>
          <w:szCs w:val="28"/>
          <w:lang w:val="en-US" w:eastAsia="zh-CN" w:bidi="ar-SA"/>
        </w:rPr>
        <w:t>登记（备案）。</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Times New Roman" w:eastAsia="仿宋_GB2312" w:cs="Times New Roman"/>
          <w:sz w:val="28"/>
          <w:szCs w:val="28"/>
          <w:u w:val="single" w:color="auto"/>
          <w:lang w:val="en-US" w:eastAsia="zh-CN"/>
        </w:rPr>
        <w:t xml:space="preserve">  </w:t>
      </w:r>
      <w:r>
        <w:rPr>
          <w:rFonts w:hint="eastAsia" w:ascii="仿宋_GB2312" w:eastAsia="仿宋_GB2312" w:cs="Times New Roman"/>
          <w:sz w:val="28"/>
          <w:szCs w:val="28"/>
          <w:u w:val="single" w:color="auto"/>
          <w:lang w:val="en-US" w:eastAsia="zh-CN"/>
        </w:rPr>
        <w:t>孙丽</w:t>
      </w:r>
      <w:r>
        <w:rPr>
          <w:rFonts w:hint="eastAsia" w:ascii="仿宋_GB2312" w:hAnsi="Times New Roman" w:eastAsia="仿宋_GB2312" w:cs="Times New Roman"/>
          <w:sz w:val="28"/>
          <w:szCs w:val="28"/>
          <w:u w:val="single" w:color="auto"/>
          <w:lang w:val="en-US" w:eastAsia="zh-CN"/>
        </w:rPr>
        <w:t xml:space="preserve">   </w:t>
      </w:r>
      <w:r>
        <w:rPr>
          <w:rFonts w:hint="eastAsia" w:ascii="仿宋_GB2312" w:hAnsi="仿宋_GB2312" w:eastAsia="仿宋_GB2312" w:cs="仿宋_GB2312"/>
          <w:sz w:val="28"/>
          <w:szCs w:val="28"/>
          <w:u w:val="none"/>
          <w:lang w:eastAsia="zh-CN"/>
        </w:rPr>
        <w:t>、</w:t>
      </w:r>
      <w:r>
        <w:rPr>
          <w:rFonts w:hint="eastAsia" w:ascii="仿宋_GB2312" w:hAnsi="Times New Roman" w:eastAsia="仿宋_GB2312" w:cs="Times New Roman"/>
          <w:sz w:val="28"/>
          <w:szCs w:val="28"/>
          <w:u w:val="single" w:color="auto"/>
          <w:lang w:val="en-US" w:eastAsia="zh-CN"/>
        </w:rPr>
        <w:t xml:space="preserve">  </w:t>
      </w:r>
      <w:r>
        <w:rPr>
          <w:rFonts w:hint="eastAsia" w:ascii="仿宋_GB2312" w:eastAsia="仿宋_GB2312" w:cs="Times New Roman"/>
          <w:sz w:val="28"/>
          <w:szCs w:val="28"/>
          <w:u w:val="single" w:color="auto"/>
          <w:lang w:val="en-US" w:eastAsia="zh-CN"/>
        </w:rPr>
        <w:t>刘超</w:t>
      </w:r>
      <w:r>
        <w:rPr>
          <w:rFonts w:hint="eastAsia" w:ascii="仿宋_GB2312" w:hAnsi="Times New Roman" w:eastAsia="仿宋_GB2312" w:cs="Times New Roman"/>
          <w:sz w:val="28"/>
          <w:szCs w:val="28"/>
          <w:u w:val="single" w:color="auto"/>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rPr>
        <w:t xml:space="preserve">   联系电话：</w:t>
      </w:r>
      <w:r>
        <w:rPr>
          <w:rFonts w:hint="eastAsia" w:ascii="仿宋_GB2312" w:hAnsi="Times New Roman" w:eastAsia="仿宋_GB2312" w:cs="Times New Roman"/>
          <w:sz w:val="28"/>
          <w:szCs w:val="28"/>
          <w:u w:val="single" w:color="auto"/>
          <w:lang w:val="en-US" w:eastAsia="zh-CN"/>
        </w:rPr>
        <w:t xml:space="preserve">  010-</w:t>
      </w:r>
      <w:r>
        <w:rPr>
          <w:rFonts w:hint="eastAsia" w:ascii="仿宋_GB2312" w:eastAsia="仿宋_GB2312" w:cs="Times New Roman"/>
          <w:sz w:val="28"/>
          <w:szCs w:val="28"/>
          <w:u w:val="single" w:color="auto"/>
          <w:lang w:val="en-US" w:eastAsia="zh-CN"/>
        </w:rPr>
        <w:t>69254218</w:t>
      </w:r>
      <w:r>
        <w:rPr>
          <w:rFonts w:hint="eastAsia" w:ascii="仿宋_GB2312" w:hAnsi="Times New Roman" w:eastAsia="仿宋_GB2312" w:cs="Times New Roman"/>
          <w:sz w:val="28"/>
          <w:szCs w:val="28"/>
          <w:u w:val="single" w:color="auto"/>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601"/>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北京市大兴区市场监督管理局  </w:t>
      </w: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601"/>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（印章）</w:t>
      </w: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601"/>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u w:val="none" w:color="auto"/>
          <w:lang w:val="en-US" w:eastAsia="zh-CN" w:bidi="ar-SA"/>
        </w:rPr>
        <w:t xml:space="preserve">                                 </w:t>
      </w:r>
      <w:r>
        <w:rPr>
          <w:rFonts w:hint="eastAsia" w:ascii="仿宋_GB2312" w:hAnsi="仿宋_GB2312" w:eastAsia="仿宋_GB2312" w:cs="仿宋_GB2312"/>
          <w:kern w:val="2"/>
          <w:sz w:val="28"/>
          <w:szCs w:val="28"/>
          <w:u w:val="single" w:color="auto"/>
          <w:lang w:val="en-US" w:eastAsia="zh-CN" w:bidi="ar-SA"/>
        </w:rPr>
        <w:t xml:space="preserve"> 2022 </w:t>
      </w:r>
      <w:r>
        <w:rPr>
          <w:rFonts w:hint="eastAsia" w:ascii="仿宋_GB2312" w:hAnsi="仿宋_GB2312" w:eastAsia="仿宋_GB2312" w:cs="仿宋_GB2312"/>
          <w:kern w:val="2"/>
          <w:sz w:val="28"/>
          <w:szCs w:val="28"/>
          <w:lang w:val="en-US" w:eastAsia="zh-CN" w:bidi="ar-SA"/>
        </w:rPr>
        <w:t>年</w:t>
      </w:r>
      <w:r>
        <w:rPr>
          <w:rFonts w:hint="eastAsia" w:ascii="仿宋_GB2312" w:hAnsi="仿宋_GB2312" w:eastAsia="仿宋_GB2312" w:cs="仿宋_GB2312"/>
          <w:kern w:val="2"/>
          <w:sz w:val="28"/>
          <w:szCs w:val="28"/>
          <w:u w:val="single" w:color="auto"/>
          <w:lang w:val="en-US" w:eastAsia="zh-CN" w:bidi="ar-SA"/>
        </w:rPr>
        <w:t xml:space="preserve"> 9 </w:t>
      </w:r>
      <w:r>
        <w:rPr>
          <w:rFonts w:hint="eastAsia" w:ascii="仿宋_GB2312" w:hAnsi="仿宋_GB2312" w:eastAsia="仿宋_GB2312" w:cs="仿宋_GB2312"/>
          <w:kern w:val="2"/>
          <w:sz w:val="28"/>
          <w:szCs w:val="28"/>
          <w:lang w:val="en-US" w:eastAsia="zh-CN" w:bidi="ar-SA"/>
        </w:rPr>
        <w:t>月</w:t>
      </w:r>
      <w:r>
        <w:rPr>
          <w:rFonts w:hint="eastAsia" w:ascii="仿宋_GB2312" w:hAnsi="仿宋_GB2312" w:eastAsia="仿宋_GB2312" w:cs="仿宋_GB2312"/>
          <w:kern w:val="2"/>
          <w:sz w:val="28"/>
          <w:szCs w:val="28"/>
          <w:u w:val="single" w:color="auto"/>
          <w:lang w:val="en-US" w:eastAsia="zh-CN" w:bidi="ar-SA"/>
        </w:rPr>
        <w:t xml:space="preserve"> 6 </w:t>
      </w:r>
      <w:r>
        <w:rPr>
          <w:rFonts w:hint="eastAsia" w:ascii="仿宋_GB2312" w:hAnsi="仿宋_GB2312" w:eastAsia="仿宋_GB2312" w:cs="仿宋_GB2312"/>
          <w:kern w:val="2"/>
          <w:sz w:val="28"/>
          <w:szCs w:val="28"/>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04878D6-CB8A-4E61-B691-66BA25FCE64E}"/>
  </w:font>
  <w:font w:name="方正小标宋简体">
    <w:panose1 w:val="02000000000000000000"/>
    <w:charset w:val="86"/>
    <w:family w:val="auto"/>
    <w:pitch w:val="default"/>
    <w:sig w:usb0="00000001" w:usb1="08000000" w:usb2="00000000" w:usb3="00000000" w:csb0="00040000" w:csb1="00000000"/>
    <w:embedRegular r:id="rId2" w:fontKey="{7FEAD240-6F53-4232-B1B7-85832B8D6EE8}"/>
  </w:font>
  <w:font w:name="仿宋_GB2312">
    <w:altName w:val="仿宋"/>
    <w:panose1 w:val="02010609030101010101"/>
    <w:charset w:val="86"/>
    <w:family w:val="auto"/>
    <w:pitch w:val="default"/>
    <w:sig w:usb0="00000000" w:usb1="00000000" w:usb2="00000000" w:usb3="00000000" w:csb0="00040000" w:csb1="00000000"/>
    <w:embedRegular r:id="rId3" w:fontKey="{9E82DBE1-B1A5-4B07-8D41-2FED6C00A45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44E446A8"/>
    <w:rsid w:val="44E4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2022-09-07T02:02:00Z</dcterms:created>
  <dc:creator>米露露</dc:creator>
  <cp:lastModifiedBy>米露露</cp:lastModifiedBy>
  <dcterms:modified xsi:type="dcterms:W3CDTF">2022-09-07T02:02:36Z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B7850227CCE24DA692F8E09146C1CDA5</vt:lpwstr>
  </property>
</Properties>
</file>