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CESI宋体-GB13000" w:hAnsi="CESI宋体-GB13000" w:eastAsia="方正小标宋简体" w:cs="方正小标宋简体"/>
          <w:bCs/>
          <w:sz w:val="44"/>
          <w:szCs w:val="44"/>
        </w:rPr>
      </w:pPr>
      <w:r>
        <w:rPr>
          <w:rFonts w:hint="eastAsia" w:ascii="CESI宋体-GB13000" w:hAnsi="CESI宋体-GB13000" w:eastAsia="方正小标宋简体" w:cs="方正小标宋简体"/>
          <w:bCs/>
          <w:sz w:val="44"/>
          <w:szCs w:val="44"/>
          <w:lang w:eastAsia="zh-CN"/>
        </w:rPr>
        <w:t>撤销虚假登记（备案）听证告知书</w:t>
      </w:r>
    </w:p>
    <w:p>
      <w:pPr>
        <w:adjustRightInd w:val="0"/>
        <w:spacing w:line="440" w:lineRule="exact"/>
        <w:jc w:val="center"/>
        <w:textAlignment w:val="baseline"/>
        <w:outlineLvl w:val="1"/>
        <w:rPr>
          <w:rFonts w:hint="eastAsia" w:ascii="CESI宋体-GB13000" w:hAnsi="CESI宋体-GB13000" w:eastAsia="仿宋_GB2312" w:cs="仿宋"/>
          <w:sz w:val="32"/>
          <w:szCs w:val="32"/>
        </w:rPr>
      </w:pPr>
      <w:r>
        <w:rPr>
          <w:rFonts w:hint="eastAsia" w:ascii="CESI宋体-GB13000" w:hAnsi="CESI宋体-GB13000" w:eastAsia="仿宋_GB2312" w:cs="仿宋"/>
          <w:sz w:val="32"/>
          <w:szCs w:val="32"/>
          <w:u w:val="none"/>
          <w:lang w:eastAsia="zh-CN"/>
        </w:rPr>
        <w:t>京兴市监撤听告字〔2025〕第026号</w:t>
      </w:r>
    </w:p>
    <w:p>
      <w:pPr>
        <w:keepNext w:val="0"/>
        <w:keepLines w:val="0"/>
        <w:pageBreakBefore w:val="0"/>
        <w:widowControl w:val="0"/>
        <w:kinsoku/>
        <w:wordWrap/>
        <w:overflowPunct/>
        <w:topLinePunct w:val="0"/>
        <w:bidi w:val="0"/>
        <w:adjustRightInd w:val="0"/>
        <w:snapToGrid w:val="0"/>
        <w:spacing w:before="157" w:beforeLines="50" w:afterLines="0" w:line="0" w:lineRule="atLeast"/>
        <w:ind w:left="0" w:leftChars="0"/>
        <w:jc w:val="left"/>
        <w:textAlignment w:val="baseline"/>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北京九鼎致信人力资源有限公司</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朱德俊、孙健、褚学清、周培芬及相关利害关系人：</w:t>
      </w:r>
    </w:p>
    <w:p>
      <w:pPr>
        <w:keepNext w:val="0"/>
        <w:keepLines w:val="0"/>
        <w:pageBreakBefore w:val="0"/>
        <w:widowControl w:val="0"/>
        <w:kinsoku/>
        <w:wordWrap/>
        <w:overflowPunct/>
        <w:topLinePunct w:val="0"/>
        <w:bidi w:val="0"/>
        <w:spacing w:afterLines="0" w:line="0" w:lineRule="atLeast"/>
        <w:ind w:left="0" w:leftChars="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由本局立案调查的</w:t>
      </w:r>
      <w:r>
        <w:rPr>
          <w:rFonts w:hint="eastAsia" w:ascii="仿宋" w:hAnsi="仿宋" w:eastAsia="仿宋" w:cs="仿宋"/>
          <w:sz w:val="28"/>
          <w:szCs w:val="28"/>
          <w:u w:val="none"/>
          <w:lang w:val="en-US" w:eastAsia="zh-CN"/>
        </w:rPr>
        <w:t>北京九鼎致信人力资源有限公司</w:t>
      </w:r>
      <w:r>
        <w:rPr>
          <w:rFonts w:hint="eastAsia" w:ascii="仿宋" w:hAnsi="仿宋" w:eastAsia="仿宋" w:cs="仿宋"/>
          <w:sz w:val="30"/>
          <w:szCs w:val="30"/>
          <w:lang w:eastAsia="zh-CN"/>
        </w:rPr>
        <w:t>涉嫌</w:t>
      </w:r>
      <w:r>
        <w:rPr>
          <w:rFonts w:hint="eastAsia" w:ascii="仿宋" w:hAnsi="仿宋" w:eastAsia="仿宋" w:cs="仿宋"/>
          <w:sz w:val="30"/>
          <w:szCs w:val="30"/>
          <w:lang w:val="en-US" w:eastAsia="zh-CN"/>
        </w:rPr>
        <w:t>冒用他人身份信息取得公司登记一案，已调查终结。参照《市场监督管理行政许可程序暂行规定》，现将本局拟作出撤销登记决定的事实、理由、依据及撤销内容告知如下：</w:t>
      </w:r>
    </w:p>
    <w:p>
      <w:pPr>
        <w:keepNext w:val="0"/>
        <w:keepLines w:val="0"/>
        <w:pageBreakBefore w:val="0"/>
        <w:widowControl w:val="0"/>
        <w:kinsoku/>
        <w:wordWrap/>
        <w:overflowPunct/>
        <w:topLinePunct w:val="0"/>
        <w:bidi w:val="0"/>
        <w:spacing w:afterLines="0" w:line="0" w:lineRule="atLeast"/>
        <w:ind w:left="0" w:leftChars="0" w:firstLine="600" w:firstLineChars="200"/>
        <w:rPr>
          <w:rFonts w:hint="eastAsia" w:ascii="仿宋" w:hAnsi="仿宋" w:eastAsia="仿宋" w:cs="仿宋"/>
          <w:sz w:val="28"/>
          <w:szCs w:val="28"/>
          <w:u w:val="none"/>
          <w:lang w:val="en-US" w:eastAsia="zh-CN"/>
        </w:rPr>
      </w:pPr>
      <w:r>
        <w:rPr>
          <w:rFonts w:hint="eastAsia" w:ascii="仿宋" w:hAnsi="仿宋" w:eastAsia="仿宋" w:cs="仿宋"/>
          <w:sz w:val="30"/>
          <w:szCs w:val="30"/>
          <w:lang w:val="en-US" w:eastAsia="zh-CN"/>
        </w:rPr>
        <w:t>经调查，</w:t>
      </w:r>
      <w:r>
        <w:rPr>
          <w:rFonts w:hint="eastAsia" w:ascii="仿宋" w:hAnsi="仿宋" w:eastAsia="仿宋" w:cs="仿宋"/>
          <w:sz w:val="28"/>
          <w:szCs w:val="28"/>
          <w:u w:val="none"/>
          <w:lang w:val="en-US" w:eastAsia="zh-CN"/>
        </w:rPr>
        <w:t>北京九鼎致信人力资源有限公司2023年08月18日和2023年12月08日的变更登记。未经王龙飞同意冒用其身份信息办理相关登记。本局于2024年11月19日至2025年01月03日将上述涉嫌冒用他人身份登记信息通过国家企业信用信息网公示系统向社会进行了公示，并对有关情况进行了调查，公示期内无利害关系人提出异议。</w:t>
      </w:r>
    </w:p>
    <w:p>
      <w:pPr>
        <w:keepNext w:val="0"/>
        <w:keepLines w:val="0"/>
        <w:pageBreakBefore w:val="0"/>
        <w:widowControl w:val="0"/>
        <w:kinsoku/>
        <w:wordWrap/>
        <w:overflowPunct/>
        <w:topLinePunct w:val="0"/>
        <w:bidi w:val="0"/>
        <w:spacing w:afterLines="0" w:line="0" w:lineRule="atLeast"/>
        <w:ind w:left="0" w:leftChars="0"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依据《中华人民共和国市场主体登记管理条例》第四十条第二款、《市场监督管理行政许可程序暂行规定》第四十一条的规定，本局拟撤销北京九鼎致信人力资源有限公司于2023</w:t>
      </w:r>
      <w:bookmarkStart w:id="0" w:name="_GoBack"/>
      <w:bookmarkEnd w:id="0"/>
      <w:r>
        <w:rPr>
          <w:rFonts w:hint="eastAsia" w:ascii="仿宋" w:hAnsi="仿宋" w:eastAsia="仿宋" w:cs="仿宋"/>
          <w:sz w:val="28"/>
          <w:szCs w:val="28"/>
          <w:u w:val="none"/>
          <w:lang w:val="en-US" w:eastAsia="zh-CN"/>
        </w:rPr>
        <w:t>年08月18日和2023年12月08日的变更登记。</w:t>
      </w:r>
    </w:p>
    <w:p>
      <w:pPr>
        <w:keepNext w:val="0"/>
        <w:keepLines w:val="0"/>
        <w:pageBreakBefore w:val="0"/>
        <w:widowControl w:val="0"/>
        <w:kinsoku/>
        <w:wordWrap/>
        <w:overflowPunct/>
        <w:topLinePunct w:val="0"/>
        <w:bidi w:val="0"/>
        <w:spacing w:afterLines="0" w:line="0" w:lineRule="atLeast"/>
        <w:ind w:left="0" w:leftChars="0" w:firstLine="560" w:firstLineChars="200"/>
        <w:rPr>
          <w:rFonts w:hint="eastAsia" w:ascii="仿宋" w:hAnsi="仿宋" w:eastAsia="仿宋" w:cs="仿宋"/>
          <w:sz w:val="30"/>
          <w:szCs w:val="30"/>
        </w:rPr>
      </w:pPr>
      <w:r>
        <w:rPr>
          <w:rFonts w:hint="eastAsia" w:ascii="仿宋" w:hAnsi="仿宋" w:eastAsia="仿宋" w:cs="仿宋"/>
          <w:sz w:val="28"/>
          <w:szCs w:val="28"/>
          <w:u w:val="none"/>
          <w:lang w:val="en-US" w:eastAsia="zh-CN"/>
        </w:rPr>
        <w:t>　依据《市场监督管理行政许可程序暂行规定》第三十八条第三款、第四十三条、第四十四条的规定，对上述拟作出的撤销登记，你（单位）有陈述、申辩和要求举行听证的权利。如果有陈述、申辩意见，你（单位）应当在收到本告知书</w:t>
      </w:r>
      <w:r>
        <w:rPr>
          <w:rFonts w:hint="eastAsia" w:ascii="仿宋" w:hAnsi="仿宋" w:eastAsia="仿宋" w:cs="仿宋"/>
          <w:sz w:val="30"/>
          <w:szCs w:val="30"/>
          <w:lang w:eastAsia="zh-CN"/>
        </w:rPr>
        <w:t>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keepNext w:val="0"/>
        <w:keepLines w:val="0"/>
        <w:pageBreakBefore w:val="0"/>
        <w:widowControl w:val="0"/>
        <w:kinsoku/>
        <w:wordWrap/>
        <w:overflowPunct/>
        <w:topLinePunct w:val="0"/>
        <w:bidi w:val="0"/>
        <w:spacing w:afterLines="0" w:line="0" w:lineRule="atLeast"/>
        <w:ind w:left="0" w:leftChars="0" w:firstLine="600" w:firstLineChars="200"/>
        <w:rPr>
          <w:rFonts w:hint="eastAsia" w:ascii="仿宋" w:hAnsi="仿宋" w:eastAsia="仿宋" w:cs="仿宋"/>
          <w:color w:val="000000"/>
          <w:sz w:val="30"/>
          <w:szCs w:val="30"/>
          <w:u w:val="single"/>
        </w:rPr>
      </w:pPr>
      <w:r>
        <w:rPr>
          <w:rFonts w:hint="eastAsia" w:ascii="仿宋" w:hAnsi="仿宋" w:eastAsia="仿宋" w:cs="仿宋"/>
          <w:sz w:val="30"/>
          <w:szCs w:val="30"/>
        </w:rPr>
        <w:t>联系人：</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张传辉、甘中胜</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rPr>
        <w:t>联系电话：</w:t>
      </w:r>
      <w:r>
        <w:rPr>
          <w:rFonts w:hint="eastAsia" w:ascii="仿宋" w:hAnsi="仿宋" w:eastAsia="仿宋" w:cs="仿宋"/>
          <w:sz w:val="30"/>
          <w:szCs w:val="30"/>
          <w:u w:val="single"/>
          <w:lang w:val="en-US" w:eastAsia="zh-CN"/>
        </w:rPr>
        <w:t xml:space="preserve">  010-69233197  </w:t>
      </w:r>
    </w:p>
    <w:p>
      <w:pPr>
        <w:keepNext w:val="0"/>
        <w:keepLines w:val="0"/>
        <w:pageBreakBefore w:val="0"/>
        <w:widowControl w:val="0"/>
        <w:kinsoku/>
        <w:wordWrap/>
        <w:overflowPunct/>
        <w:topLinePunct w:val="0"/>
        <w:bidi w:val="0"/>
        <w:spacing w:before="157" w:beforeLines="50" w:afterLines="0" w:line="0" w:lineRule="atLeast"/>
        <w:ind w:left="0" w:leftChars="0" w:right="641" w:firstLine="601"/>
        <w:jc w:val="right"/>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bidi w:val="0"/>
        <w:spacing w:before="157" w:beforeLines="50" w:afterLines="0" w:line="0" w:lineRule="atLeast"/>
        <w:ind w:left="0" w:leftChars="0" w:right="641" w:firstLine="601"/>
        <w:jc w:val="right"/>
        <w:rPr>
          <w:rFonts w:hint="eastAsia" w:ascii="仿宋" w:hAnsi="仿宋" w:eastAsia="仿宋" w:cs="仿宋"/>
          <w:color w:val="000000"/>
          <w:sz w:val="30"/>
          <w:szCs w:val="30"/>
        </w:rPr>
      </w:pPr>
      <w:r>
        <w:rPr>
          <w:rFonts w:hint="eastAsia" w:ascii="仿宋" w:hAnsi="仿宋" w:eastAsia="仿宋" w:cs="仿宋"/>
          <w:sz w:val="30"/>
          <w:szCs w:val="30"/>
        </w:rPr>
        <w:t>北京市</w:t>
      </w:r>
      <w:r>
        <w:rPr>
          <w:rFonts w:hint="eastAsia" w:ascii="仿宋" w:hAnsi="仿宋" w:eastAsia="仿宋" w:cs="仿宋"/>
          <w:sz w:val="30"/>
          <w:szCs w:val="30"/>
          <w:u w:val="none"/>
          <w:lang w:eastAsia="zh-CN"/>
        </w:rPr>
        <w:t>大兴区</w:t>
      </w:r>
      <w:r>
        <w:rPr>
          <w:rFonts w:hint="eastAsia" w:ascii="仿宋" w:hAnsi="仿宋" w:eastAsia="仿宋" w:cs="仿宋"/>
          <w:sz w:val="30"/>
          <w:szCs w:val="30"/>
        </w:rPr>
        <w:t>市</w:t>
      </w:r>
      <w:r>
        <w:rPr>
          <w:rFonts w:hint="eastAsia" w:ascii="仿宋" w:hAnsi="仿宋" w:eastAsia="仿宋" w:cs="仿宋"/>
          <w:color w:val="000000"/>
          <w:sz w:val="30"/>
          <w:szCs w:val="30"/>
        </w:rPr>
        <w:t xml:space="preserve">场监督管理局    </w:t>
      </w:r>
    </w:p>
    <w:p>
      <w:pPr>
        <w:keepNext w:val="0"/>
        <w:keepLines w:val="0"/>
        <w:pageBreakBefore w:val="0"/>
        <w:widowControl w:val="0"/>
        <w:kinsoku/>
        <w:wordWrap/>
        <w:overflowPunct/>
        <w:topLinePunct w:val="0"/>
        <w:bidi w:val="0"/>
        <w:spacing w:afterLines="0" w:line="0" w:lineRule="atLeast"/>
        <w:ind w:left="0" w:leftChars="0" w:firstLine="601"/>
        <w:jc w:val="center"/>
        <w:outlineLvl w:val="1"/>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p>
    <w:p>
      <w:pPr>
        <w:keepNext w:val="0"/>
        <w:keepLines w:val="0"/>
        <w:pageBreakBefore w:val="0"/>
        <w:widowControl w:val="0"/>
        <w:kinsoku/>
        <w:wordWrap/>
        <w:overflowPunct/>
        <w:topLinePunct w:val="0"/>
        <w:bidi w:val="0"/>
        <w:spacing w:afterLines="0" w:line="0" w:lineRule="atLeast"/>
        <w:ind w:left="0" w:leftChars="0" w:firstLine="601"/>
        <w:jc w:val="center"/>
        <w:outlineLvl w:val="1"/>
      </w:pPr>
      <w:r>
        <w:rPr>
          <w:rFonts w:hint="eastAsia" w:ascii="仿宋" w:hAnsi="仿宋" w:eastAsia="仿宋" w:cs="仿宋"/>
          <w:color w:val="000000"/>
          <w:sz w:val="30"/>
          <w:szCs w:val="30"/>
          <w:lang w:val="en-US" w:eastAsia="zh-CN"/>
        </w:rPr>
        <w:t xml:space="preserve">                    2025</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27</w:t>
      </w:r>
      <w:r>
        <w:rPr>
          <w:rFonts w:hint="eastAsia" w:ascii="仿宋" w:hAnsi="仿宋" w:eastAsia="仿宋" w:cs="仿宋"/>
          <w:color w:val="000000"/>
          <w:sz w:val="30"/>
          <w:szCs w:val="30"/>
        </w:rPr>
        <w:t>日</w:t>
      </w:r>
      <w:r>
        <w:rPr>
          <w:rFonts w:hint="eastAsia" w:ascii="CESI宋体-GB13000" w:hAnsi="CESI宋体-GB13000"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NRLp73w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DNRLp73wEAAJcD&#10;AAAOAAAAAAAAAAEAIAAAACYBAABkcnMvZTJvRG9jLnhtbFBLBQYAAAAABgAGAFkBAAB3BQ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 w:name="CESI宋体-GB13000">
    <w:altName w:val="宋体"/>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中等线简体">
    <w:altName w:val="hakuyoxingshu7000"/>
    <w:panose1 w:val="02010601030101010101"/>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YTQyMTI5OWRhMDkwYmQ3ZDc2M2NlZjVlMWFjYWUifQ=="/>
  </w:docVars>
  <w:rsids>
    <w:rsidRoot w:val="14311361"/>
    <w:rsid w:val="02D427C8"/>
    <w:rsid w:val="0511792B"/>
    <w:rsid w:val="0A1F7148"/>
    <w:rsid w:val="0E460BC5"/>
    <w:rsid w:val="10901262"/>
    <w:rsid w:val="110A603F"/>
    <w:rsid w:val="14311361"/>
    <w:rsid w:val="1BF61008"/>
    <w:rsid w:val="20FD4791"/>
    <w:rsid w:val="26000D9A"/>
    <w:rsid w:val="2625160A"/>
    <w:rsid w:val="290A6690"/>
    <w:rsid w:val="2E3A6AA3"/>
    <w:rsid w:val="2E661B07"/>
    <w:rsid w:val="36204768"/>
    <w:rsid w:val="36953FE7"/>
    <w:rsid w:val="37915F41"/>
    <w:rsid w:val="38245CD5"/>
    <w:rsid w:val="3A040701"/>
    <w:rsid w:val="40C32739"/>
    <w:rsid w:val="427D65D8"/>
    <w:rsid w:val="43316A98"/>
    <w:rsid w:val="464270C1"/>
    <w:rsid w:val="47400D40"/>
    <w:rsid w:val="47770AB3"/>
    <w:rsid w:val="4A1425D9"/>
    <w:rsid w:val="4B020F21"/>
    <w:rsid w:val="4C8F3727"/>
    <w:rsid w:val="4DEF0FF6"/>
    <w:rsid w:val="4EEB4EFE"/>
    <w:rsid w:val="5902197E"/>
    <w:rsid w:val="6093095B"/>
    <w:rsid w:val="63DE4217"/>
    <w:rsid w:val="68E242C6"/>
    <w:rsid w:val="79F64D8B"/>
    <w:rsid w:val="7EAD6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eastAsia" w:ascii="Times New Roman" w:hAnsi="Times New Roman" w:eastAsia="宋体" w:cstheme="minorBidi"/>
      <w:kern w:val="2"/>
      <w:sz w:val="21"/>
      <w:szCs w:val="24"/>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beforeLines="0" w:afterLines="0"/>
      <w:jc w:val="left"/>
    </w:pPr>
    <w:rPr>
      <w:rFonts w:hint="default" w:ascii="Arial Unicode MS" w:eastAsia="Arial Unicode MS" w:cs="Times New Roman"/>
      <w:kern w:val="0"/>
      <w:sz w:val="32"/>
      <w:szCs w:val="3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627</Words>
  <Characters>664</Characters>
  <Lines>0</Lines>
  <Paragraphs>0</Paragraphs>
  <TotalTime>0</TotalTime>
  <ScaleCrop>false</ScaleCrop>
  <LinksUpToDate>false</LinksUpToDate>
  <CharactersWithSpaces>748</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2023-12-11T00:48:00Z</dcterms:created>
  <dc:creator>DX</dc:creator>
  <cp:lastModifiedBy>DX</cp:lastModifiedBy>
  <cp:lastPrinted>2025-01-07T01:14:00Z</cp:lastPrinted>
  <dcterms:modified xsi:type="dcterms:W3CDTF">2025-03-27T03:07:12Z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7DE773697CAB4B2D9715533A835A60F2_12</vt:lpwstr>
  </property>
</Properties>
</file>