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撤销登记（备案）决定书</w:t>
      </w:r>
    </w:p>
    <w:p>
      <w:pPr>
        <w:suppressAutoHyphens/>
        <w:jc w:val="center"/>
        <w:rPr>
          <w:rFonts w:hint="eastAsia" w:ascii="仿宋" w:hAnsi="仿宋" w:eastAsia="仿宋" w:cs="仿宋"/>
          <w:sz w:val="32"/>
          <w:szCs w:val="32"/>
        </w:rPr>
      </w:pPr>
      <w:r>
        <w:rPr>
          <w:rFonts w:hint="eastAsia" w:ascii="仿宋" w:hAnsi="仿宋" w:eastAsia="仿宋" w:cs="仿宋"/>
          <w:sz w:val="32"/>
          <w:szCs w:val="32"/>
          <w:lang w:eastAsia="zh-CN"/>
        </w:rPr>
        <w:t>京兴市监撤字〔2025〕第030号</w:t>
      </w:r>
    </w:p>
    <w:p>
      <w:pPr>
        <w:keepNext w:val="0"/>
        <w:keepLines w:val="0"/>
        <w:pageBreakBefore w:val="0"/>
        <w:widowControl w:val="0"/>
        <w:suppressAutoHyphens/>
        <w:kinsoku/>
        <w:wordWrap/>
        <w:overflowPunct/>
        <w:topLinePunct w:val="0"/>
        <w:autoSpaceDE/>
        <w:autoSpaceDN/>
        <w:bidi w:val="0"/>
        <w:adjustRightInd w:val="0"/>
        <w:snapToGrid w:val="0"/>
        <w:spacing w:beforeLines="0" w:afterLines="0" w:line="540" w:lineRule="exact"/>
        <w:ind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bCs/>
          <w:sz w:val="32"/>
          <w:szCs w:val="32"/>
        </w:rPr>
        <w:t>当事人：</w:t>
      </w:r>
      <w:r>
        <w:rPr>
          <w:rFonts w:hint="eastAsia" w:ascii="仿宋" w:hAnsi="仿宋" w:eastAsia="仿宋" w:cs="仿宋"/>
          <w:sz w:val="32"/>
          <w:szCs w:val="32"/>
          <w:lang w:val="en-US" w:eastAsia="zh-CN"/>
        </w:rPr>
        <w:t>北京九鼎致信人力资源有限公司</w:t>
      </w:r>
    </w:p>
    <w:p>
      <w:pPr>
        <w:keepNext w:val="0"/>
        <w:keepLines w:val="0"/>
        <w:pageBreakBefore w:val="0"/>
        <w:widowControl w:val="0"/>
        <w:suppressAutoHyphens/>
        <w:kinsoku/>
        <w:wordWrap/>
        <w:overflowPunct/>
        <w:topLinePunct w:val="0"/>
        <w:autoSpaceDE/>
        <w:autoSpaceDN/>
        <w:bidi w:val="0"/>
        <w:adjustRightInd w:val="0"/>
        <w:snapToGrid w:val="0"/>
        <w:spacing w:beforeLines="0" w:afterLines="0" w:line="540" w:lineRule="exact"/>
        <w:ind w:right="0" w:rightChars="0" w:firstLine="640" w:firstLineChars="200"/>
        <w:jc w:val="both"/>
        <w:textAlignment w:val="auto"/>
        <w:outlineLvl w:val="9"/>
        <w:rPr>
          <w:rFonts w:hint="eastAsia" w:ascii="仿宋" w:hAnsi="仿宋" w:eastAsia="仿宋" w:cs="仿宋"/>
          <w:bCs/>
          <w:sz w:val="32"/>
          <w:szCs w:val="32"/>
        </w:rPr>
      </w:pPr>
      <w:r>
        <w:rPr>
          <w:rFonts w:hint="eastAsia" w:ascii="仿宋" w:hAnsi="仿宋" w:eastAsia="仿宋" w:cs="仿宋"/>
          <w:bCs/>
          <w:sz w:val="32"/>
          <w:szCs w:val="32"/>
        </w:rPr>
        <w:t>主体资格证照名称：</w:t>
      </w:r>
      <w:r>
        <w:rPr>
          <w:rFonts w:hint="eastAsia" w:ascii="仿宋" w:hAnsi="仿宋" w:eastAsia="仿宋" w:cs="仿宋"/>
          <w:bCs/>
          <w:sz w:val="32"/>
          <w:szCs w:val="32"/>
          <w:lang w:eastAsia="zh-CN"/>
        </w:rPr>
        <w:t>营业执照</w:t>
      </w:r>
      <w:r>
        <w:rPr>
          <w:rFonts w:hint="eastAsia" w:ascii="仿宋" w:hAnsi="仿宋" w:eastAsia="仿宋" w:cs="仿宋"/>
          <w:bCs/>
          <w:sz w:val="32"/>
          <w:szCs w:val="32"/>
        </w:rPr>
        <w:t xml:space="preserve"> </w:t>
      </w:r>
    </w:p>
    <w:p>
      <w:pPr>
        <w:keepNext w:val="0"/>
        <w:keepLines w:val="0"/>
        <w:pageBreakBefore w:val="0"/>
        <w:widowControl w:val="0"/>
        <w:suppressAutoHyphens/>
        <w:kinsoku/>
        <w:wordWrap/>
        <w:overflowPunct/>
        <w:topLinePunct w:val="0"/>
        <w:autoSpaceDE/>
        <w:autoSpaceDN/>
        <w:bidi w:val="0"/>
        <w:adjustRightInd w:val="0"/>
        <w:snapToGrid w:val="0"/>
        <w:spacing w:beforeLines="0" w:afterLines="0" w:line="540" w:lineRule="exact"/>
        <w:ind w:right="0" w:rightChars="0" w:firstLine="640" w:firstLineChars="200"/>
        <w:jc w:val="both"/>
        <w:textAlignment w:val="auto"/>
        <w:outlineLvl w:val="9"/>
        <w:rPr>
          <w:rFonts w:hint="eastAsia" w:ascii="仿宋" w:hAnsi="仿宋" w:eastAsia="仿宋" w:cs="仿宋"/>
          <w:sz w:val="32"/>
          <w:szCs w:val="32"/>
          <w:u w:val="none"/>
        </w:rPr>
      </w:pPr>
      <w:r>
        <w:rPr>
          <w:rFonts w:hint="eastAsia" w:ascii="仿宋" w:hAnsi="仿宋" w:eastAsia="仿宋" w:cs="仿宋"/>
          <w:bCs/>
          <w:sz w:val="32"/>
          <w:szCs w:val="32"/>
        </w:rPr>
        <w:t>统一社会信用代码（注册号）：</w:t>
      </w:r>
      <w:r>
        <w:rPr>
          <w:rFonts w:hint="eastAsia" w:ascii="仿宋" w:hAnsi="仿宋" w:eastAsia="仿宋" w:cs="仿宋"/>
          <w:sz w:val="32"/>
          <w:szCs w:val="32"/>
          <w:u w:val="none"/>
          <w:lang w:eastAsia="zh-CN"/>
        </w:rPr>
        <w:t>91110113MA01Y79BX7</w:t>
      </w:r>
    </w:p>
    <w:p>
      <w:pPr>
        <w:keepNext w:val="0"/>
        <w:keepLines w:val="0"/>
        <w:pageBreakBefore w:val="0"/>
        <w:widowControl w:val="0"/>
        <w:suppressAutoHyphens/>
        <w:kinsoku/>
        <w:wordWrap/>
        <w:overflowPunct/>
        <w:topLinePunct w:val="0"/>
        <w:autoSpaceDE/>
        <w:autoSpaceDN/>
        <w:bidi w:val="0"/>
        <w:adjustRightInd w:val="0"/>
        <w:snapToGrid w:val="0"/>
        <w:spacing w:beforeLines="0" w:afterLines="0" w:line="540" w:lineRule="exact"/>
        <w:ind w:left="2880" w:leftChars="200" w:right="0" w:rightChars="0" w:hanging="2240" w:hangingChars="700"/>
        <w:jc w:val="both"/>
        <w:textAlignment w:val="auto"/>
        <w:outlineLvl w:val="9"/>
        <w:rPr>
          <w:rFonts w:hint="default" w:ascii="仿宋" w:hAnsi="仿宋" w:eastAsia="仿宋" w:cs="仿宋"/>
          <w:sz w:val="30"/>
          <w:szCs w:val="30"/>
          <w:u w:val="none"/>
          <w:lang w:val="en-US"/>
        </w:rPr>
      </w:pPr>
      <w:r>
        <w:rPr>
          <w:rFonts w:hint="eastAsia" w:ascii="仿宋" w:hAnsi="仿宋" w:eastAsia="仿宋" w:cs="仿宋"/>
          <w:bCs/>
          <w:sz w:val="32"/>
          <w:szCs w:val="32"/>
          <w:u w:val="none"/>
        </w:rPr>
        <w:t>住所（住址）：</w:t>
      </w:r>
      <w:r>
        <w:rPr>
          <w:rFonts w:hint="eastAsia" w:ascii="仿宋" w:hAnsi="仿宋" w:eastAsia="仿宋" w:cs="仿宋"/>
          <w:sz w:val="32"/>
          <w:szCs w:val="32"/>
          <w:u w:val="none"/>
          <w:lang w:val="en-US" w:eastAsia="zh-CN"/>
        </w:rPr>
        <w:t xml:space="preserve">北京市大兴区富强路2号2层205   </w:t>
      </w:r>
    </w:p>
    <w:p>
      <w:pPr>
        <w:keepNext w:val="0"/>
        <w:keepLines w:val="0"/>
        <w:pageBreakBefore w:val="0"/>
        <w:widowControl w:val="0"/>
        <w:suppressAutoHyphens/>
        <w:kinsoku/>
        <w:wordWrap/>
        <w:overflowPunct/>
        <w:topLinePunct w:val="0"/>
        <w:autoSpaceDE/>
        <w:autoSpaceDN/>
        <w:bidi w:val="0"/>
        <w:adjustRightInd w:val="0"/>
        <w:snapToGrid w:val="0"/>
        <w:spacing w:beforeLines="0" w:afterLines="0" w:line="540" w:lineRule="exact"/>
        <w:ind w:left="640" w:leftChars="200" w:right="0" w:rightChars="0" w:firstLine="0" w:firstLineChars="0"/>
        <w:jc w:val="both"/>
        <w:textAlignment w:val="auto"/>
        <w:outlineLvl w:val="9"/>
        <w:rPr>
          <w:rFonts w:hint="eastAsia" w:ascii="仿宋" w:hAnsi="仿宋" w:eastAsia="仿宋" w:cs="仿宋"/>
          <w:bCs/>
          <w:sz w:val="32"/>
          <w:szCs w:val="32"/>
          <w:u w:val="none"/>
        </w:rPr>
      </w:pPr>
      <w:r>
        <w:rPr>
          <w:rFonts w:hint="eastAsia" w:ascii="仿宋" w:hAnsi="仿宋" w:eastAsia="仿宋" w:cs="仿宋"/>
          <w:bCs/>
          <w:sz w:val="32"/>
          <w:szCs w:val="32"/>
          <w:u w:val="none"/>
        </w:rPr>
        <w:t>法定代表人（负责人、经营者）：</w:t>
      </w:r>
      <w:r>
        <w:rPr>
          <w:rFonts w:hint="eastAsia" w:ascii="仿宋" w:hAnsi="仿宋" w:eastAsia="仿宋" w:cs="仿宋"/>
          <w:sz w:val="32"/>
          <w:szCs w:val="32"/>
          <w:u w:val="none"/>
          <w:lang w:val="en-US" w:eastAsia="zh-CN"/>
        </w:rPr>
        <w:t>孙健</w:t>
      </w:r>
    </w:p>
    <w:p>
      <w:pPr>
        <w:keepNext w:val="0"/>
        <w:keepLines w:val="0"/>
        <w:pageBreakBefore w:val="0"/>
        <w:widowControl w:val="0"/>
        <w:suppressAutoHyphens/>
        <w:kinsoku/>
        <w:wordWrap/>
        <w:overflowPunct/>
        <w:topLinePunct w:val="0"/>
        <w:autoSpaceDE/>
        <w:autoSpaceDN/>
        <w:bidi w:val="0"/>
        <w:adjustRightInd w:val="0"/>
        <w:snapToGrid w:val="0"/>
        <w:spacing w:beforeLines="0" w:afterLines="0" w:line="540" w:lineRule="exact"/>
        <w:ind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2024年11月04日</w:t>
      </w:r>
      <w:r>
        <w:rPr>
          <w:rFonts w:hint="eastAsia" w:ascii="仿宋" w:hAnsi="仿宋" w:eastAsia="仿宋" w:cs="仿宋"/>
          <w:sz w:val="32"/>
          <w:szCs w:val="32"/>
          <w:u w:val="none"/>
          <w:lang w:val="en-US" w:eastAsia="zh-CN"/>
        </w:rPr>
        <w:t>，</w:t>
      </w:r>
      <w:r>
        <w:rPr>
          <w:rFonts w:hint="eastAsia" w:ascii="仿宋" w:hAnsi="仿宋" w:eastAsia="仿宋" w:cs="仿宋"/>
          <w:sz w:val="32"/>
          <w:szCs w:val="32"/>
          <w:lang w:val="en-US" w:eastAsia="zh-CN"/>
        </w:rPr>
        <w:t>王龙飞</w:t>
      </w:r>
      <w:r>
        <w:rPr>
          <w:rFonts w:hint="eastAsia" w:ascii="仿宋" w:hAnsi="仿宋" w:eastAsia="仿宋" w:cs="仿宋"/>
          <w:sz w:val="32"/>
          <w:szCs w:val="32"/>
          <w:u w:val="none"/>
          <w:lang w:val="en-US" w:eastAsia="zh-CN"/>
        </w:rPr>
        <w:t>向本局反映本人身份证被冒用办理市场主体登记（备案），并提交相应材料。本局按照</w:t>
      </w:r>
      <w:r>
        <w:rPr>
          <w:rFonts w:hint="eastAsia" w:ascii="仿宋" w:hAnsi="仿宋" w:eastAsia="仿宋" w:cs="仿宋"/>
          <w:sz w:val="32"/>
          <w:szCs w:val="32"/>
          <w:u w:val="none"/>
          <w:lang w:eastAsia="zh-CN"/>
        </w:rPr>
        <w:t>《中华人民共和国市场主体登记管理条例》的相关规定</w:t>
      </w:r>
      <w:r>
        <w:rPr>
          <w:rFonts w:hint="eastAsia" w:ascii="仿宋" w:hAnsi="仿宋" w:eastAsia="仿宋" w:cs="仿宋"/>
          <w:sz w:val="32"/>
          <w:szCs w:val="32"/>
          <w:u w:val="none"/>
          <w:lang w:val="en-US" w:eastAsia="zh-CN"/>
        </w:rPr>
        <w:t xml:space="preserve">予以受理和调查。                                         </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beforeLines="0" w:afterLines="0" w:line="380"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我局于2024年11月04日启动调查。经查，该公司目前是开业状态，2024年10月10日因未公示2023年年报被列入经营异常名录，至今未移出异常名录。执法人员与该公司登记的联系电话182****</w:t>
      </w:r>
      <w:bookmarkStart w:id="0" w:name="_GoBack"/>
      <w:bookmarkEnd w:id="0"/>
      <w:r>
        <w:rPr>
          <w:rFonts w:hint="eastAsia" w:ascii="仿宋" w:hAnsi="仿宋" w:eastAsia="仿宋" w:cs="仿宋"/>
          <w:sz w:val="32"/>
          <w:szCs w:val="32"/>
          <w:lang w:val="en-US" w:eastAsia="zh-CN"/>
        </w:rPr>
        <w:t>2243取得联系，该号主褚学清表示自己已经将公司转给周培芬一人，包括公司股权及相关手续。该公司与其本人和公司相关人员朱德俊（其丈夫）没有任何关系并拒绝配合调查询问；该公司其余所有登记电话及档案中联系电话均未能取得联系。2024年11月12日执法人员对公司登记注册地址进行了现场检查，未发现该公司存在任何经营行为。2024年11月27日执法人员对申请人进行了询问，申请人对担任北京九鼎致信人力资源有限公司监事、自然人股东情况不知情，无任何授权或事后追认。2024年11月08日本局向公司相关利害人邮寄了询问通知书，2024年11月20日进行询问公告送达，相关利害关系人均未按时配合我局进行询问。2024年11月19日至2025年01月03日通过国家企业信用信息网就该公司涉嫌冒名登记情况向社会进行了公示，在公示期内无利害关系人向我局提出异议。</w:t>
      </w:r>
    </w:p>
    <w:p>
      <w:pPr>
        <w:keepNext w:val="0"/>
        <w:keepLines w:val="0"/>
        <w:pageBreakBefore w:val="0"/>
        <w:widowControl w:val="0"/>
        <w:numPr>
          <w:ilvl w:val="0"/>
          <w:numId w:val="0"/>
        </w:numPr>
        <w:suppressAutoHyphens/>
        <w:kinsoku/>
        <w:wordWrap/>
        <w:overflowPunct/>
        <w:topLinePunct w:val="0"/>
        <w:autoSpaceDE/>
        <w:autoSpaceDN/>
        <w:bidi w:val="0"/>
        <w:spacing w:beforeLines="0" w:afterLines="0" w:line="540" w:lineRule="exact"/>
        <w:ind w:right="0" w:rightChars="0" w:firstLine="640" w:firstLineChars="200"/>
        <w:jc w:val="both"/>
        <w:textAlignment w:val="auto"/>
        <w:outlineLvl w:val="9"/>
        <w:rPr>
          <w:rFonts w:hint="eastAsia" w:ascii="仿宋" w:hAnsi="仿宋" w:eastAsia="仿宋" w:cs="仿宋"/>
          <w:sz w:val="32"/>
          <w:szCs w:val="32"/>
          <w:u w:val="none"/>
        </w:rPr>
      </w:pP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 xml:space="preserve">  </w:t>
      </w:r>
    </w:p>
    <w:p>
      <w:pPr>
        <w:numPr>
          <w:ilvl w:val="0"/>
          <w:numId w:val="0"/>
        </w:numPr>
        <w:suppressAutoHyphens/>
        <w:spacing w:line="578" w:lineRule="exact"/>
        <w:rPr>
          <w:rFonts w:hint="eastAsia" w:ascii="仿宋" w:hAnsi="仿宋" w:eastAsia="仿宋" w:cs="仿宋"/>
          <w:sz w:val="32"/>
          <w:szCs w:val="32"/>
          <w:u w:val="none"/>
        </w:rPr>
      </w:pPr>
      <w:r>
        <w:rPr>
          <w:rFonts w:hint="eastAsia" w:ascii="仿宋" w:hAnsi="仿宋" w:eastAsia="仿宋" w:cs="仿宋"/>
          <w:sz w:val="32"/>
          <w:szCs w:val="32"/>
          <w:u w:val="none"/>
        </w:rPr>
        <w:t xml:space="preserve">    </w:t>
      </w:r>
      <w:r>
        <w:rPr>
          <w:rFonts w:hint="eastAsia" w:ascii="仿宋" w:hAnsi="仿宋" w:eastAsia="仿宋" w:cs="仿宋"/>
          <w:sz w:val="32"/>
          <w:szCs w:val="32"/>
          <w:u w:val="none"/>
          <w:lang w:val="en-US" w:eastAsia="zh-CN"/>
        </w:rPr>
        <w:t xml:space="preserve"> 因涉事主体及相关利害关系人无法取得联系，我局通过北京市大兴区人民政府网以公告方式送达听证告知书。自公告发布之日，经过30日，视为送达。涉事主体及相关利害关系人在规定期限内未提出陈述、申辩意见，未要求举行听证。                                                    </w:t>
      </w:r>
      <w:r>
        <w:rPr>
          <w:rFonts w:hint="eastAsia" w:ascii="仿宋" w:hAnsi="仿宋" w:eastAsia="仿宋" w:cs="仿宋"/>
          <w:sz w:val="32"/>
          <w:szCs w:val="32"/>
          <w:u w:val="none"/>
        </w:rPr>
        <w:t xml:space="preserve"> </w:t>
      </w:r>
    </w:p>
    <w:p>
      <w:pPr>
        <w:keepNext w:val="0"/>
        <w:keepLines w:val="0"/>
        <w:pageBreakBefore w:val="0"/>
        <w:widowControl w:val="0"/>
        <w:numPr>
          <w:ilvl w:val="0"/>
          <w:numId w:val="0"/>
        </w:numPr>
        <w:suppressAutoHyphens/>
        <w:kinsoku/>
        <w:wordWrap/>
        <w:overflowPunct/>
        <w:topLinePunct w:val="0"/>
        <w:autoSpaceDE/>
        <w:autoSpaceDN/>
        <w:bidi w:val="0"/>
        <w:spacing w:beforeLines="0" w:afterLines="0" w:line="540" w:lineRule="exact"/>
        <w:ind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 依据《中华人民共和国市场主体登记管理条例》第四十条第二款的规定，当事人的情形符合“相关市场主体和人员无法联系或者拒不配合的，登记机关可以将相关市场主体的登记时间、登记事项等通过国家企业信用信息公示系统向社会公示，公示期为45日。相关市场主体及其利害关系人在公示期内没有提出异议的，登记机关可以撤销市场主体登记。”的规定。作出决定如下：</w:t>
      </w:r>
      <w:r>
        <w:rPr>
          <w:rFonts w:hint="eastAsia" w:ascii="仿宋" w:hAnsi="仿宋" w:eastAsia="仿宋" w:cs="仿宋"/>
          <w:sz w:val="32"/>
          <w:szCs w:val="32"/>
          <w:lang w:eastAsia="zh-CN"/>
        </w:rPr>
        <w:t>撤销北京九鼎致信人力资源有限公司</w:t>
      </w:r>
      <w:r>
        <w:rPr>
          <w:rFonts w:hint="eastAsia" w:ascii="仿宋" w:hAnsi="仿宋" w:eastAsia="仿宋" w:cs="仿宋"/>
          <w:sz w:val="32"/>
          <w:szCs w:val="32"/>
          <w:u w:val="none"/>
          <w:lang w:val="en-US" w:eastAsia="zh-CN"/>
        </w:rPr>
        <w:t xml:space="preserve">2023年08月18日和2023年12月08日的变更登记。                               </w:t>
      </w:r>
    </w:p>
    <w:p>
      <w:pPr>
        <w:keepNext w:val="0"/>
        <w:keepLines w:val="0"/>
        <w:pageBreakBefore w:val="0"/>
        <w:widowControl w:val="0"/>
        <w:numPr>
          <w:ilvl w:val="0"/>
          <w:numId w:val="0"/>
        </w:numPr>
        <w:suppressAutoHyphens/>
        <w:kinsoku/>
        <w:wordWrap/>
        <w:overflowPunct/>
        <w:topLinePunct w:val="0"/>
        <w:autoSpaceDE/>
        <w:autoSpaceDN/>
        <w:bidi w:val="0"/>
        <w:spacing w:beforeLines="0" w:afterLines="0" w:line="540" w:lineRule="exact"/>
        <w:ind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 xml:space="preserve">当事人应当自收到本决定之日起10日内交回营业执照。逾期不交回的，本局将按有关规定执行。                </w:t>
      </w:r>
    </w:p>
    <w:p>
      <w:pPr>
        <w:keepNext w:val="0"/>
        <w:keepLines w:val="0"/>
        <w:pageBreakBefore w:val="0"/>
        <w:widowControl w:val="0"/>
        <w:numPr>
          <w:ilvl w:val="0"/>
          <w:numId w:val="0"/>
        </w:numPr>
        <w:suppressAutoHyphens/>
        <w:kinsoku/>
        <w:wordWrap/>
        <w:overflowPunct/>
        <w:topLinePunct w:val="0"/>
        <w:autoSpaceDE/>
        <w:autoSpaceDN/>
        <w:bidi w:val="0"/>
        <w:spacing w:beforeLines="0" w:afterLines="0" w:line="540" w:lineRule="exact"/>
        <w:ind w:right="0" w:rightChars="0" w:firstLine="640" w:firstLineChars="200"/>
        <w:jc w:val="both"/>
        <w:textAlignment w:val="auto"/>
        <w:outlineLvl w:val="9"/>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如对本决定持有异议，可以自收到本决定书后六十日内依据《中华人民共和国行政复议法》的规定，向本级人民政府申请行政复议，也可以自收到本通知书后六个月内依据《中华人民共和国行政诉讼法》的规定，直接向人民法院提起行政诉讼。</w:t>
      </w:r>
    </w:p>
    <w:p>
      <w:pPr>
        <w:suppressAutoHyphens/>
        <w:adjustRightInd w:val="0"/>
        <w:snapToGrid w:val="0"/>
        <w:spacing w:line="460" w:lineRule="exact"/>
        <w:jc w:val="right"/>
        <w:rPr>
          <w:rFonts w:hint="eastAsia" w:ascii="仿宋" w:hAnsi="仿宋" w:eastAsia="仿宋" w:cs="仿宋"/>
          <w:sz w:val="32"/>
          <w:szCs w:val="32"/>
          <w:lang w:eastAsia="zh-CN"/>
        </w:rPr>
      </w:pPr>
      <w:r>
        <w:rPr>
          <w:rFonts w:hint="eastAsia" w:ascii="仿宋" w:hAnsi="仿宋" w:eastAsia="仿宋" w:cs="仿宋"/>
          <w:sz w:val="32"/>
          <w:szCs w:val="32"/>
          <w:lang w:eastAsia="zh-CN"/>
        </w:rPr>
        <w:t>北京市大兴区市场监督管理局</w:t>
      </w:r>
    </w:p>
    <w:p>
      <w:pPr>
        <w:suppressAutoHyphens/>
        <w:spacing w:line="460" w:lineRule="exact"/>
        <w:ind w:firstLine="320" w:firstLineChars="100"/>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2025</w:t>
      </w:r>
      <w:r>
        <w:rPr>
          <w:rFonts w:hint="eastAsia" w:ascii="仿宋" w:hAnsi="仿宋" w:eastAsia="仿宋" w:cs="仿宋"/>
          <w:sz w:val="32"/>
          <w:szCs w:val="32"/>
        </w:rPr>
        <w:t>年</w:t>
      </w:r>
      <w:r>
        <w:rPr>
          <w:rFonts w:hint="eastAsia" w:ascii="仿宋" w:hAnsi="仿宋" w:eastAsia="仿宋" w:cs="仿宋"/>
          <w:sz w:val="32"/>
          <w:szCs w:val="32"/>
          <w:lang w:val="en-US" w:eastAsia="zh-CN"/>
        </w:rPr>
        <w:t>4</w:t>
      </w:r>
      <w:r>
        <w:rPr>
          <w:rFonts w:hint="eastAsia" w:ascii="仿宋" w:hAnsi="仿宋" w:eastAsia="仿宋" w:cs="仿宋"/>
          <w:sz w:val="32"/>
          <w:szCs w:val="32"/>
        </w:rPr>
        <w:t>月</w:t>
      </w:r>
      <w:r>
        <w:rPr>
          <w:rFonts w:hint="eastAsia" w:ascii="仿宋" w:hAnsi="仿宋" w:eastAsia="仿宋" w:cs="仿宋"/>
          <w:sz w:val="32"/>
          <w:szCs w:val="32"/>
          <w:lang w:val="en-US" w:eastAsia="zh-CN"/>
        </w:rPr>
        <w:t>30</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中等线简体">
    <w:altName w:val="hakuyoxingshu7000"/>
    <w:panose1 w:val="02010601030101010101"/>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hakuyoxingshu7000">
    <w:panose1 w:val="02000600000000000000"/>
    <w:charset w:val="86"/>
    <w:family w:val="auto"/>
    <w:pitch w:val="default"/>
    <w:sig w:usb0="FFFFFFFF" w:usb1="E9FFFFFF" w:usb2="0000003F" w:usb3="00000000" w:csb0="603F00FF" w:csb1="FFFF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wYTQyMTI5OWRhMDkwYmQ3ZDc2M2NlZjVlMWFjYWUifQ=="/>
  </w:docVars>
  <w:rsids>
    <w:rsidRoot w:val="46CF63CD"/>
    <w:rsid w:val="02946773"/>
    <w:rsid w:val="065D4BC5"/>
    <w:rsid w:val="08FA5B02"/>
    <w:rsid w:val="0F4C6918"/>
    <w:rsid w:val="112F4E54"/>
    <w:rsid w:val="21D72F11"/>
    <w:rsid w:val="2B3E16E1"/>
    <w:rsid w:val="327248CB"/>
    <w:rsid w:val="3482327F"/>
    <w:rsid w:val="3512393E"/>
    <w:rsid w:val="377612B5"/>
    <w:rsid w:val="3A8E5BA4"/>
    <w:rsid w:val="3B36438E"/>
    <w:rsid w:val="3C2E26BE"/>
    <w:rsid w:val="46CF63CD"/>
    <w:rsid w:val="47564C4E"/>
    <w:rsid w:val="47EC1421"/>
    <w:rsid w:val="4A835F4B"/>
    <w:rsid w:val="4B8F782A"/>
    <w:rsid w:val="4F75289A"/>
    <w:rsid w:val="4FCC6BEF"/>
    <w:rsid w:val="512A178F"/>
    <w:rsid w:val="53EB1B2B"/>
    <w:rsid w:val="54340FE9"/>
    <w:rsid w:val="584B0A46"/>
    <w:rsid w:val="5DA32842"/>
    <w:rsid w:val="5F812FCA"/>
    <w:rsid w:val="618079CF"/>
    <w:rsid w:val="63D3048C"/>
    <w:rsid w:val="6DAB7339"/>
    <w:rsid w:val="6E7C26D7"/>
    <w:rsid w:val="6F443208"/>
    <w:rsid w:val="709166AC"/>
    <w:rsid w:val="76E54052"/>
    <w:rsid w:val="7E3957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方正中等线简体" w:cs="Times New Roman"/>
      <w:kern w:val="2"/>
      <w:sz w:val="32"/>
      <w:szCs w:val="24"/>
      <w:lang w:val="en-US" w:eastAsia="zh-CN"/>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1001</Words>
  <Characters>1092</Characters>
  <Lines>0</Lines>
  <Paragraphs>0</Paragraphs>
  <ScaleCrop>false</ScaleCrop>
  <LinksUpToDate>false</LinksUpToDate>
  <CharactersWithSpaces>1324</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2023-07-25T09:37:00Z</dcterms:created>
  <dc:creator>马遒</dc:creator>
  <cp:lastModifiedBy>DX</cp:lastModifiedBy>
  <cp:lastPrinted>2024-05-15T06:39:00Z</cp:lastPrinted>
  <dcterms:modified xsi:type="dcterms:W3CDTF">2025-04-30T01:39:03Z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y fmtid="{D5CDD505-2E9C-101B-9397-08002B2CF9AE}" pid="3" name="ICV">
    <vt:lpwstr>9FA47466B718478E8CDEE89C309EF755_11</vt:lpwstr>
  </property>
</Properties>
</file>