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wordWrap/>
        <w:snapToGrid w:val="0"/>
        <w:spacing w:line="560" w:lineRule="exact"/>
        <w:jc w:val="center"/>
        <w:textAlignment w:val="auto"/>
        <w:rPr>
          <w:rFonts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撤销登记（备案）决定书</w:t>
      </w:r>
    </w:p>
    <w:p>
      <w:pPr>
        <w:widowControl w:val="0"/>
        <w:suppressAutoHyphens/>
        <w:wordWrap/>
        <w:snapToGrid w:val="0"/>
        <w:spacing w:line="560" w:lineRule="exact"/>
        <w:jc w:val="center"/>
        <w:textAlignment w:val="auto"/>
        <w:rPr>
          <w:rFonts w:ascii="仿宋_GB2312" w:hAnsi="宋体" w:eastAsia="仿宋_GB2312" w:cs="Times New Roman"/>
          <w:sz w:val="32"/>
          <w:szCs w:val="32"/>
          <w:u w:val="none"/>
        </w:rPr>
      </w:pPr>
      <w:r>
        <w:rPr>
          <w:rFonts w:hint="eastAsia" w:ascii="仿宋" w:hAnsi="仿宋" w:eastAsia="仿宋" w:cs="仿宋"/>
          <w:sz w:val="32"/>
          <w:szCs w:val="32"/>
          <w:u w:val="none"/>
        </w:rPr>
        <w:t>京兴市监撤字〔202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〕第</w:t>
      </w:r>
      <w:r>
        <w:rPr>
          <w:rFonts w:hint="eastAsia" w:ascii="仿宋" w:hAnsi="仿宋" w:eastAsia="仿宋" w:cs="仿宋"/>
          <w:sz w:val="32"/>
          <w:szCs w:val="32"/>
          <w:u w:val="none"/>
          <w:lang w:val="en-US" w:eastAsia="zh-CN"/>
        </w:rPr>
        <w:t>047</w:t>
      </w:r>
      <w:r>
        <w:rPr>
          <w:rFonts w:hint="eastAsia" w:ascii="仿宋" w:hAnsi="仿宋" w:eastAsia="仿宋" w:cs="仿宋"/>
          <w:sz w:val="32"/>
          <w:szCs w:val="32"/>
          <w:u w:val="none"/>
        </w:rPr>
        <w:t>号</w:t>
      </w:r>
    </w:p>
    <w:p>
      <w:pPr>
        <w:widowControl w:val="0"/>
        <w:suppressAutoHyphens/>
        <w:wordWrap/>
        <w:adjustRightInd w:val="0"/>
        <w:snapToGrid w:val="0"/>
        <w:spacing w:line="560" w:lineRule="exact"/>
        <w:ind w:firstLine="600" w:firstLineChars="200"/>
        <w:textAlignment w:val="auto"/>
        <w:rPr>
          <w:rFonts w:hint="eastAsia" w:ascii="仿宋_GB2312" w:hAnsi="Times New Roman" w:eastAsia="仿宋_GB2312" w:cs="仿宋_GB2312"/>
          <w:bCs/>
          <w:color w:val="FF0000"/>
          <w:sz w:val="30"/>
          <w:szCs w:val="30"/>
          <w:u w:val="none"/>
        </w:rPr>
      </w:pP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当事人：</w:t>
      </w:r>
      <w:bookmarkStart w:id="0" w:name="OLE_LINK6"/>
      <w:bookmarkStart w:id="1" w:name="OLE_LINK7"/>
      <w:r>
        <w:rPr>
          <w:rFonts w:hint="eastAsia" w:ascii="仿宋" w:hAnsi="仿宋" w:eastAsia="仿宋" w:cs="仿宋"/>
          <w:color w:val="auto"/>
          <w:sz w:val="32"/>
          <w:szCs w:val="32"/>
          <w:u w:val="none"/>
          <w:lang w:val="en-US" w:eastAsia="zh-CN"/>
        </w:rPr>
        <w:t>北京智宇华科</w:t>
      </w:r>
      <w:bookmarkEnd w:id="0"/>
      <w:r>
        <w:rPr>
          <w:rFonts w:hint="eastAsia" w:ascii="仿宋" w:hAnsi="仿宋" w:eastAsia="仿宋" w:cs="仿宋"/>
          <w:color w:val="auto"/>
          <w:sz w:val="32"/>
          <w:szCs w:val="32"/>
          <w:u w:val="none"/>
          <w:lang w:val="en-US" w:eastAsia="zh-CN"/>
        </w:rPr>
        <w:t>科技有限公司</w:t>
      </w:r>
      <w:bookmarkEnd w:id="1"/>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主体资格证照名称：营业执照</w:t>
      </w:r>
    </w:p>
    <w:p>
      <w:pPr>
        <w:keepNext w:val="0"/>
        <w:keepLines w:val="0"/>
        <w:pageBreakBefore w:val="0"/>
        <w:widowControl w:val="0"/>
        <w:suppressAutoHyphens/>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统一社会信用代码：91110115685149413J</w:t>
      </w:r>
    </w:p>
    <w:p>
      <w:pPr>
        <w:keepNext w:val="0"/>
        <w:keepLines w:val="0"/>
        <w:pageBreakBefore w:val="0"/>
        <w:widowControl w:val="0"/>
        <w:suppressAutoHyphens/>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color w:val="auto"/>
          <w:sz w:val="32"/>
          <w:szCs w:val="32"/>
          <w:u w:val="none"/>
          <w:lang w:val="en-US" w:eastAsia="zh-CN"/>
        </w:rPr>
        <w:t>住所：北京市大兴区黄村镇海子角村西五条1号</w:t>
      </w:r>
    </w:p>
    <w:p>
      <w:pPr>
        <w:keepNext w:val="0"/>
        <w:keepLines w:val="0"/>
        <w:pageBreakBefore w:val="0"/>
        <w:widowControl w:val="0"/>
        <w:suppressAutoHyphens/>
        <w:kinsoku/>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法定代表人：</w:t>
      </w:r>
      <w:bookmarkStart w:id="2" w:name="OLE_LINK5"/>
      <w:r>
        <w:rPr>
          <w:rFonts w:hint="eastAsia" w:ascii="仿宋" w:hAnsi="仿宋" w:eastAsia="仿宋" w:cs="仿宋"/>
          <w:color w:val="auto"/>
          <w:sz w:val="32"/>
          <w:szCs w:val="32"/>
          <w:u w:val="none"/>
          <w:lang w:val="en-US" w:eastAsia="zh-CN"/>
        </w:rPr>
        <w:t>贡哲源</w:t>
      </w:r>
      <w:bookmarkEnd w:id="2"/>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2024年12月30日，</w:t>
      </w:r>
      <w:bookmarkStart w:id="3" w:name="OLE_LINK2"/>
      <w:r>
        <w:rPr>
          <w:rFonts w:hint="eastAsia" w:ascii="仿宋" w:hAnsi="仿宋" w:eastAsia="仿宋" w:cs="仿宋"/>
          <w:color w:val="auto"/>
          <w:sz w:val="32"/>
          <w:szCs w:val="32"/>
          <w:u w:val="none"/>
          <w:lang w:val="en-US" w:eastAsia="zh-CN"/>
        </w:rPr>
        <w:t>贡哲源</w:t>
      </w:r>
      <w:bookmarkEnd w:id="3"/>
      <w:bookmarkStart w:id="4" w:name="OLE_LINK40"/>
      <w:r>
        <w:rPr>
          <w:rFonts w:hint="eastAsia" w:ascii="仿宋" w:hAnsi="仿宋" w:eastAsia="仿宋" w:cs="仿宋"/>
          <w:color w:val="auto"/>
          <w:sz w:val="32"/>
          <w:szCs w:val="32"/>
          <w:u w:val="none"/>
          <w:lang w:val="en-US" w:eastAsia="zh-CN"/>
        </w:rPr>
        <w:t>向我局</w:t>
      </w:r>
      <w:bookmarkEnd w:id="4"/>
      <w:r>
        <w:rPr>
          <w:rFonts w:hint="eastAsia" w:ascii="仿宋" w:hAnsi="仿宋" w:eastAsia="仿宋" w:cs="仿宋"/>
          <w:color w:val="auto"/>
          <w:sz w:val="32"/>
          <w:szCs w:val="32"/>
          <w:u w:val="none"/>
          <w:lang w:val="en-US" w:eastAsia="zh-CN"/>
        </w:rPr>
        <w:t>反映其身份信息被</w:t>
      </w:r>
      <w:bookmarkStart w:id="5" w:name="OLE_LINK3"/>
      <w:r>
        <w:rPr>
          <w:rFonts w:hint="eastAsia" w:ascii="仿宋" w:hAnsi="仿宋" w:eastAsia="仿宋" w:cs="仿宋"/>
          <w:color w:val="auto"/>
          <w:sz w:val="32"/>
          <w:szCs w:val="32"/>
          <w:u w:val="none"/>
          <w:lang w:val="en-US" w:eastAsia="zh-CN"/>
        </w:rPr>
        <w:t>北京智宇华科科技有限公司</w:t>
      </w:r>
      <w:bookmarkEnd w:id="5"/>
      <w:r>
        <w:rPr>
          <w:rFonts w:hint="eastAsia" w:ascii="仿宋" w:hAnsi="仿宋" w:eastAsia="仿宋" w:cs="仿宋"/>
          <w:color w:val="auto"/>
          <w:sz w:val="32"/>
          <w:szCs w:val="32"/>
          <w:u w:val="none"/>
          <w:lang w:val="en-US" w:eastAsia="zh-CN"/>
        </w:rPr>
        <w:t>（统一社会信用代码：</w:t>
      </w:r>
      <w:bookmarkStart w:id="6" w:name="OLE_LINK1"/>
      <w:r>
        <w:rPr>
          <w:rFonts w:hint="eastAsia" w:ascii="仿宋" w:hAnsi="仿宋" w:eastAsia="仿宋" w:cs="仿宋"/>
          <w:color w:val="auto"/>
          <w:sz w:val="32"/>
          <w:szCs w:val="32"/>
          <w:u w:val="none"/>
          <w:lang w:val="en-US" w:eastAsia="zh-CN"/>
        </w:rPr>
        <w:t>91110115685149413J</w:t>
      </w:r>
      <w:bookmarkEnd w:id="6"/>
      <w:r>
        <w:rPr>
          <w:rFonts w:hint="eastAsia" w:ascii="仿宋" w:hAnsi="仿宋" w:eastAsia="仿宋" w:cs="仿宋"/>
          <w:color w:val="auto"/>
          <w:sz w:val="32"/>
          <w:szCs w:val="32"/>
          <w:u w:val="none"/>
          <w:lang w:val="en-US" w:eastAsia="zh-CN"/>
        </w:rPr>
        <w:t>）（以下简称“当事人”）冒用办理市场主体变更登记，并提交相应材料，本局对其申请予以受理并开展调查。</w:t>
      </w: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bookmarkStart w:id="7" w:name="OLE_LINK37"/>
      <w:bookmarkStart w:id="8" w:name="OLE_LINK38"/>
      <w:bookmarkStart w:id="9" w:name="OLE_LINK46"/>
      <w:bookmarkStart w:id="10" w:name="OLE_LINK39"/>
      <w:r>
        <w:rPr>
          <w:rFonts w:hint="eastAsia" w:ascii="仿宋" w:hAnsi="仿宋" w:eastAsia="仿宋" w:cs="仿宋"/>
          <w:color w:val="auto"/>
          <w:sz w:val="32"/>
          <w:szCs w:val="32"/>
          <w:u w:val="none"/>
          <w:lang w:val="en-US" w:eastAsia="zh-CN"/>
        </w:rPr>
        <w:t>经查，</w:t>
      </w:r>
      <w:bookmarkStart w:id="11" w:name="OLE_LINK8"/>
      <w:r>
        <w:rPr>
          <w:rFonts w:hint="eastAsia" w:ascii="仿宋" w:hAnsi="仿宋" w:eastAsia="仿宋" w:cs="仿宋"/>
          <w:color w:val="auto"/>
          <w:sz w:val="32"/>
          <w:szCs w:val="32"/>
          <w:u w:val="none"/>
          <w:lang w:val="en-US" w:eastAsia="zh-CN"/>
        </w:rPr>
        <w:t>北京</w:t>
      </w:r>
      <w:bookmarkStart w:id="12" w:name="OLE_LINK12"/>
      <w:r>
        <w:rPr>
          <w:rFonts w:hint="eastAsia" w:ascii="仿宋" w:hAnsi="仿宋" w:eastAsia="仿宋" w:cs="仿宋"/>
          <w:color w:val="auto"/>
          <w:sz w:val="32"/>
          <w:szCs w:val="32"/>
          <w:u w:val="none"/>
          <w:lang w:val="en-US" w:eastAsia="zh-CN"/>
        </w:rPr>
        <w:t>智宇华科仪器仪表有限公司</w:t>
      </w:r>
      <w:bookmarkEnd w:id="11"/>
      <w:bookmarkEnd w:id="12"/>
      <w:r>
        <w:rPr>
          <w:rFonts w:hint="eastAsia" w:ascii="仿宋" w:hAnsi="仿宋" w:eastAsia="仿宋" w:cs="仿宋"/>
          <w:color w:val="auto"/>
          <w:sz w:val="32"/>
          <w:szCs w:val="32"/>
          <w:u w:val="none"/>
          <w:lang w:val="en-US" w:eastAsia="zh-CN"/>
        </w:rPr>
        <w:t>于2009年1月16日取得市场主体设立登记，公司注册资金3万元，2017年8月7日经股东会决议公司注册资本由3万元增加到35万元</w:t>
      </w:r>
      <w:bookmarkStart w:id="13" w:name="OLE_LINK10"/>
      <w:r>
        <w:rPr>
          <w:rFonts w:hint="eastAsia" w:ascii="仿宋" w:hAnsi="仿宋" w:eastAsia="仿宋" w:cs="仿宋"/>
          <w:color w:val="auto"/>
          <w:sz w:val="32"/>
          <w:szCs w:val="32"/>
          <w:u w:val="none"/>
          <w:lang w:val="en-US" w:eastAsia="zh-CN"/>
        </w:rPr>
        <w:t>，增加的部分由股东</w:t>
      </w:r>
      <w:bookmarkStart w:id="14" w:name="OLE_LINK13"/>
      <w:r>
        <w:rPr>
          <w:rFonts w:hint="eastAsia" w:ascii="仿宋" w:hAnsi="仿宋" w:eastAsia="仿宋" w:cs="仿宋"/>
          <w:color w:val="auto"/>
          <w:sz w:val="32"/>
          <w:szCs w:val="32"/>
          <w:u w:val="none"/>
          <w:lang w:val="en-US" w:eastAsia="zh-CN"/>
        </w:rPr>
        <w:t>张能军</w:t>
      </w:r>
      <w:bookmarkEnd w:id="14"/>
      <w:r>
        <w:rPr>
          <w:rFonts w:hint="eastAsia" w:ascii="仿宋" w:hAnsi="仿宋" w:eastAsia="仿宋" w:cs="仿宋"/>
          <w:color w:val="auto"/>
          <w:sz w:val="32"/>
          <w:szCs w:val="32"/>
          <w:u w:val="none"/>
          <w:lang w:val="en-US" w:eastAsia="zh-CN"/>
        </w:rPr>
        <w:t>以货币方式出资32万元。</w:t>
      </w:r>
      <w:bookmarkStart w:id="15" w:name="OLE_LINK44"/>
      <w:r>
        <w:rPr>
          <w:rFonts w:hint="eastAsia" w:ascii="仿宋" w:hAnsi="仿宋" w:eastAsia="仿宋" w:cs="仿宋"/>
          <w:color w:val="auto"/>
          <w:sz w:val="32"/>
          <w:szCs w:val="32"/>
          <w:u w:val="none"/>
          <w:lang w:val="en-US" w:eastAsia="zh-CN"/>
        </w:rPr>
        <w:t>2017年8月10日</w:t>
      </w:r>
      <w:bookmarkEnd w:id="13"/>
      <w:r>
        <w:rPr>
          <w:rFonts w:hint="eastAsia" w:ascii="仿宋" w:hAnsi="仿宋" w:eastAsia="仿宋" w:cs="仿宋"/>
          <w:color w:val="auto"/>
          <w:sz w:val="32"/>
          <w:szCs w:val="32"/>
          <w:u w:val="none"/>
          <w:lang w:val="en-US" w:eastAsia="zh-CN"/>
        </w:rPr>
        <w:t>，北京智宇华科仪器仪表有限公司名称变更为北京智宇华科科技有限公司，法定代表人张能军货币出资33.5万元，占出资比例的96%，</w:t>
      </w:r>
      <w:bookmarkStart w:id="16" w:name="OLE_LINK14"/>
      <w:r>
        <w:rPr>
          <w:rFonts w:hint="eastAsia" w:ascii="仿宋" w:hAnsi="仿宋" w:eastAsia="仿宋" w:cs="仿宋"/>
          <w:color w:val="auto"/>
          <w:sz w:val="32"/>
          <w:szCs w:val="32"/>
          <w:u w:val="none"/>
          <w:lang w:val="en-US" w:eastAsia="zh-CN"/>
        </w:rPr>
        <w:t>监事许玲</w:t>
      </w:r>
      <w:bookmarkEnd w:id="15"/>
      <w:bookmarkEnd w:id="16"/>
      <w:r>
        <w:rPr>
          <w:rFonts w:hint="eastAsia" w:ascii="仿宋" w:hAnsi="仿宋" w:eastAsia="仿宋" w:cs="仿宋"/>
          <w:color w:val="auto"/>
          <w:sz w:val="32"/>
          <w:szCs w:val="32"/>
          <w:u w:val="none"/>
          <w:lang w:val="en-US" w:eastAsia="zh-CN"/>
        </w:rPr>
        <w:t>货币出资1.5万元，占出资比例的4%。</w:t>
      </w:r>
      <w:bookmarkStart w:id="17" w:name="OLE_LINK28"/>
      <w:bookmarkStart w:id="18" w:name="OLE_LINK29"/>
      <w:r>
        <w:rPr>
          <w:rFonts w:hint="eastAsia" w:ascii="仿宋" w:hAnsi="仿宋" w:eastAsia="仿宋" w:cs="仿宋"/>
          <w:color w:val="auto"/>
          <w:sz w:val="32"/>
          <w:szCs w:val="32"/>
          <w:u w:val="none"/>
          <w:lang w:val="en-US" w:eastAsia="zh-CN"/>
        </w:rPr>
        <w:t>2021年9月24</w:t>
      </w:r>
      <w:bookmarkEnd w:id="17"/>
      <w:r>
        <w:rPr>
          <w:rFonts w:hint="eastAsia" w:ascii="仿宋" w:hAnsi="仿宋" w:eastAsia="仿宋" w:cs="仿宋"/>
          <w:color w:val="auto"/>
          <w:sz w:val="32"/>
          <w:szCs w:val="32"/>
          <w:u w:val="none"/>
          <w:lang w:val="en-US" w:eastAsia="zh-CN"/>
        </w:rPr>
        <w:t>日</w:t>
      </w:r>
      <w:bookmarkEnd w:id="18"/>
      <w:r>
        <w:rPr>
          <w:rFonts w:hint="eastAsia" w:ascii="仿宋" w:hAnsi="仿宋" w:eastAsia="仿宋" w:cs="仿宋"/>
          <w:color w:val="auto"/>
          <w:sz w:val="32"/>
          <w:szCs w:val="32"/>
          <w:u w:val="none"/>
          <w:lang w:val="en-US" w:eastAsia="zh-CN"/>
        </w:rPr>
        <w:t>公司法定代表人由张能军变更为</w:t>
      </w:r>
      <w:bookmarkStart w:id="19" w:name="OLE_LINK11"/>
      <w:r>
        <w:rPr>
          <w:rFonts w:hint="eastAsia" w:ascii="仿宋" w:hAnsi="仿宋" w:eastAsia="仿宋" w:cs="仿宋"/>
          <w:color w:val="auto"/>
          <w:sz w:val="32"/>
          <w:szCs w:val="32"/>
          <w:u w:val="none"/>
          <w:lang w:val="en-US" w:eastAsia="zh-CN"/>
        </w:rPr>
        <w:t>贡哲源</w:t>
      </w:r>
      <w:bookmarkEnd w:id="19"/>
      <w:r>
        <w:rPr>
          <w:rFonts w:hint="eastAsia" w:ascii="仿宋" w:hAnsi="仿宋" w:eastAsia="仿宋" w:cs="仿宋"/>
          <w:color w:val="auto"/>
          <w:sz w:val="32"/>
          <w:szCs w:val="32"/>
          <w:u w:val="none"/>
          <w:lang w:val="en-US" w:eastAsia="zh-CN"/>
        </w:rPr>
        <w:t>，</w:t>
      </w:r>
      <w:bookmarkStart w:id="20" w:name="OLE_LINK15"/>
      <w:r>
        <w:rPr>
          <w:rFonts w:hint="eastAsia" w:ascii="仿宋" w:hAnsi="仿宋" w:eastAsia="仿宋" w:cs="仿宋"/>
          <w:color w:val="auto"/>
          <w:sz w:val="32"/>
          <w:szCs w:val="32"/>
          <w:u w:val="none"/>
          <w:lang w:val="en-US" w:eastAsia="zh-CN"/>
        </w:rPr>
        <w:t>监事变更为李江峰</w:t>
      </w:r>
      <w:bookmarkEnd w:id="20"/>
      <w:r>
        <w:rPr>
          <w:rFonts w:hint="eastAsia" w:ascii="仿宋" w:hAnsi="仿宋" w:eastAsia="仿宋" w:cs="仿宋"/>
          <w:color w:val="auto"/>
          <w:sz w:val="32"/>
          <w:szCs w:val="32"/>
          <w:u w:val="none"/>
          <w:lang w:val="en-US" w:eastAsia="zh-CN"/>
        </w:rPr>
        <w:t>。法定代表人贡哲源货币出资24.5万元，占出资比例的70%，</w:t>
      </w:r>
      <w:bookmarkStart w:id="21" w:name="OLE_LINK16"/>
      <w:r>
        <w:rPr>
          <w:rFonts w:hint="eastAsia" w:ascii="仿宋" w:hAnsi="仿宋" w:eastAsia="仿宋" w:cs="仿宋"/>
          <w:color w:val="auto"/>
          <w:sz w:val="32"/>
          <w:szCs w:val="32"/>
          <w:u w:val="none"/>
          <w:lang w:val="en-US" w:eastAsia="zh-CN"/>
        </w:rPr>
        <w:t>监事李江峰</w:t>
      </w:r>
      <w:bookmarkEnd w:id="21"/>
      <w:r>
        <w:rPr>
          <w:rFonts w:hint="eastAsia" w:ascii="仿宋" w:hAnsi="仿宋" w:eastAsia="仿宋" w:cs="仿宋"/>
          <w:color w:val="auto"/>
          <w:sz w:val="32"/>
          <w:szCs w:val="32"/>
          <w:u w:val="none"/>
          <w:lang w:val="en-US" w:eastAsia="zh-CN"/>
        </w:rPr>
        <w:t>货币出资10.5万元，占出资比例的30%。</w:t>
      </w: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经查，当事人于2023年3月8日被吊销营业执照。经现场检查，当事人未在北京市大兴区黄村镇海子角村西五条1号的注册住所开展经营活动，已无法取得联系。经查阅当事人2021年9月24日变更登记档案，我局办案人员于2025年1月2日与当事人法定代表人</w:t>
      </w:r>
      <w:bookmarkStart w:id="22" w:name="OLE_LINK23"/>
      <w:r>
        <w:rPr>
          <w:rFonts w:hint="eastAsia" w:ascii="仿宋" w:hAnsi="仿宋" w:eastAsia="仿宋" w:cs="仿宋"/>
          <w:color w:val="auto"/>
          <w:sz w:val="32"/>
          <w:szCs w:val="32"/>
          <w:u w:val="none"/>
          <w:lang w:val="en-US" w:eastAsia="zh-CN"/>
        </w:rPr>
        <w:t>贡哲源</w:t>
      </w:r>
      <w:bookmarkEnd w:id="22"/>
      <w:r>
        <w:rPr>
          <w:rFonts w:hint="eastAsia" w:ascii="仿宋" w:hAnsi="仿宋" w:eastAsia="仿宋" w:cs="仿宋"/>
          <w:color w:val="auto"/>
          <w:sz w:val="32"/>
          <w:szCs w:val="32"/>
          <w:u w:val="none"/>
          <w:lang w:val="en-US" w:eastAsia="zh-CN"/>
        </w:rPr>
        <w:t>电话联系，档案中所留联系电话无法接通。</w:t>
      </w:r>
      <w:bookmarkEnd w:id="7"/>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我局办案人员分别向北京智宇华科科技有限公司原法定代表人</w:t>
      </w:r>
      <w:bookmarkStart w:id="23" w:name="OLE_LINK17"/>
      <w:bookmarkStart w:id="24" w:name="OLE_LINK19"/>
      <w:r>
        <w:rPr>
          <w:rFonts w:hint="eastAsia" w:ascii="仿宋" w:hAnsi="仿宋" w:eastAsia="仿宋" w:cs="仿宋"/>
          <w:color w:val="auto"/>
          <w:sz w:val="32"/>
          <w:szCs w:val="32"/>
          <w:u w:val="none"/>
          <w:lang w:val="en-US" w:eastAsia="zh-CN"/>
        </w:rPr>
        <w:t>张能军</w:t>
      </w:r>
      <w:bookmarkEnd w:id="23"/>
      <w:r>
        <w:rPr>
          <w:rFonts w:hint="eastAsia" w:ascii="仿宋" w:hAnsi="仿宋" w:eastAsia="仿宋" w:cs="仿宋"/>
          <w:color w:val="auto"/>
          <w:sz w:val="32"/>
          <w:szCs w:val="32"/>
          <w:u w:val="none"/>
          <w:lang w:val="en-US" w:eastAsia="zh-CN"/>
        </w:rPr>
        <w:t>、</w:t>
      </w:r>
      <w:bookmarkEnd w:id="24"/>
      <w:r>
        <w:rPr>
          <w:rFonts w:hint="eastAsia" w:ascii="仿宋" w:hAnsi="仿宋" w:eastAsia="仿宋" w:cs="仿宋"/>
          <w:color w:val="auto"/>
          <w:sz w:val="32"/>
          <w:szCs w:val="32"/>
          <w:u w:val="none"/>
          <w:lang w:val="en-US" w:eastAsia="zh-CN"/>
        </w:rPr>
        <w:t>监事</w:t>
      </w:r>
      <w:bookmarkStart w:id="25" w:name="OLE_LINK18"/>
      <w:r>
        <w:rPr>
          <w:rFonts w:hint="eastAsia" w:ascii="仿宋" w:hAnsi="仿宋" w:eastAsia="仿宋" w:cs="仿宋"/>
          <w:color w:val="auto"/>
          <w:sz w:val="32"/>
          <w:szCs w:val="32"/>
          <w:u w:val="none"/>
          <w:lang w:val="en-US" w:eastAsia="zh-CN"/>
        </w:rPr>
        <w:t>许玲</w:t>
      </w:r>
      <w:bookmarkEnd w:id="25"/>
      <w:r>
        <w:rPr>
          <w:rFonts w:hint="eastAsia" w:ascii="仿宋" w:hAnsi="仿宋" w:eastAsia="仿宋" w:cs="仿宋"/>
          <w:color w:val="auto"/>
          <w:sz w:val="32"/>
          <w:szCs w:val="32"/>
          <w:u w:val="none"/>
          <w:lang w:val="en-US" w:eastAsia="zh-CN"/>
        </w:rPr>
        <w:t>；</w:t>
      </w:r>
      <w:bookmarkStart w:id="26" w:name="OLE_LINK30"/>
      <w:bookmarkStart w:id="27" w:name="OLE_LINK42"/>
      <w:r>
        <w:rPr>
          <w:rFonts w:hint="eastAsia" w:ascii="仿宋" w:hAnsi="仿宋" w:eastAsia="仿宋" w:cs="仿宋"/>
          <w:color w:val="auto"/>
          <w:sz w:val="32"/>
          <w:szCs w:val="32"/>
          <w:u w:val="none"/>
          <w:lang w:val="en-US" w:eastAsia="zh-CN"/>
        </w:rPr>
        <w:t>北京</w:t>
      </w:r>
      <w:bookmarkStart w:id="28" w:name="OLE_LINK22"/>
      <w:r>
        <w:rPr>
          <w:rFonts w:hint="eastAsia" w:ascii="仿宋" w:hAnsi="仿宋" w:eastAsia="仿宋" w:cs="仿宋"/>
          <w:color w:val="auto"/>
          <w:sz w:val="32"/>
          <w:szCs w:val="32"/>
          <w:u w:val="none"/>
          <w:lang w:val="en-US" w:eastAsia="zh-CN"/>
        </w:rPr>
        <w:t>智宇华科科技有限公司</w:t>
      </w:r>
      <w:bookmarkEnd w:id="26"/>
      <w:bookmarkEnd w:id="28"/>
      <w:bookmarkStart w:id="29" w:name="OLE_LINK43"/>
      <w:r>
        <w:rPr>
          <w:rFonts w:hint="eastAsia" w:ascii="仿宋" w:hAnsi="仿宋" w:eastAsia="仿宋" w:cs="仿宋"/>
          <w:color w:val="auto"/>
          <w:sz w:val="32"/>
          <w:szCs w:val="32"/>
          <w:u w:val="none"/>
          <w:lang w:val="en-US" w:eastAsia="zh-CN"/>
        </w:rPr>
        <w:t>监事</w:t>
      </w:r>
      <w:bookmarkStart w:id="30" w:name="OLE_LINK20"/>
      <w:r>
        <w:rPr>
          <w:rFonts w:hint="eastAsia" w:ascii="仿宋" w:hAnsi="仿宋" w:eastAsia="仿宋" w:cs="仿宋"/>
          <w:color w:val="auto"/>
          <w:sz w:val="32"/>
          <w:szCs w:val="32"/>
          <w:u w:val="none"/>
          <w:lang w:val="en-US" w:eastAsia="zh-CN"/>
        </w:rPr>
        <w:t>李江峰</w:t>
      </w:r>
      <w:bookmarkEnd w:id="30"/>
      <w:r>
        <w:rPr>
          <w:rFonts w:hint="eastAsia" w:ascii="仿宋" w:hAnsi="仿宋" w:eastAsia="仿宋" w:cs="仿宋"/>
          <w:color w:val="auto"/>
          <w:sz w:val="32"/>
          <w:szCs w:val="32"/>
          <w:u w:val="none"/>
          <w:lang w:val="en-US" w:eastAsia="zh-CN"/>
        </w:rPr>
        <w:t>、变更登记代理人</w:t>
      </w:r>
      <w:bookmarkStart w:id="31" w:name="OLE_LINK21"/>
      <w:r>
        <w:rPr>
          <w:rFonts w:hint="eastAsia" w:ascii="仿宋" w:hAnsi="仿宋" w:eastAsia="仿宋" w:cs="仿宋"/>
          <w:color w:val="auto"/>
          <w:sz w:val="32"/>
          <w:szCs w:val="32"/>
          <w:u w:val="none"/>
          <w:lang w:val="en-US" w:eastAsia="zh-CN"/>
        </w:rPr>
        <w:t>张民学</w:t>
      </w:r>
      <w:bookmarkEnd w:id="31"/>
      <w:r>
        <w:rPr>
          <w:rFonts w:hint="eastAsia" w:ascii="仿宋" w:hAnsi="仿宋" w:eastAsia="仿宋" w:cs="仿宋"/>
          <w:color w:val="auto"/>
          <w:sz w:val="32"/>
          <w:szCs w:val="32"/>
          <w:u w:val="none"/>
          <w:lang w:val="en-US" w:eastAsia="zh-CN"/>
        </w:rPr>
        <w:t>邮寄了《询问通知书》</w:t>
      </w:r>
      <w:bookmarkEnd w:id="27"/>
      <w:bookmarkEnd w:id="29"/>
      <w:r>
        <w:rPr>
          <w:rFonts w:hint="eastAsia" w:ascii="仿宋" w:hAnsi="仿宋" w:eastAsia="仿宋" w:cs="仿宋"/>
          <w:color w:val="auto"/>
          <w:sz w:val="32"/>
          <w:szCs w:val="32"/>
          <w:u w:val="none"/>
          <w:lang w:val="en-US" w:eastAsia="zh-CN"/>
        </w:rPr>
        <w:t>，由于</w:t>
      </w:r>
      <w:bookmarkStart w:id="32" w:name="OLE_LINK36"/>
      <w:r>
        <w:rPr>
          <w:rFonts w:hint="eastAsia" w:ascii="仿宋" w:hAnsi="仿宋" w:eastAsia="仿宋" w:cs="仿宋"/>
          <w:color w:val="auto"/>
          <w:sz w:val="32"/>
          <w:szCs w:val="32"/>
          <w:u w:val="none"/>
          <w:lang w:val="en-US" w:eastAsia="zh-CN"/>
        </w:rPr>
        <w:t>张能军、许玲、李江峰、张民学</w:t>
      </w:r>
      <w:bookmarkEnd w:id="32"/>
      <w:r>
        <w:rPr>
          <w:rFonts w:hint="eastAsia" w:ascii="仿宋" w:hAnsi="仿宋" w:eastAsia="仿宋" w:cs="仿宋"/>
          <w:color w:val="auto"/>
          <w:sz w:val="32"/>
          <w:szCs w:val="32"/>
          <w:u w:val="none"/>
          <w:lang w:val="en-US" w:eastAsia="zh-CN"/>
        </w:rPr>
        <w:t>的邮寄信函被退回，我局办案人员通过大兴区政府网站对《询问通知书》进行了公告送达，公告期满后当事人及相关人员均未联系我局配合调查。此外，我局于2025年2月26日至2025年4月12日期间通过国家企业信用信息公示系统对当事人涉嫌虚假登记情况向社会进行了公示，公告期满无人员和单位向我局提出异议</w:t>
      </w:r>
      <w:bookmarkStart w:id="33" w:name="OLE_LINK25"/>
      <w:r>
        <w:rPr>
          <w:rFonts w:hint="eastAsia" w:ascii="仿宋" w:hAnsi="仿宋" w:eastAsia="仿宋" w:cs="仿宋"/>
          <w:color w:val="auto"/>
          <w:sz w:val="32"/>
          <w:szCs w:val="32"/>
          <w:u w:val="none"/>
          <w:lang w:val="en-US" w:eastAsia="zh-CN"/>
        </w:rPr>
        <w:t>。</w:t>
      </w:r>
      <w:bookmarkEnd w:id="8"/>
      <w:bookmarkEnd w:id="33"/>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根据</w:t>
      </w:r>
      <w:bookmarkStart w:id="34" w:name="OLE_LINK24"/>
      <w:r>
        <w:rPr>
          <w:rFonts w:hint="eastAsia" w:ascii="仿宋" w:hAnsi="仿宋" w:eastAsia="仿宋" w:cs="仿宋"/>
          <w:color w:val="auto"/>
          <w:sz w:val="32"/>
          <w:szCs w:val="32"/>
          <w:u w:val="none"/>
          <w:lang w:val="en-US" w:eastAsia="zh-CN"/>
        </w:rPr>
        <w:t>贡哲源</w:t>
      </w:r>
      <w:bookmarkEnd w:id="34"/>
      <w:r>
        <w:rPr>
          <w:rFonts w:hint="eastAsia" w:ascii="仿宋" w:hAnsi="仿宋" w:eastAsia="仿宋" w:cs="仿宋"/>
          <w:color w:val="auto"/>
          <w:sz w:val="32"/>
          <w:szCs w:val="32"/>
          <w:u w:val="none"/>
          <w:lang w:val="en-US" w:eastAsia="zh-CN"/>
        </w:rPr>
        <w:t>提供的《撤销虚假登记（备案）申请表》、</w:t>
      </w:r>
      <w:bookmarkStart w:id="35" w:name="OLE_LINK35"/>
      <w:r>
        <w:rPr>
          <w:rFonts w:hint="eastAsia" w:ascii="仿宋" w:hAnsi="仿宋" w:eastAsia="仿宋" w:cs="仿宋"/>
          <w:color w:val="auto"/>
          <w:sz w:val="32"/>
          <w:szCs w:val="32"/>
          <w:u w:val="none"/>
          <w:lang w:val="en-US" w:eastAsia="zh-CN"/>
        </w:rPr>
        <w:t>《居民身份证挂失申报回执》</w:t>
      </w:r>
      <w:bookmarkEnd w:id="35"/>
      <w:r>
        <w:rPr>
          <w:rFonts w:hint="eastAsia" w:ascii="仿宋" w:hAnsi="仿宋" w:eastAsia="仿宋" w:cs="仿宋"/>
          <w:color w:val="auto"/>
          <w:sz w:val="32"/>
          <w:szCs w:val="32"/>
          <w:u w:val="none"/>
          <w:lang w:val="en-US" w:eastAsia="zh-CN"/>
        </w:rPr>
        <w:t>、办案人员对</w:t>
      </w:r>
      <w:bookmarkStart w:id="36" w:name="OLE_LINK32"/>
      <w:r>
        <w:rPr>
          <w:rFonts w:hint="eastAsia" w:ascii="仿宋" w:hAnsi="仿宋" w:eastAsia="仿宋" w:cs="仿宋"/>
          <w:color w:val="auto"/>
          <w:sz w:val="32"/>
          <w:szCs w:val="32"/>
          <w:u w:val="none"/>
          <w:lang w:val="en-US" w:eastAsia="zh-CN"/>
        </w:rPr>
        <w:t>贡哲源</w:t>
      </w:r>
      <w:bookmarkEnd w:id="36"/>
      <w:r>
        <w:rPr>
          <w:rFonts w:hint="eastAsia" w:ascii="仿宋" w:hAnsi="仿宋" w:eastAsia="仿宋" w:cs="仿宋"/>
          <w:color w:val="auto"/>
          <w:sz w:val="32"/>
          <w:szCs w:val="32"/>
          <w:u w:val="none"/>
          <w:lang w:val="en-US" w:eastAsia="zh-CN"/>
        </w:rPr>
        <w:t>做《询问笔录》，贡哲源对该次变更登记不知情、不同意，也未曾同意担任当事人</w:t>
      </w:r>
      <w:bookmarkStart w:id="37" w:name="OLE_LINK31"/>
      <w:r>
        <w:rPr>
          <w:rFonts w:hint="eastAsia" w:ascii="仿宋" w:hAnsi="仿宋" w:eastAsia="仿宋" w:cs="仿宋"/>
          <w:color w:val="auto"/>
          <w:sz w:val="32"/>
          <w:szCs w:val="32"/>
          <w:u w:val="none"/>
          <w:lang w:val="en-US" w:eastAsia="zh-CN"/>
        </w:rPr>
        <w:t>投资人、股东、执行董事、经理、</w:t>
      </w:r>
      <w:bookmarkStart w:id="38" w:name="OLE_LINK26"/>
      <w:r>
        <w:rPr>
          <w:rFonts w:hint="eastAsia" w:ascii="仿宋" w:hAnsi="仿宋" w:eastAsia="仿宋" w:cs="仿宋"/>
          <w:color w:val="auto"/>
          <w:sz w:val="32"/>
          <w:szCs w:val="32"/>
          <w:u w:val="none"/>
          <w:lang w:val="en-US" w:eastAsia="zh-CN"/>
        </w:rPr>
        <w:t>法定代表人</w:t>
      </w:r>
      <w:bookmarkEnd w:id="37"/>
      <w:bookmarkEnd w:id="38"/>
      <w:r>
        <w:rPr>
          <w:rFonts w:hint="eastAsia" w:ascii="仿宋" w:hAnsi="仿宋" w:eastAsia="仿宋" w:cs="仿宋"/>
          <w:color w:val="auto"/>
          <w:sz w:val="32"/>
          <w:szCs w:val="32"/>
          <w:u w:val="none"/>
          <w:lang w:val="en-US" w:eastAsia="zh-CN"/>
        </w:rPr>
        <w:t>,对注册资本实缴情况不知情。</w:t>
      </w: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经</w:t>
      </w:r>
      <w:r>
        <w:rPr>
          <w:rFonts w:hint="eastAsia" w:ascii="仿宋_GB2312" w:hAnsi="仿宋_GB2312" w:eastAsia="仿宋_GB2312" w:cs="仿宋_GB2312"/>
          <w:color w:val="auto"/>
          <w:sz w:val="32"/>
          <w:szCs w:val="32"/>
          <w:u w:val="none"/>
          <w:lang w:val="en-US" w:eastAsia="zh-CN"/>
        </w:rPr>
        <w:t>查，当事人在该次登记中提供的法定代表人</w:t>
      </w:r>
      <w:bookmarkStart w:id="39" w:name="OLE_LINK27"/>
      <w:r>
        <w:rPr>
          <w:rFonts w:hint="eastAsia" w:ascii="仿宋_GB2312" w:hAnsi="仿宋_GB2312" w:eastAsia="仿宋_GB2312" w:cs="仿宋_GB2312"/>
          <w:color w:val="auto"/>
          <w:sz w:val="32"/>
          <w:szCs w:val="32"/>
          <w:u w:val="none"/>
          <w:lang w:val="en-US" w:eastAsia="zh-CN"/>
        </w:rPr>
        <w:t>贡哲源</w:t>
      </w:r>
      <w:bookmarkEnd w:id="39"/>
      <w:r>
        <w:rPr>
          <w:rFonts w:hint="eastAsia" w:ascii="仿宋_GB2312" w:hAnsi="仿宋_GB2312" w:eastAsia="仿宋_GB2312" w:cs="仿宋_GB2312"/>
          <w:color w:val="auto"/>
          <w:sz w:val="32"/>
          <w:szCs w:val="32"/>
          <w:u w:val="none"/>
          <w:lang w:val="en-US" w:eastAsia="zh-CN"/>
        </w:rPr>
        <w:t>的一代身份证照片有效期为“</w:t>
      </w:r>
      <w:bookmarkStart w:id="40" w:name="OLE_LINK33"/>
      <w:r>
        <w:rPr>
          <w:rFonts w:hint="eastAsia" w:ascii="仿宋_GB2312" w:hAnsi="仿宋_GB2312" w:eastAsia="仿宋_GB2312" w:cs="仿宋_GB2312"/>
          <w:color w:val="auto"/>
          <w:sz w:val="32"/>
          <w:szCs w:val="32"/>
          <w:u w:val="none"/>
          <w:lang w:val="en-US" w:eastAsia="zh-CN"/>
        </w:rPr>
        <w:t>2014年07月16日签发 有效期限10年</w:t>
      </w:r>
      <w:bookmarkEnd w:id="40"/>
      <w:r>
        <w:rPr>
          <w:rFonts w:hint="eastAsia" w:ascii="仿宋_GB2312" w:hAnsi="仿宋_GB2312" w:eastAsia="仿宋_GB2312" w:cs="仿宋_GB2312"/>
          <w:color w:val="auto"/>
          <w:sz w:val="32"/>
          <w:szCs w:val="32"/>
          <w:u w:val="none"/>
          <w:lang w:val="en-US" w:eastAsia="zh-CN"/>
        </w:rPr>
        <w:t>”。贡哲源于2018年07月24日通过</w:t>
      </w:r>
      <w:bookmarkStart w:id="41" w:name="OLE_LINK41"/>
      <w:r>
        <w:rPr>
          <w:rFonts w:hint="eastAsia" w:ascii="仿宋_GB2312" w:hAnsi="仿宋_GB2312" w:eastAsia="仿宋_GB2312" w:cs="仿宋_GB2312"/>
          <w:color w:val="auto"/>
          <w:sz w:val="32"/>
          <w:szCs w:val="32"/>
          <w:u w:val="none"/>
          <w:lang w:val="en-US" w:eastAsia="zh-CN"/>
        </w:rPr>
        <w:t>江苏省丹阳市公安局延陵派出所</w:t>
      </w:r>
      <w:bookmarkEnd w:id="41"/>
      <w:r>
        <w:rPr>
          <w:rFonts w:hint="eastAsia" w:ascii="仿宋_GB2312" w:hAnsi="仿宋_GB2312" w:eastAsia="仿宋_GB2312" w:cs="仿宋_GB2312"/>
          <w:color w:val="auto"/>
          <w:sz w:val="32"/>
          <w:szCs w:val="32"/>
          <w:u w:val="none"/>
          <w:lang w:val="en-US" w:eastAsia="zh-CN"/>
        </w:rPr>
        <w:t>申领了新身份证，而</w:t>
      </w:r>
      <w:bookmarkStart w:id="42" w:name="OLE_LINK45"/>
      <w:r>
        <w:rPr>
          <w:rFonts w:hint="eastAsia" w:ascii="仿宋_GB2312" w:hAnsi="仿宋_GB2312" w:eastAsia="仿宋_GB2312" w:cs="仿宋_GB2312"/>
          <w:color w:val="auto"/>
          <w:sz w:val="32"/>
          <w:szCs w:val="32"/>
          <w:u w:val="none"/>
          <w:lang w:val="en-US" w:eastAsia="zh-CN"/>
        </w:rPr>
        <w:t>2021年9月24日</w:t>
      </w:r>
      <w:bookmarkEnd w:id="42"/>
      <w:r>
        <w:rPr>
          <w:rFonts w:hint="eastAsia" w:ascii="仿宋_GB2312" w:hAnsi="仿宋_GB2312" w:eastAsia="仿宋_GB2312" w:cs="仿宋_GB2312"/>
          <w:color w:val="auto"/>
          <w:sz w:val="32"/>
          <w:szCs w:val="32"/>
          <w:u w:val="none"/>
          <w:lang w:val="en-US" w:eastAsia="zh-CN"/>
        </w:rPr>
        <w:t>北京智宇华科科技有限公司变更登记投资人、股东、执行董事、经理、法定代表人</w:t>
      </w:r>
      <w:bookmarkStart w:id="43" w:name="OLE_LINK34"/>
      <w:r>
        <w:rPr>
          <w:rFonts w:hint="eastAsia" w:ascii="仿宋_GB2312" w:hAnsi="仿宋_GB2312" w:eastAsia="仿宋_GB2312" w:cs="仿宋_GB2312"/>
          <w:color w:val="auto"/>
          <w:sz w:val="32"/>
          <w:szCs w:val="32"/>
          <w:u w:val="none"/>
          <w:lang w:val="en-US" w:eastAsia="zh-CN"/>
        </w:rPr>
        <w:t>贡哲源</w:t>
      </w:r>
      <w:bookmarkEnd w:id="43"/>
      <w:r>
        <w:rPr>
          <w:rFonts w:hint="eastAsia" w:ascii="仿宋_GB2312" w:hAnsi="仿宋_GB2312" w:eastAsia="仿宋_GB2312" w:cs="仿宋_GB2312"/>
          <w:color w:val="auto"/>
          <w:sz w:val="32"/>
          <w:szCs w:val="32"/>
          <w:u w:val="none"/>
          <w:lang w:val="en-US" w:eastAsia="zh-CN"/>
        </w:rPr>
        <w:t>时使用的是贡哲源2014年07月16日签发 有效期限10年的身份证。经与当事人法定代表人贡哲源核实，2021年6月16日北京企业服务e窗通认证非本人认证，照片也不是本人，身份证有效期限与本人曾丢失的身份证有效期限不一致，本人丢失的身份证有效期限是2014.7.10-2024.7.10。当事人登记档案中的签字非本人所签</w:t>
      </w:r>
      <w:r>
        <w:rPr>
          <w:rFonts w:hint="eastAsia" w:ascii="仿宋" w:hAnsi="仿宋" w:eastAsia="仿宋" w:cs="仿宋"/>
          <w:color w:val="auto"/>
          <w:sz w:val="32"/>
          <w:szCs w:val="32"/>
          <w:u w:val="none"/>
          <w:lang w:val="en-US" w:eastAsia="zh-CN"/>
        </w:rPr>
        <w:t>。</w:t>
      </w:r>
      <w:bookmarkEnd w:id="9"/>
      <w:bookmarkEnd w:id="10"/>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以上情况有申请人身份证复印件、承诺书和申请表及相关材料、现场检查笔录、现场检查照片、询问通知书及送达情况材料、国家企业信用信息公示系统公示截图、当事人2021年9月24日变更登记档案等证据佐证。                                                   </w:t>
      </w: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由于当事人及利害关系人无法取得联系，本局通过公告形式送达了《撤销登记听证告知书》，公告期满后5个工作日内，当事人及利害关系人未向本局提出陈述、申辩，也未要求举行听证。                        </w:t>
      </w: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依据《中华人民共和国市场主体登记管理条例》第四十条第二款的规定，本局决定撤销北京智宇华科科技有限公司2021年9月24日取得的公司变更登记。 </w:t>
      </w:r>
    </w:p>
    <w:p>
      <w:pPr>
        <w:keepNext w:val="0"/>
        <w:keepLines w:val="0"/>
        <w:pageBreakBefore w:val="0"/>
        <w:widowControl w:val="0"/>
        <w:suppressAutoHyphens/>
        <w:kinsoku/>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如对本决定持有异</w:t>
      </w:r>
      <w:bookmarkStart w:id="44" w:name="_GoBack"/>
      <w:bookmarkEnd w:id="44"/>
      <w:r>
        <w:rPr>
          <w:rFonts w:hint="eastAsia" w:ascii="仿宋" w:hAnsi="仿宋" w:eastAsia="仿宋" w:cs="仿宋"/>
          <w:color w:val="auto"/>
          <w:sz w:val="32"/>
          <w:szCs w:val="32"/>
          <w:u w:val="none"/>
          <w:lang w:val="en-US" w:eastAsia="zh-CN"/>
        </w:rPr>
        <w:t>议，可以自收到本决定书后六十日内依据《中华人民共和国行政复议法》的规定，向本级人民政府申请行政复议，也可以自收到本通知书后六个月内依据《中华人民共和国行政诉讼法》的规定，直接向人民法院提起行政诉讼。</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3840" w:firstLineChars="1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北京市大兴区市场监督管理局</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2025年8月18日</w:t>
      </w:r>
    </w:p>
    <w:p>
      <w:pPr>
        <w:widowControl w:val="0"/>
        <w:wordWrap/>
        <w:snapToGrid w:val="0"/>
        <w:spacing w:line="560" w:lineRule="exact"/>
        <w:textAlignment w:val="auto"/>
        <w:rPr>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中等线简体">
    <w:altName w:val="新宋体"/>
    <w:panose1 w:val="02010601030101010101"/>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JjMzJkYmNhNjgxMGU5MTZiOGExZmE5Mjg1ZDRjYWUifQ=="/>
  </w:docVars>
  <w:rsids>
    <w:rsidRoot w:val="46CF63CD"/>
    <w:rsid w:val="01021C08"/>
    <w:rsid w:val="03D66BA6"/>
    <w:rsid w:val="0438160E"/>
    <w:rsid w:val="04B05649"/>
    <w:rsid w:val="055E0379"/>
    <w:rsid w:val="07911761"/>
    <w:rsid w:val="07EF6E8C"/>
    <w:rsid w:val="0BE42FAB"/>
    <w:rsid w:val="0C5D60B6"/>
    <w:rsid w:val="0CB97065"/>
    <w:rsid w:val="0D564D5C"/>
    <w:rsid w:val="11171912"/>
    <w:rsid w:val="11413AFE"/>
    <w:rsid w:val="122719A5"/>
    <w:rsid w:val="13AF3F12"/>
    <w:rsid w:val="14251536"/>
    <w:rsid w:val="149A59CD"/>
    <w:rsid w:val="16F615E1"/>
    <w:rsid w:val="191955E0"/>
    <w:rsid w:val="19B363EB"/>
    <w:rsid w:val="1A75281D"/>
    <w:rsid w:val="1B753643"/>
    <w:rsid w:val="1C291DEC"/>
    <w:rsid w:val="1DE101C9"/>
    <w:rsid w:val="1E312EFF"/>
    <w:rsid w:val="1E6A01BF"/>
    <w:rsid w:val="21CF24C2"/>
    <w:rsid w:val="23E021F0"/>
    <w:rsid w:val="24E30561"/>
    <w:rsid w:val="25283070"/>
    <w:rsid w:val="2668592C"/>
    <w:rsid w:val="267F0AD4"/>
    <w:rsid w:val="27B1571F"/>
    <w:rsid w:val="28C332ED"/>
    <w:rsid w:val="2A846AAC"/>
    <w:rsid w:val="2B3B53BD"/>
    <w:rsid w:val="2DDF2977"/>
    <w:rsid w:val="2F373528"/>
    <w:rsid w:val="30F8705C"/>
    <w:rsid w:val="318A2BFA"/>
    <w:rsid w:val="327D275F"/>
    <w:rsid w:val="337D00C3"/>
    <w:rsid w:val="36F31241"/>
    <w:rsid w:val="370F76FD"/>
    <w:rsid w:val="37D22C05"/>
    <w:rsid w:val="3810197F"/>
    <w:rsid w:val="38832151"/>
    <w:rsid w:val="3C0812EB"/>
    <w:rsid w:val="3E4D3BD3"/>
    <w:rsid w:val="3F397DD7"/>
    <w:rsid w:val="42F248E5"/>
    <w:rsid w:val="432307B8"/>
    <w:rsid w:val="469C7200"/>
    <w:rsid w:val="46CF63CD"/>
    <w:rsid w:val="49F66133"/>
    <w:rsid w:val="4A4E6A63"/>
    <w:rsid w:val="4ABB6EEB"/>
    <w:rsid w:val="4C7E3DF9"/>
    <w:rsid w:val="4E354479"/>
    <w:rsid w:val="4F204746"/>
    <w:rsid w:val="4F4F2935"/>
    <w:rsid w:val="4F5B577E"/>
    <w:rsid w:val="51F872B4"/>
    <w:rsid w:val="52350508"/>
    <w:rsid w:val="544D7D8B"/>
    <w:rsid w:val="55B7100B"/>
    <w:rsid w:val="55D25B24"/>
    <w:rsid w:val="55E47D24"/>
    <w:rsid w:val="57671CF1"/>
    <w:rsid w:val="5895585D"/>
    <w:rsid w:val="58CB74D0"/>
    <w:rsid w:val="5BF84A80"/>
    <w:rsid w:val="5C5D2B35"/>
    <w:rsid w:val="5C841E70"/>
    <w:rsid w:val="5D116BCD"/>
    <w:rsid w:val="5FFF5CB2"/>
    <w:rsid w:val="61023CAB"/>
    <w:rsid w:val="6147578B"/>
    <w:rsid w:val="6162299C"/>
    <w:rsid w:val="617050B9"/>
    <w:rsid w:val="61941880"/>
    <w:rsid w:val="62FA11D3"/>
    <w:rsid w:val="6315416A"/>
    <w:rsid w:val="63777FCD"/>
    <w:rsid w:val="6A890F99"/>
    <w:rsid w:val="6B0D1BCA"/>
    <w:rsid w:val="6B630051"/>
    <w:rsid w:val="6BBE6EE0"/>
    <w:rsid w:val="6EFF0B89"/>
    <w:rsid w:val="70812E3F"/>
    <w:rsid w:val="73DC65DE"/>
    <w:rsid w:val="768537A4"/>
    <w:rsid w:val="773C7ABF"/>
    <w:rsid w:val="78E73A5B"/>
    <w:rsid w:val="79B17BC5"/>
    <w:rsid w:val="7B073F40"/>
    <w:rsid w:val="7BA2069A"/>
    <w:rsid w:val="7C152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1563</Words>
  <Characters>1742</Characters>
  <Lines>0</Lines>
  <Paragraphs>0</Paragraphs>
  <TotalTime>12</TotalTime>
  <ScaleCrop>false</ScaleCrop>
  <LinksUpToDate>false</LinksUpToDate>
  <CharactersWithSpaces>1858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YH呦~</cp:lastModifiedBy>
  <cp:lastPrinted>2025-01-23T02:39:00Z</cp:lastPrinted>
  <dcterms:modified xsi:type="dcterms:W3CDTF">2025-08-18T02:30:36Z</dcterms:modified>
  <dc:title>撤销登记（备案）决定书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9FA47466B718478E8CDEE89C309EF755_11</vt:lpwstr>
  </property>
</Properties>
</file>