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spacing w:line="500" w:lineRule="exact"/>
        <w:ind w:left="0" w:leftChars="0" w:right="0"/>
        <w:jc w:val="center"/>
        <w:textAlignment w:val="auto"/>
        <w:outlineLvl w:val="9"/>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撤销冒名登记（备案）听证告知书</w:t>
      </w:r>
    </w:p>
    <w:p>
      <w:pPr>
        <w:jc w:val="center"/>
        <w:rPr>
          <w:rFonts w:hint="eastAsia" w:ascii="宋体" w:hAnsi="宋体" w:eastAsia="宋体" w:cs="Times New Roman"/>
          <w:color w:val="000000"/>
          <w:kern w:val="2"/>
          <w:sz w:val="28"/>
          <w:szCs w:val="28"/>
          <w:u w:val="none" w:color="auto"/>
          <w:lang w:val="en-US" w:eastAsia="zh-CN" w:bidi="ar-SA"/>
        </w:rPr>
      </w:pPr>
      <w:r>
        <w:rPr>
          <w:rFonts w:hint="eastAsia" w:ascii="宋体" w:hAnsi="宋体" w:eastAsia="宋体" w:cs="Times New Roman"/>
          <w:color w:val="000000"/>
          <w:kern w:val="2"/>
          <w:sz w:val="28"/>
          <w:szCs w:val="28"/>
          <w:u w:val="none" w:color="auto"/>
          <w:lang w:val="en-US" w:eastAsia="zh-CN" w:bidi="ar-SA"/>
        </w:rPr>
        <w:t>京兴市监撤听告字〔202</w:t>
      </w:r>
      <w:r>
        <w:rPr>
          <w:rFonts w:hint="eastAsia" w:ascii="宋体" w:hAnsi="宋体" w:cs="Times New Roman"/>
          <w:color w:val="000000"/>
          <w:kern w:val="2"/>
          <w:sz w:val="28"/>
          <w:szCs w:val="28"/>
          <w:u w:val="none" w:color="auto"/>
          <w:lang w:val="en-US" w:eastAsia="zh-CN" w:bidi="ar-SA"/>
        </w:rPr>
        <w:t>5</w:t>
      </w:r>
      <w:r>
        <w:rPr>
          <w:rFonts w:hint="eastAsia" w:ascii="宋体" w:hAnsi="宋体" w:eastAsia="宋体" w:cs="Times New Roman"/>
          <w:color w:val="000000"/>
          <w:kern w:val="2"/>
          <w:sz w:val="28"/>
          <w:szCs w:val="28"/>
          <w:u w:val="none" w:color="auto"/>
          <w:lang w:val="en-US" w:eastAsia="zh-CN" w:bidi="ar-SA"/>
        </w:rPr>
        <w:t>〕第</w:t>
      </w:r>
      <w:r>
        <w:rPr>
          <w:rFonts w:hint="eastAsia" w:ascii="宋体" w:hAnsi="宋体" w:cs="Times New Roman"/>
          <w:color w:val="000000"/>
          <w:kern w:val="2"/>
          <w:sz w:val="28"/>
          <w:szCs w:val="28"/>
          <w:u w:val="none" w:color="auto"/>
          <w:lang w:val="en-US" w:eastAsia="zh-CN" w:bidi="ar-SA"/>
        </w:rPr>
        <w:t xml:space="preserve"> 081</w:t>
      </w:r>
      <w:r>
        <w:rPr>
          <w:rFonts w:hint="eastAsia" w:ascii="宋体" w:hAnsi="宋体" w:eastAsia="宋体" w:cs="Times New Roman"/>
          <w:color w:val="000000"/>
          <w:kern w:val="2"/>
          <w:sz w:val="28"/>
          <w:szCs w:val="28"/>
          <w:u w:val="none" w:color="auto"/>
          <w:lang w:val="en-US" w:eastAsia="zh-CN" w:bidi="ar-SA"/>
        </w:rPr>
        <w:t>号</w:t>
      </w:r>
    </w:p>
    <w:p>
      <w:pPr>
        <w:widowControl w:val="0"/>
        <w:wordWrap/>
        <w:adjustRightInd/>
        <w:snapToGrid/>
        <w:spacing w:line="500" w:lineRule="exact"/>
        <w:ind w:left="0" w:leftChars="0" w:right="0"/>
        <w:jc w:val="left"/>
        <w:textAlignment w:val="auto"/>
        <w:outlineLvl w:val="9"/>
        <w:rPr>
          <w:rFonts w:hint="eastAsia" w:ascii="仿宋_GB2312" w:hAnsi="仿宋_GB2312" w:eastAsia="仿宋_GB2312" w:cs="仿宋_GB2312"/>
          <w:kern w:val="2"/>
          <w:sz w:val="30"/>
          <w:szCs w:val="30"/>
          <w:u w:val="none"/>
          <w:lang w:val="en-US" w:eastAsia="zh-CN" w:bidi="ar-SA"/>
        </w:rPr>
      </w:pPr>
      <w:r>
        <w:rPr>
          <w:rFonts w:hint="eastAsia" w:eastAsia="仿宋_GB2312" w:cs="仿宋"/>
          <w:sz w:val="32"/>
          <w:szCs w:val="32"/>
          <w:u w:val="none"/>
          <w:lang w:eastAsia="zh-CN"/>
        </w:rPr>
        <w:t>北京诚信宏源工程造价咨询有限公司</w:t>
      </w:r>
      <w:r>
        <w:rPr>
          <w:rFonts w:hint="eastAsia" w:ascii="仿宋_GB2312" w:hAnsi="仿宋_GB2312" w:eastAsia="仿宋_GB2312" w:cs="仿宋_GB2312"/>
          <w:kern w:val="2"/>
          <w:sz w:val="30"/>
          <w:szCs w:val="30"/>
          <w:u w:val="none"/>
          <w:lang w:val="en-US" w:eastAsia="zh-CN" w:bidi="ar-SA"/>
        </w:rPr>
        <w:t>、</w:t>
      </w:r>
      <w:r>
        <w:rPr>
          <w:rFonts w:hint="eastAsia" w:ascii="仿宋_GB2312" w:hAnsi="Times New Roman" w:eastAsia="仿宋_GB2312" w:cs="Times New Roman"/>
          <w:sz w:val="32"/>
          <w:szCs w:val="32"/>
          <w:u w:val="none" w:color="auto"/>
          <w:lang w:val="en-US" w:eastAsia="zh-CN"/>
        </w:rPr>
        <w:t>司雅洁</w:t>
      </w:r>
      <w:r>
        <w:rPr>
          <w:rFonts w:hint="eastAsia" w:ascii="仿宋_GB2312" w:hAnsi="仿宋_GB2312" w:eastAsia="仿宋_GB2312" w:cs="仿宋_GB2312"/>
          <w:kern w:val="2"/>
          <w:sz w:val="30"/>
          <w:szCs w:val="30"/>
          <w:u w:val="none"/>
          <w:lang w:val="en-US" w:eastAsia="zh-CN" w:bidi="ar-SA"/>
        </w:rPr>
        <w:t>、</w:t>
      </w:r>
      <w:r>
        <w:rPr>
          <w:rFonts w:hint="eastAsia" w:ascii="仿宋_GB2312" w:eastAsia="仿宋_GB2312" w:cs="Times New Roman"/>
          <w:sz w:val="32"/>
          <w:szCs w:val="32"/>
          <w:u w:val="none" w:color="auto"/>
          <w:lang w:val="en-US" w:eastAsia="zh-CN"/>
        </w:rPr>
        <w:t>邴金纪、赵文娟、赵翠林</w:t>
      </w:r>
      <w:r>
        <w:rPr>
          <w:rFonts w:hint="eastAsia" w:eastAsia="仿宋_GB2312" w:cs="仿宋"/>
          <w:sz w:val="32"/>
          <w:szCs w:val="32"/>
          <w:u w:val="none"/>
          <w:lang w:eastAsia="zh-CN"/>
        </w:rPr>
        <w:t>以</w:t>
      </w:r>
      <w:r>
        <w:rPr>
          <w:rFonts w:hint="eastAsia" w:eastAsia="仿宋_GB2312" w:cs="仿宋_GB2312"/>
          <w:bCs/>
          <w:sz w:val="32"/>
          <w:szCs w:val="32"/>
          <w:lang w:val="en-US" w:eastAsia="zh-CN"/>
        </w:rPr>
        <w:t>及相关利害关系人</w:t>
      </w:r>
      <w:r>
        <w:rPr>
          <w:rFonts w:hint="eastAsia" w:ascii="仿宋_GB2312" w:hAnsi="仿宋_GB2312" w:eastAsia="仿宋_GB2312" w:cs="仿宋_GB2312"/>
          <w:kern w:val="2"/>
          <w:sz w:val="30"/>
          <w:szCs w:val="30"/>
          <w:u w:val="none"/>
          <w:lang w:val="en-US" w:eastAsia="zh-CN" w:bidi="ar-SA"/>
        </w:rPr>
        <w:t>：</w:t>
      </w:r>
    </w:p>
    <w:p>
      <w:pPr>
        <w:widowControl w:val="0"/>
        <w:wordWrap/>
        <w:adjustRightInd/>
        <w:snapToGrid/>
        <w:spacing w:line="500" w:lineRule="exact"/>
        <w:ind w:left="0" w:leftChars="0" w:right="0" w:firstLine="600" w:firstLineChars="200"/>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由本局调查的</w:t>
      </w:r>
      <w:r>
        <w:rPr>
          <w:rFonts w:hint="eastAsia" w:eastAsia="仿宋_GB2312" w:cs="仿宋"/>
          <w:sz w:val="32"/>
          <w:szCs w:val="32"/>
          <w:u w:val="none"/>
          <w:lang w:eastAsia="zh-CN"/>
        </w:rPr>
        <w:t>北京诚信宏源工程造价咨询有限公司</w:t>
      </w:r>
      <w:r>
        <w:rPr>
          <w:rFonts w:hint="eastAsia" w:ascii="仿宋_GB2312" w:hAnsi="仿宋_GB2312" w:eastAsia="仿宋_GB2312" w:cs="仿宋_GB2312"/>
          <w:kern w:val="2"/>
          <w:sz w:val="30"/>
          <w:szCs w:val="30"/>
          <w:lang w:val="en-US" w:eastAsia="zh-CN" w:bidi="ar-SA"/>
        </w:rPr>
        <w:t>涉嫌冒用他人身份信息取得公司设立登记一案，已调查终结。依据《市场监督管理行政许可程序暂行规定》，现将本局拟作出撤销登记决定的事实、理由、依据及撤销内容告知如下：</w:t>
      </w:r>
    </w:p>
    <w:p>
      <w:pPr>
        <w:widowControl w:val="0"/>
        <w:suppressAutoHyphens/>
        <w:wordWrap/>
        <w:adjustRightInd/>
        <w:snapToGrid/>
        <w:spacing w:line="500" w:lineRule="exact"/>
        <w:ind w:left="0" w:leftChars="0" w:right="0" w:firstLine="600" w:firstLineChars="200"/>
        <w:textAlignment w:val="auto"/>
        <w:outlineLvl w:val="9"/>
        <w:rPr>
          <w:rFonts w:hint="eastAsia" w:ascii="仿宋_GB2312" w:hAnsi="仿宋_GB2312" w:eastAsia="仿宋_GB2312" w:cs="仿宋_GB2312"/>
          <w:kern w:val="2"/>
          <w:sz w:val="30"/>
          <w:szCs w:val="30"/>
          <w:u w:val="none"/>
          <w:lang w:val="en-US" w:eastAsia="zh-CN" w:bidi="ar-SA"/>
        </w:rPr>
      </w:pPr>
      <w:r>
        <w:rPr>
          <w:rFonts w:hint="eastAsia" w:ascii="仿宋_GB2312" w:hAnsi="仿宋_GB2312" w:eastAsia="仿宋_GB2312" w:cs="仿宋_GB2312"/>
          <w:kern w:val="2"/>
          <w:sz w:val="30"/>
          <w:szCs w:val="30"/>
          <w:u w:val="none"/>
          <w:lang w:val="en-US" w:eastAsia="zh-CN" w:bidi="ar-SA"/>
        </w:rPr>
        <w:t>经查，</w:t>
      </w:r>
      <w:r>
        <w:rPr>
          <w:rFonts w:hint="eastAsia" w:eastAsia="仿宋_GB2312" w:cs="仿宋"/>
          <w:sz w:val="32"/>
          <w:szCs w:val="32"/>
          <w:u w:val="none"/>
          <w:lang w:eastAsia="zh-CN"/>
        </w:rPr>
        <w:t>北京诚信宏源工程造价咨询有限公司</w:t>
      </w:r>
      <w:r>
        <w:rPr>
          <w:rFonts w:hint="eastAsia" w:ascii="仿宋_GB2312" w:hAnsi="仿宋_GB2312" w:eastAsia="仿宋_GB2312" w:cs="仿宋_GB2312"/>
          <w:kern w:val="2"/>
          <w:sz w:val="30"/>
          <w:szCs w:val="30"/>
          <w:u w:val="none"/>
          <w:lang w:val="en-US" w:eastAsia="zh-CN" w:bidi="ar-SA"/>
        </w:rPr>
        <w:t>于2002年5月27日取得设立登记。根据李景芳向本局提交的司法鉴定意见书，鉴定意见为</w:t>
      </w:r>
      <w:r>
        <w:rPr>
          <w:rFonts w:hint="eastAsia" w:eastAsia="仿宋_GB2312" w:cs="仿宋"/>
          <w:sz w:val="32"/>
          <w:szCs w:val="32"/>
          <w:u w:val="none"/>
          <w:lang w:eastAsia="zh-CN"/>
        </w:rPr>
        <w:t>北京诚信宏源工程造价咨询有限公司</w:t>
      </w:r>
      <w:r>
        <w:rPr>
          <w:rFonts w:hint="eastAsia" w:ascii="仿宋_GB2312" w:hAnsi="仿宋_GB2312" w:eastAsia="仿宋_GB2312" w:cs="仿宋_GB2312"/>
          <w:kern w:val="2"/>
          <w:sz w:val="30"/>
          <w:szCs w:val="30"/>
          <w:u w:val="none"/>
          <w:lang w:val="en-US" w:eastAsia="zh-CN" w:bidi="ar-SA"/>
        </w:rPr>
        <w:t>的登记档案中李景芳的签字，并非是李景芳本人所签。</w:t>
      </w:r>
    </w:p>
    <w:p>
      <w:pPr>
        <w:widowControl w:val="0"/>
        <w:suppressAutoHyphens/>
        <w:wordWrap/>
        <w:adjustRightInd/>
        <w:snapToGrid/>
        <w:spacing w:line="500" w:lineRule="exact"/>
        <w:ind w:left="0" w:leftChars="0" w:right="0" w:firstLine="600" w:firstLineChars="200"/>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本局无法与北京诚信宏源工程造价咨询有限公司担任该公司法定代表人、股东司雅洁、股东邴金纪、赵文娟、赵翠林、变更股东陈阳莲、宋云婷、王国臣以及相关利害关系人取得联系，本局将《询问通知书》送达上述主体和人员后，上述主体和人员均未联系本局配合调查。申请人称不认识法定代表人司雅洁，自己与股东赵文娟、赵翠林是同学，这两名股东也不知情，但未向执法人员提供这两名股东的联系方式。</w:t>
      </w:r>
    </w:p>
    <w:p>
      <w:pPr>
        <w:widowControl w:val="0"/>
        <w:suppressAutoHyphens/>
        <w:wordWrap/>
        <w:adjustRightInd/>
        <w:snapToGrid/>
        <w:spacing w:line="500" w:lineRule="exact"/>
        <w:ind w:left="0" w:leftChars="0" w:right="0" w:firstLine="600" w:firstLineChars="200"/>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2025年1月13日至2025年2月27日，本局将上述涉嫌冒用他人身份登记信息通过国家企业信用信息公示系统向社会公示，并对相关情况调查，公示期内无利害关系人提出异议。同时，本局以书面形式函询公安、税务、人力资源和社会保障、法院等相关部门意见，公安和法院未向本局提出异议。北京市大兴区人力资源和社会保障局的复函中表明，未发现“北京诚信宏源工程造价咨询有限公司”在该局存在正在接受调查、处理的案件以及其他未办结的事项。国家税务总局北京市大兴区税务局的复函中表明，北京诚信宏源工程造价咨询有限公司长期未按期进行申报，存在违法案件尚未结案。</w:t>
      </w:r>
    </w:p>
    <w:p>
      <w:pPr>
        <w:widowControl w:val="0"/>
        <w:wordWrap/>
        <w:adjustRightInd/>
        <w:snapToGrid/>
        <w:spacing w:line="500" w:lineRule="exact"/>
        <w:ind w:left="0" w:leftChars="0" w:right="0" w:firstLine="600" w:firstLineChars="200"/>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依据《中华人民共和国市场主体登记管理条例》第四十条第二款“登记机关受理申请后，应当及时开展调查，经调查认定存在虚假市场主体登记情形的，登记机关应当撤销市场主体登记。相关市场主体和人员无法联系或者拒不配合的，登记机关可以将相关市场主体的登记时间、登记事项等通过国家企业信用信息公示系统向社会公示，公示期为45日。相关市场主体及其利害关系人在公示期内没有提出异议的，登记机关可以撤销市场主体登记”的规定，</w:t>
      </w:r>
      <w:r>
        <w:rPr>
          <w:rFonts w:hint="eastAsia" w:ascii="仿宋_GB2312" w:hAnsi="Times New Roman" w:eastAsia="仿宋_GB2312" w:cs="Times New Roman"/>
          <w:sz w:val="32"/>
          <w:szCs w:val="32"/>
          <w:u w:val="none"/>
          <w:lang w:val="en-US" w:eastAsia="zh-CN"/>
        </w:rPr>
        <w:t>建议撤销北京诚信宏源工程造价咨询有限公司于2002年5月27日取得的设立登记</w:t>
      </w:r>
      <w:r>
        <w:rPr>
          <w:rFonts w:hint="eastAsia" w:ascii="仿宋_GB2312" w:eastAsia="仿宋_GB2312" w:cs="Times New Roman"/>
          <w:sz w:val="32"/>
          <w:szCs w:val="32"/>
          <w:u w:val="none"/>
          <w:lang w:val="en-US" w:eastAsia="zh-CN"/>
        </w:rPr>
        <w:t>中股东李景芳的股东登记。</w:t>
      </w:r>
      <w:r>
        <w:rPr>
          <w:rFonts w:hint="eastAsia" w:ascii="仿宋_GB2312" w:hAnsi="仿宋_GB2312" w:eastAsia="仿宋_GB2312" w:cs="仿宋_GB2312"/>
          <w:kern w:val="2"/>
          <w:sz w:val="30"/>
          <w:szCs w:val="30"/>
          <w:lang w:val="en-US" w:eastAsia="zh-CN" w:bidi="ar-SA"/>
        </w:rPr>
        <w:t xml:space="preserve">             </w:t>
      </w:r>
    </w:p>
    <w:p>
      <w:pPr>
        <w:widowControl w:val="0"/>
        <w:wordWrap/>
        <w:adjustRightInd/>
        <w:snapToGrid/>
        <w:spacing w:line="500" w:lineRule="exact"/>
        <w:ind w:left="0" w:leftChars="0" w:right="0" w:firstLine="600" w:firstLineChars="200"/>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依据《市场监督管理行政许可程序暂行规定》第三十八条第三款、第四十三条、第四十四条的规定，对上述拟作出的撤销登记（备案），你单位有陈述、申辩和要求举行听证的权利。如果有陈述、申辩意见，你单位应当在收到本告知书之日起五个工作日内，向本局提出；如果要求举行听证，可以在本告知书的送达回证上提出举行听证的要求，也可以自接到本告知书之日起五个工作日内以书面或者口头形式提出举行听证的要求。逾期未提出的，视为放弃此权利。</w:t>
      </w:r>
    </w:p>
    <w:p>
      <w:pPr>
        <w:widowControl w:val="0"/>
        <w:wordWrap/>
        <w:adjustRightInd/>
        <w:snapToGrid/>
        <w:spacing w:line="500" w:lineRule="exact"/>
        <w:ind w:left="0" w:leftChars="0" w:right="0" w:firstLine="600" w:firstLineChars="200"/>
        <w:textAlignment w:val="auto"/>
        <w:outlineLvl w:val="9"/>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30"/>
          <w:szCs w:val="30"/>
          <w:lang w:val="en-US" w:eastAsia="zh-CN" w:bidi="ar-SA"/>
        </w:rPr>
        <w:t>联系人：贺守宾、张海啸       联系电话：</w:t>
      </w:r>
      <w:r>
        <w:rPr>
          <w:rFonts w:hint="eastAsia" w:ascii="仿宋_GB2312" w:hAnsi="仿宋_GB2312" w:eastAsia="仿宋_GB2312" w:cs="仿宋_GB2312"/>
          <w:kern w:val="2"/>
          <w:sz w:val="32"/>
          <w:szCs w:val="32"/>
          <w:lang w:val="en-US" w:eastAsia="zh-CN" w:bidi="ar-SA"/>
        </w:rPr>
        <w:t xml:space="preserve">010-69254218 </w:t>
      </w:r>
      <w:r>
        <w:rPr>
          <w:rFonts w:hint="eastAsia" w:ascii="仿宋_GB2312" w:hAnsi="仿宋_GB2312" w:eastAsia="仿宋_GB2312" w:cs="仿宋_GB2312"/>
          <w:kern w:val="2"/>
          <w:sz w:val="24"/>
          <w:szCs w:val="24"/>
          <w:lang w:val="en-US" w:eastAsia="zh-CN" w:bidi="ar-SA"/>
        </w:rPr>
        <w:t xml:space="preserve">    </w:t>
      </w:r>
    </w:p>
    <w:p>
      <w:pPr>
        <w:widowControl w:val="0"/>
        <w:wordWrap/>
        <w:adjustRightInd/>
        <w:snapToGrid/>
        <w:spacing w:line="500" w:lineRule="exact"/>
        <w:ind w:left="0" w:leftChars="0" w:right="0"/>
        <w:jc w:val="right"/>
        <w:textAlignment w:val="auto"/>
        <w:outlineLvl w:val="9"/>
        <w:rPr>
          <w:rFonts w:hint="eastAsia" w:ascii="仿宋_GB2312" w:hAnsi="仿宋_GB2312" w:eastAsia="仿宋_GB2312" w:cs="仿宋_GB2312"/>
          <w:kern w:val="2"/>
          <w:sz w:val="30"/>
          <w:szCs w:val="30"/>
          <w:lang w:val="en-US" w:eastAsia="zh-CN" w:bidi="ar-SA"/>
        </w:rPr>
      </w:pPr>
    </w:p>
    <w:p>
      <w:pPr>
        <w:widowControl w:val="0"/>
        <w:wordWrap/>
        <w:adjustRightInd/>
        <w:snapToGrid/>
        <w:spacing w:line="500" w:lineRule="exact"/>
        <w:ind w:left="0" w:leftChars="0" w:right="0"/>
        <w:jc w:val="right"/>
        <w:textAlignment w:val="auto"/>
        <w:outlineLvl w:val="9"/>
        <w:rPr>
          <w:rFonts w:hint="default"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北京市大兴区市场监督管理局</w:t>
      </w:r>
    </w:p>
    <w:p>
      <w:pPr>
        <w:widowControl w:val="0"/>
        <w:wordWrap/>
        <w:adjustRightInd/>
        <w:snapToGrid/>
        <w:spacing w:line="500" w:lineRule="exact"/>
        <w:ind w:left="0" w:leftChars="0" w:right="0"/>
        <w:jc w:val="center"/>
        <w:textAlignment w:val="auto"/>
        <w:outlineLvl w:val="9"/>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 xml:space="preserve">                                  2025年12 </w:t>
      </w:r>
      <w:bookmarkStart w:id="0" w:name="_GoBack"/>
      <w:bookmarkEnd w:id="0"/>
      <w:r>
        <w:rPr>
          <w:rFonts w:hint="eastAsia" w:ascii="仿宋_GB2312" w:hAnsi="仿宋_GB2312" w:eastAsia="仿宋_GB2312" w:cs="仿宋_GB2312"/>
          <w:kern w:val="2"/>
          <w:sz w:val="30"/>
          <w:szCs w:val="30"/>
          <w:lang w:val="en-US" w:eastAsia="zh-CN" w:bidi="ar-SA"/>
        </w:rPr>
        <w:t>月 2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WRmZTYxY2U2ZjRlNWIyZWE4MGY2OTY2ZDdjNDdiOGEifQ=="/>
  </w:docVars>
  <w:rsids>
    <w:rsidRoot w:val="6F7EA8AF"/>
    <w:rsid w:val="000002F1"/>
    <w:rsid w:val="01675739"/>
    <w:rsid w:val="08C96E06"/>
    <w:rsid w:val="0FAF3320"/>
    <w:rsid w:val="10CB3AF5"/>
    <w:rsid w:val="146A05D7"/>
    <w:rsid w:val="14A7242D"/>
    <w:rsid w:val="15B9264C"/>
    <w:rsid w:val="16E6314C"/>
    <w:rsid w:val="17FE433B"/>
    <w:rsid w:val="192F792C"/>
    <w:rsid w:val="1BF7E631"/>
    <w:rsid w:val="1FD560AD"/>
    <w:rsid w:val="206D21E8"/>
    <w:rsid w:val="209B7C66"/>
    <w:rsid w:val="215C4736"/>
    <w:rsid w:val="21CD73E2"/>
    <w:rsid w:val="23BB4C45"/>
    <w:rsid w:val="27FE793E"/>
    <w:rsid w:val="2C4209CD"/>
    <w:rsid w:val="2DD77B16"/>
    <w:rsid w:val="34FFA22D"/>
    <w:rsid w:val="35B166CA"/>
    <w:rsid w:val="3679323D"/>
    <w:rsid w:val="3B8B1A48"/>
    <w:rsid w:val="3EE56949"/>
    <w:rsid w:val="492B486B"/>
    <w:rsid w:val="49800B90"/>
    <w:rsid w:val="49E83726"/>
    <w:rsid w:val="4D3A004B"/>
    <w:rsid w:val="4D50390D"/>
    <w:rsid w:val="4FCE21EF"/>
    <w:rsid w:val="51480E67"/>
    <w:rsid w:val="57221F02"/>
    <w:rsid w:val="5A846385"/>
    <w:rsid w:val="5B5260E1"/>
    <w:rsid w:val="5BFF6B3A"/>
    <w:rsid w:val="5CD607A7"/>
    <w:rsid w:val="5FFDCA17"/>
    <w:rsid w:val="66B95D38"/>
    <w:rsid w:val="66CF2882"/>
    <w:rsid w:val="6BB75808"/>
    <w:rsid w:val="6C46446C"/>
    <w:rsid w:val="6F7EA8AF"/>
    <w:rsid w:val="6FFA5231"/>
    <w:rsid w:val="763FC8D7"/>
    <w:rsid w:val="76D340C7"/>
    <w:rsid w:val="7A6F1F5A"/>
    <w:rsid w:val="7B211DDF"/>
    <w:rsid w:val="7B360E67"/>
    <w:rsid w:val="7B3FA23D"/>
    <w:rsid w:val="7BBDA5E0"/>
    <w:rsid w:val="7C1F350C"/>
    <w:rsid w:val="7F8F20C4"/>
    <w:rsid w:val="7FBF5107"/>
    <w:rsid w:val="9777E439"/>
    <w:rsid w:val="9FB69ADB"/>
    <w:rsid w:val="C0662AA9"/>
    <w:rsid w:val="CFE74F90"/>
    <w:rsid w:val="DFB9CF2D"/>
    <w:rsid w:val="EB2F2192"/>
    <w:rsid w:val="EBBD9D6D"/>
    <w:rsid w:val="EE9FC2DB"/>
    <w:rsid w:val="F39F5AA2"/>
    <w:rsid w:val="FA7FDDC2"/>
    <w:rsid w:val="FAFBC886"/>
    <w:rsid w:val="FBFC3659"/>
    <w:rsid w:val="FD1FA948"/>
    <w:rsid w:val="FF9A16E0"/>
    <w:rsid w:val="FFFB67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unhideWhenUsed/>
    <w:qFormat/>
    <w:uiPriority w:val="99"/>
    <w:pPr>
      <w:widowControl w:val="0"/>
      <w:snapToGrid w:val="0"/>
      <w:jc w:val="left"/>
    </w:pPr>
    <w:rPr>
      <w:rFonts w:ascii="Times New Roman" w:hAnsi="Times New Roman" w:eastAsia="宋体" w:cs="Times New Roman"/>
      <w:kern w:val="2"/>
      <w:sz w:val="18"/>
      <w:lang w:val="en-US" w:eastAsia="zh-CN" w:bidi="ar-SA"/>
    </w:rPr>
  </w:style>
  <w:style w:type="character" w:styleId="5">
    <w:name w:val="footnote reference"/>
    <w:unhideWhenUsed/>
    <w:qFormat/>
    <w:uiPriority w:val="99"/>
    <w:rPr>
      <w:vertAlign w:val="superscript"/>
    </w:rPr>
  </w:style>
  <w:style w:type="paragraph" w:customStyle="1" w:styleId="6">
    <w:name w:val="正文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1050</Words>
  <Characters>1116</Characters>
  <Lines>0</Lines>
  <Paragraphs>0</Paragraphs>
  <TotalTime>1</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2023-07-15T23:16:00Z</dcterms:created>
  <dc:creator>user</dc:creator>
  <cp:lastModifiedBy>ht706</cp:lastModifiedBy>
  <cp:lastPrinted>2025-05-30T12:09:00Z</cp:lastPrinted>
  <dcterms:modified xsi:type="dcterms:W3CDTF">2025-12-04T10:28:32Z</dcterms:modified>
  <dc:title>撤销冒名登记（备案）听证告知书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0504F72465E541AE93656D85DA6B29BD_13</vt:lpwstr>
  </property>
  <property fmtid="{D5CDD505-2E9C-101B-9397-08002B2CF9AE}" pid="4" name="KSOTemplateDocerSaveRecord">
    <vt:lpwstr>eyJoZGlkIjoiZjcyMjc5OTlmYjg5MjJjNWI3NTlhZDc4ODcyOTRiYmIiLCJ1c2VySWQiOiI0NDg5MTQ1MDkifQ==</vt:lpwstr>
  </property>
</Properties>
</file>