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napToGrid w:val="0"/>
        <w:spacing w:line="540" w:lineRule="exact"/>
        <w:ind w:left="0" w:leftChars="0" w:right="0" w:rightChars="0"/>
        <w:jc w:val="center"/>
        <w:textAlignment w:val="auto"/>
        <w:outlineLvl w:val="9"/>
        <w:rPr>
          <w:rFonts w:hint="eastAsia" w:ascii="方正小标宋简体" w:hAnsi="方正小标宋简体" w:eastAsia="方正小标宋简体" w:cs="方正小标宋简体"/>
          <w:bCs/>
          <w:sz w:val="44"/>
          <w:szCs w:val="44"/>
          <w:lang w:val="en-US" w:eastAsia="zh-CN"/>
        </w:rPr>
      </w:pPr>
      <w:r>
        <w:rPr>
          <w:rFonts w:hint="eastAsia" w:ascii="方正小标宋简体" w:hAnsi="方正小标宋简体" w:eastAsia="方正小标宋简体" w:cs="方正小标宋简体"/>
          <w:bCs/>
          <w:sz w:val="44"/>
          <w:szCs w:val="44"/>
          <w:lang w:val="en-US" w:eastAsia="zh-CN"/>
        </w:rPr>
        <w:t>北京市大兴区市场监督管理局</w:t>
      </w:r>
    </w:p>
    <w:p>
      <w:pPr>
        <w:keepNext w:val="0"/>
        <w:keepLines w:val="0"/>
        <w:pageBreakBefore w:val="0"/>
        <w:widowControl w:val="0"/>
        <w:kinsoku/>
        <w:wordWrap/>
        <w:overflowPunct/>
        <w:topLinePunct w:val="0"/>
        <w:autoSpaceDE/>
        <w:autoSpaceDN/>
        <w:bidi w:val="0"/>
        <w:snapToGrid w:val="0"/>
        <w:spacing w:line="540" w:lineRule="exact"/>
        <w:ind w:left="0" w:leftChars="0" w:right="0" w:rightChars="0"/>
        <w:jc w:val="center"/>
        <w:textAlignment w:val="auto"/>
        <w:outlineLvl w:val="9"/>
        <w:rPr>
          <w:rFonts w:hint="eastAsia" w:ascii="方正小标宋简体" w:hAnsi="方正小标宋简体" w:eastAsia="方正小标宋简体" w:cs="方正小标宋简体"/>
          <w:bCs/>
          <w:sz w:val="44"/>
          <w:szCs w:val="44"/>
          <w:lang w:eastAsia="zh-CN"/>
        </w:rPr>
      </w:pPr>
      <w:r>
        <w:rPr>
          <w:rFonts w:hint="eastAsia" w:ascii="方正小标宋简体" w:hAnsi="方正小标宋简体" w:eastAsia="方正小标宋简体" w:cs="方正小标宋简体"/>
          <w:bCs/>
          <w:sz w:val="44"/>
          <w:szCs w:val="44"/>
          <w:lang w:val="en-US" w:eastAsia="zh-CN"/>
        </w:rPr>
        <w:t>虚假登记直接责任人认定</w:t>
      </w:r>
      <w:r>
        <w:rPr>
          <w:rFonts w:hint="eastAsia" w:ascii="方正小标宋简体" w:hAnsi="方正小标宋简体" w:eastAsia="方正小标宋简体" w:cs="方正小标宋简体"/>
          <w:bCs/>
          <w:sz w:val="44"/>
          <w:szCs w:val="44"/>
          <w:lang w:eastAsia="zh-CN"/>
        </w:rPr>
        <w:t>听证告知书</w:t>
      </w:r>
    </w:p>
    <w:p>
      <w:pPr>
        <w:keepNext w:val="0"/>
        <w:keepLines w:val="0"/>
        <w:pageBreakBefore w:val="0"/>
        <w:widowControl w:val="0"/>
        <w:numPr>
          <w:ilvl w:val="0"/>
          <w:numId w:val="0"/>
        </w:numPr>
        <w:suppressAutoHyphens/>
        <w:kinsoku/>
        <w:wordWrap/>
        <w:overflowPunct/>
        <w:topLinePunct w:val="0"/>
        <w:autoSpaceDE/>
        <w:autoSpaceDN/>
        <w:bidi w:val="0"/>
        <w:snapToGrid w:val="0"/>
        <w:spacing w:line="540" w:lineRule="exact"/>
        <w:jc w:val="center"/>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京兴市监认责听告字〔2026〕第 003号</w:t>
      </w:r>
    </w:p>
    <w:p>
      <w:pPr>
        <w:keepNext w:val="0"/>
        <w:keepLines w:val="0"/>
        <w:pageBreakBefore w:val="0"/>
        <w:widowControl w:val="0"/>
        <w:numPr>
          <w:ilvl w:val="0"/>
          <w:numId w:val="0"/>
        </w:numPr>
        <w:suppressAutoHyphens/>
        <w:kinsoku/>
        <w:wordWrap/>
        <w:overflowPunct/>
        <w:topLinePunct w:val="0"/>
        <w:autoSpaceDE/>
        <w:autoSpaceDN/>
        <w:bidi w:val="0"/>
        <w:snapToGrid w:val="0"/>
        <w:spacing w:line="540" w:lineRule="exac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王端：</w:t>
      </w:r>
    </w:p>
    <w:p>
      <w:pPr>
        <w:keepNext w:val="0"/>
        <w:keepLines w:val="0"/>
        <w:pageBreakBefore w:val="0"/>
        <w:widowControl w:val="0"/>
        <w:numPr>
          <w:ilvl w:val="0"/>
          <w:numId w:val="0"/>
        </w:numPr>
        <w:suppressAutoHyphens/>
        <w:kinsoku/>
        <w:wordWrap/>
        <w:overflowPunct/>
        <w:topLinePunct w:val="0"/>
        <w:autoSpaceDE/>
        <w:autoSpaceDN/>
        <w:bidi w:val="0"/>
        <w:snapToGrid w:val="0"/>
        <w:spacing w:line="54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根据乔普城的申请，本局对北京中视鼎和科技有限公司在涉嫌提供虚假材料取得注销情况进行了调查，已调查终结。参照《市场监督管理行政许可程序暂行规定》的相关规定，现将关于该次虚假市场主体注销涉及的直接责任人问题，本局拟作出虚假登记直接责任人认定决定的事实、理由、依据及撤销内容告知如下：</w:t>
      </w:r>
    </w:p>
    <w:p>
      <w:pPr>
        <w:keepNext w:val="0"/>
        <w:keepLines w:val="0"/>
        <w:pageBreakBefore w:val="0"/>
        <w:widowControl w:val="0"/>
        <w:numPr>
          <w:ilvl w:val="0"/>
          <w:numId w:val="0"/>
        </w:numPr>
        <w:suppressAutoHyphens/>
        <w:kinsoku/>
        <w:wordWrap/>
        <w:overflowPunct/>
        <w:topLinePunct w:val="0"/>
        <w:autoSpaceDE/>
        <w:autoSpaceDN/>
        <w:bidi w:val="0"/>
        <w:snapToGrid w:val="0"/>
        <w:spacing w:line="54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在对北京中视鼎和科技有限公司注销情况进行调查时本局发现：根据公积金管理中心丰台管理部关于提请撤销北京中视鼎和科技有限公司注销的函、北京市丰台区人力资源和社会保障局关于对撤销北京中视鼎和科技有限公司注销事宜征求意见的反馈以及申请人乔普城的询问笔录等调查事实，当事人在知道存在上述欠缴公积金、社保费的情况下，与《企业注销登记申请书》、《简易注销全体投资人承诺书》中作出承诺（承诺无债权债务、未发生债权债务）不符。</w:t>
      </w:r>
    </w:p>
    <w:p>
      <w:pPr>
        <w:keepNext w:val="0"/>
        <w:keepLines w:val="0"/>
        <w:pageBreakBefore w:val="0"/>
        <w:widowControl w:val="0"/>
        <w:numPr>
          <w:ilvl w:val="0"/>
          <w:numId w:val="0"/>
        </w:numPr>
        <w:suppressAutoHyphens/>
        <w:kinsoku/>
        <w:wordWrap/>
        <w:overflowPunct/>
        <w:topLinePunct w:val="0"/>
        <w:autoSpaceDE/>
        <w:autoSpaceDN/>
        <w:bidi w:val="0"/>
        <w:snapToGrid w:val="0"/>
        <w:spacing w:line="54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根据《北京市市场监督管理局撤销虚假市场主体登记操作实施意见（试行）》第十八条第二款第五项的规定，王端属于在虚假市场主体注销中，对提交材料和填报信息真实、合法、有效、完整作出的承诺人，且没有提供证明其自身没有过错的其他证据材料。综上，拟认定王端为虚假注销直接责任人。根据《中华人民共和国市场主体登记管理条例》第四十条第三款的规定，王端作为直接责任人自市场主体注销被撤销之日起3年内不得再次申请市场主体登记。</w:t>
      </w:r>
    </w:p>
    <w:p>
      <w:pPr>
        <w:keepNext w:val="0"/>
        <w:keepLines w:val="0"/>
        <w:pageBreakBefore w:val="0"/>
        <w:widowControl w:val="0"/>
        <w:numPr>
          <w:ilvl w:val="0"/>
          <w:numId w:val="0"/>
        </w:numPr>
        <w:suppressAutoHyphens/>
        <w:kinsoku/>
        <w:wordWrap/>
        <w:overflowPunct/>
        <w:topLinePunct w:val="0"/>
        <w:autoSpaceDE/>
        <w:autoSpaceDN/>
        <w:bidi w:val="0"/>
        <w:snapToGrid w:val="0"/>
        <w:spacing w:line="54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参照《市场监督管理行政许可程序暂行规定》第四十三条、第四十四条的规定，对上述拟作出的认定直接责任人，王端有陈述、申辩和要求举行听证的权利。如果有陈述、申辩意见，王端应当在收到本告知书之日起五个工作日内，向本局提出；如果要求举行听证，可以在本告知书的送达回证上提出举行听证的要求，也可以自接到本告知书之日起五个工作日内以书面或者口头形式提出举行听证的要求。逾期未提出的，视为放弃此权利。</w:t>
      </w:r>
    </w:p>
    <w:p>
      <w:pPr>
        <w:keepNext w:val="0"/>
        <w:keepLines w:val="0"/>
        <w:pageBreakBefore w:val="0"/>
        <w:widowControl w:val="0"/>
        <w:numPr>
          <w:ilvl w:val="0"/>
          <w:numId w:val="0"/>
        </w:numPr>
        <w:suppressAutoHyphens/>
        <w:kinsoku/>
        <w:wordWrap/>
        <w:overflowPunct/>
        <w:topLinePunct w:val="0"/>
        <w:autoSpaceDE/>
        <w:autoSpaceDN/>
        <w:bidi w:val="0"/>
        <w:snapToGrid w:val="0"/>
        <w:spacing w:line="54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联系人：皮伏秋、黄天华；联系电话：010-69294111            </w:t>
      </w:r>
    </w:p>
    <w:p>
      <w:pPr>
        <w:keepNext w:val="0"/>
        <w:keepLines w:val="0"/>
        <w:pageBreakBefore w:val="0"/>
        <w:widowControl w:val="0"/>
        <w:numPr>
          <w:ilvl w:val="0"/>
          <w:numId w:val="0"/>
        </w:numPr>
        <w:suppressAutoHyphens/>
        <w:kinsoku/>
        <w:wordWrap/>
        <w:overflowPunct/>
        <w:topLinePunct w:val="0"/>
        <w:autoSpaceDE/>
        <w:autoSpaceDN/>
        <w:bidi w:val="0"/>
        <w:snapToGrid w:val="0"/>
        <w:spacing w:line="540" w:lineRule="exact"/>
        <w:ind w:firstLine="640" w:firstLineChars="200"/>
        <w:textAlignment w:val="auto"/>
        <w:rPr>
          <w:rFonts w:hint="eastAsia" w:ascii="仿宋_GB2312" w:hAnsi="仿宋_GB2312" w:eastAsia="仿宋_GB2312" w:cs="仿宋_GB2312"/>
          <w:kern w:val="2"/>
          <w:sz w:val="32"/>
          <w:szCs w:val="32"/>
          <w:lang w:val="en-US" w:eastAsia="zh-CN" w:bidi="ar-SA"/>
        </w:rPr>
      </w:pPr>
    </w:p>
    <w:p>
      <w:pPr>
        <w:keepNext w:val="0"/>
        <w:keepLines w:val="0"/>
        <w:pageBreakBefore w:val="0"/>
        <w:widowControl w:val="0"/>
        <w:numPr>
          <w:ilvl w:val="0"/>
          <w:numId w:val="0"/>
        </w:numPr>
        <w:suppressAutoHyphens/>
        <w:kinsoku/>
        <w:wordWrap/>
        <w:overflowPunct/>
        <w:topLinePunct w:val="0"/>
        <w:autoSpaceDE/>
        <w:autoSpaceDN/>
        <w:bidi w:val="0"/>
        <w:snapToGrid w:val="0"/>
        <w:spacing w:line="540" w:lineRule="exact"/>
        <w:ind w:firstLine="640" w:firstLineChars="200"/>
        <w:textAlignment w:val="auto"/>
        <w:rPr>
          <w:rFonts w:hint="eastAsia" w:ascii="仿宋_GB2312" w:hAnsi="仿宋_GB2312" w:eastAsia="仿宋_GB2312" w:cs="仿宋_GB2312"/>
          <w:kern w:val="2"/>
          <w:sz w:val="32"/>
          <w:szCs w:val="32"/>
          <w:lang w:val="en-US" w:eastAsia="zh-CN" w:bidi="ar-SA"/>
        </w:rPr>
      </w:pPr>
    </w:p>
    <w:p>
      <w:pPr>
        <w:keepNext w:val="0"/>
        <w:keepLines w:val="0"/>
        <w:pageBreakBefore w:val="0"/>
        <w:widowControl w:val="0"/>
        <w:numPr>
          <w:ilvl w:val="0"/>
          <w:numId w:val="0"/>
        </w:numPr>
        <w:suppressAutoHyphens/>
        <w:kinsoku/>
        <w:wordWrap/>
        <w:overflowPunct/>
        <w:topLinePunct w:val="0"/>
        <w:autoSpaceDE/>
        <w:autoSpaceDN/>
        <w:bidi w:val="0"/>
        <w:snapToGrid w:val="0"/>
        <w:spacing w:line="540" w:lineRule="exact"/>
        <w:ind w:firstLine="640" w:firstLineChars="200"/>
        <w:jc w:val="righ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北京市大兴区市场监督管理局</w:t>
      </w:r>
    </w:p>
    <w:p>
      <w:pPr>
        <w:keepNext w:val="0"/>
        <w:keepLines w:val="0"/>
        <w:pageBreakBefore w:val="0"/>
        <w:widowControl w:val="0"/>
        <w:numPr>
          <w:ilvl w:val="0"/>
          <w:numId w:val="0"/>
        </w:numPr>
        <w:suppressAutoHyphens/>
        <w:kinsoku/>
        <w:wordWrap/>
        <w:overflowPunct/>
        <w:topLinePunct w:val="0"/>
        <w:autoSpaceDE/>
        <w:autoSpaceDN/>
        <w:bidi w:val="0"/>
        <w:snapToGrid w:val="0"/>
        <w:spacing w:line="54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                           2026年2月9</w:t>
      </w:r>
      <w:bookmarkStart w:id="0" w:name="_GoBack"/>
      <w:bookmarkEnd w:id="0"/>
      <w:r>
        <w:rPr>
          <w:rFonts w:hint="eastAsia" w:ascii="仿宋_GB2312" w:hAnsi="仿宋_GB2312" w:eastAsia="仿宋_GB2312" w:cs="仿宋_GB2312"/>
          <w:kern w:val="2"/>
          <w:sz w:val="32"/>
          <w:szCs w:val="32"/>
          <w:lang w:val="en-US" w:eastAsia="zh-CN" w:bidi="ar-SA"/>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embedRegular r:id="rId1" w:fontKey="{D31BE7EE-511B-45B7-887C-D318866428AA}"/>
  </w:font>
  <w:font w:name="仿宋_GB2312">
    <w:panose1 w:val="02010609030101010101"/>
    <w:charset w:val="86"/>
    <w:family w:val="auto"/>
    <w:pitch w:val="default"/>
    <w:sig w:usb0="00000001" w:usb1="080E0000" w:usb2="00000000" w:usb3="00000000" w:csb0="00040000" w:csb1="00000000"/>
    <w:embedRegular r:id="rId2" w:fontKey="{93784E4A-EF5F-4E09-BF5D-F32908817FD2}"/>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AyMmY0ZjIxZTBhZmI2NzA0NTlmOTQ0OWNhMzI3MzIifQ=="/>
  </w:docVars>
  <w:rsids>
    <w:rsidRoot w:val="5AF95040"/>
    <w:rsid w:val="01967DCC"/>
    <w:rsid w:val="03EA2651"/>
    <w:rsid w:val="041E6C38"/>
    <w:rsid w:val="061B11E8"/>
    <w:rsid w:val="062F259D"/>
    <w:rsid w:val="0CC9374C"/>
    <w:rsid w:val="10066A65"/>
    <w:rsid w:val="14F41582"/>
    <w:rsid w:val="17ED44EC"/>
    <w:rsid w:val="186E51A7"/>
    <w:rsid w:val="198D3D53"/>
    <w:rsid w:val="1C516112"/>
    <w:rsid w:val="1C890801"/>
    <w:rsid w:val="1CA4563B"/>
    <w:rsid w:val="1F884DA0"/>
    <w:rsid w:val="24861ACA"/>
    <w:rsid w:val="2C1D0CB3"/>
    <w:rsid w:val="32F83B93"/>
    <w:rsid w:val="359033E2"/>
    <w:rsid w:val="3EC01CEB"/>
    <w:rsid w:val="3FE536F1"/>
    <w:rsid w:val="41AA2E44"/>
    <w:rsid w:val="42332E3A"/>
    <w:rsid w:val="45C06792"/>
    <w:rsid w:val="46445615"/>
    <w:rsid w:val="46B82F83"/>
    <w:rsid w:val="46DF533E"/>
    <w:rsid w:val="46FD7572"/>
    <w:rsid w:val="4868074C"/>
    <w:rsid w:val="49A07007"/>
    <w:rsid w:val="4BAB7498"/>
    <w:rsid w:val="4F560DDC"/>
    <w:rsid w:val="514172DE"/>
    <w:rsid w:val="533E33EC"/>
    <w:rsid w:val="55676C2B"/>
    <w:rsid w:val="588E2720"/>
    <w:rsid w:val="58DD0FB2"/>
    <w:rsid w:val="5AD20FEA"/>
    <w:rsid w:val="5AF95040"/>
    <w:rsid w:val="5C3929A3"/>
    <w:rsid w:val="5FD44EBD"/>
    <w:rsid w:val="60793CB6"/>
    <w:rsid w:val="60D12A29"/>
    <w:rsid w:val="63F91396"/>
    <w:rsid w:val="67BA596D"/>
    <w:rsid w:val="6B1C3BBC"/>
    <w:rsid w:val="6BA51E03"/>
    <w:rsid w:val="6C3C2767"/>
    <w:rsid w:val="6CA81205"/>
    <w:rsid w:val="6CD419AC"/>
    <w:rsid w:val="6D254FA9"/>
    <w:rsid w:val="6E1B45FE"/>
    <w:rsid w:val="6F4A6F49"/>
    <w:rsid w:val="72D57472"/>
    <w:rsid w:val="73C801C3"/>
    <w:rsid w:val="74942A15"/>
    <w:rsid w:val="77D037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rPr>
  </w:style>
  <w:style w:type="character" w:default="1" w:styleId="3">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2024-03-20T05:47:00Z</dcterms:created>
  <dc:creator>DX</dc:creator>
  <cp:lastModifiedBy>lenovo</cp:lastModifiedBy>
  <cp:lastPrinted>2024-03-26T02:46:00Z</cp:lastPrinted>
  <dcterms:modified xsi:type="dcterms:W3CDTF">2026-02-10T07:21:31Z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ICV">
    <vt:lpwstr>4968A77510DE46B6A8F6A73891FAEFE6_13</vt:lpwstr>
  </property>
</Properties>
</file>