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北京市大兴区市场监督管理局</w:t>
      </w:r>
    </w:p>
    <w:p>
      <w:pPr>
        <w:spacing w:line="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撤销登记（备案）决定书</w:t>
      </w:r>
    </w:p>
    <w:p>
      <w:pPr>
        <w:suppressAutoHyphens/>
        <w:jc w:val="center"/>
        <w:rPr>
          <w:rFonts w:ascii="仿宋_GB2312" w:hAnsi="宋体" w:eastAsia="仿宋_GB2312" w:cs="Times New Roman"/>
          <w:sz w:val="32"/>
          <w:szCs w:val="32"/>
        </w:rPr>
      </w:pPr>
      <w:r>
        <w:rPr>
          <w:rFonts w:hint="eastAsia" w:ascii="仿宋_GB2312" w:hAnsi="仿宋_GB2312" w:eastAsia="仿宋_GB2312" w:cs="仿宋_GB2312"/>
          <w:color w:val="000000"/>
          <w:sz w:val="32"/>
          <w:szCs w:val="32"/>
        </w:rPr>
        <w:t>京兴市监撤字〔2026〕第043号</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hAnsi="Times New Roman" w:eastAsia="仿宋_GB2312" w:cs="仿宋_GB2312"/>
          <w:bCs/>
          <w:sz w:val="32"/>
          <w:szCs w:val="32"/>
        </w:rPr>
        <w:t>当事人：</w:t>
      </w:r>
      <w:r>
        <w:rPr>
          <w:rFonts w:hint="eastAsia" w:ascii="仿宋_GB2312" w:hAnsi="Times New Roman" w:eastAsia="仿宋_GB2312" w:cs="Times New Roman"/>
          <w:color w:val="auto"/>
          <w:sz w:val="32"/>
          <w:szCs w:val="32"/>
          <w:lang w:val="en-US" w:eastAsia="zh-CN"/>
        </w:rPr>
        <w:t>北京金色橙子应急科技有限公司</w:t>
      </w:r>
    </w:p>
    <w:p>
      <w:pPr>
        <w:widowControl w:val="0"/>
        <w:suppressAutoHyphens/>
        <w:wordWrap/>
        <w:adjustRightInd w:val="0"/>
        <w:snapToGrid w:val="0"/>
        <w:spacing w:line="520" w:lineRule="exact"/>
        <w:ind w:left="0" w:leftChars="0" w:right="0" w:firstLine="640" w:firstLineChars="200"/>
        <w:jc w:val="both"/>
        <w:textAlignment w:val="auto"/>
        <w:outlineLvl w:val="9"/>
        <w:rPr>
          <w:rFonts w:ascii="仿宋_GB2312" w:hAnsi="Times New Roman" w:eastAsia="仿宋_GB2312" w:cs="仿宋_GB2312"/>
          <w:bCs/>
          <w:sz w:val="32"/>
          <w:szCs w:val="32"/>
        </w:rPr>
      </w:pPr>
      <w:r>
        <w:rPr>
          <w:rFonts w:hint="eastAsia" w:ascii="仿宋_GB2312" w:hAnsi="Times New Roman" w:eastAsia="仿宋_GB2312" w:cs="仿宋_GB2312"/>
          <w:bCs/>
          <w:sz w:val="32"/>
          <w:szCs w:val="32"/>
        </w:rPr>
        <w:t>主体资格证照名称：</w:t>
      </w:r>
      <w:r>
        <w:rPr>
          <w:rFonts w:hint="eastAsia" w:ascii="仿宋_GB2312" w:eastAsia="仿宋_GB2312" w:cs="仿宋_GB2312"/>
          <w:bCs/>
          <w:sz w:val="32"/>
          <w:szCs w:val="32"/>
          <w:lang w:eastAsia="zh-CN"/>
        </w:rPr>
        <w:t>营业执照</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rPr>
        <w:t>统一社会信用代码（注册号）：</w:t>
      </w:r>
      <w:r>
        <w:rPr>
          <w:rFonts w:hint="eastAsia" w:ascii="仿宋_GB2312" w:hAnsi="Times New Roman" w:eastAsia="仿宋_GB2312" w:cs="Times New Roman"/>
          <w:color w:val="auto"/>
          <w:sz w:val="32"/>
          <w:szCs w:val="32"/>
          <w:lang w:val="en-US" w:eastAsia="zh-CN"/>
        </w:rPr>
        <w:t>91110115MA005P942Q</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仿宋_GB2312"/>
          <w:bCs/>
          <w:sz w:val="32"/>
          <w:szCs w:val="32"/>
        </w:rPr>
        <w:t>住所（住址）：</w:t>
      </w:r>
      <w:r>
        <w:rPr>
          <w:rFonts w:hint="eastAsia" w:ascii="仿宋_GB2312" w:hAnsi="Times New Roman" w:eastAsia="仿宋_GB2312" w:cs="Times New Roman"/>
          <w:color w:val="auto"/>
          <w:sz w:val="32"/>
          <w:szCs w:val="32"/>
          <w:lang w:val="en-US" w:eastAsia="zh-CN"/>
        </w:rPr>
        <w:t>北京市大兴区西红门镇宏业路9号院8号楼12层1203</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仿宋_GB2312"/>
          <w:bCs/>
          <w:sz w:val="32"/>
          <w:szCs w:val="32"/>
        </w:rPr>
        <w:t>法定代表人（负责人、经</w:t>
      </w:r>
      <w:r>
        <w:rPr>
          <w:rFonts w:hint="eastAsia" w:ascii="仿宋_GB2312" w:hAnsi="Times New Roman" w:eastAsia="仿宋_GB2312" w:cs="Times New Roman"/>
          <w:sz w:val="32"/>
          <w:szCs w:val="32"/>
          <w:lang w:val="en-US" w:eastAsia="zh-CN"/>
        </w:rPr>
        <w:t>营者）：</w:t>
      </w:r>
      <w:r>
        <w:rPr>
          <w:rFonts w:hint="eastAsia" w:ascii="仿宋_GB2312" w:hAnsi="Times New Roman" w:eastAsia="仿宋_GB2312" w:cs="Times New Roman"/>
          <w:color w:val="auto"/>
          <w:sz w:val="32"/>
          <w:szCs w:val="32"/>
          <w:lang w:val="en-US" w:eastAsia="zh-CN"/>
        </w:rPr>
        <w:t>赵全文</w:t>
      </w:r>
    </w:p>
    <w:p>
      <w:pPr>
        <w:widowControl w:val="0"/>
        <w:wordWrap/>
        <w:spacing w:line="520" w:lineRule="exact"/>
        <w:ind w:left="0" w:leftChars="0" w:right="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09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日</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邱时桂</w:t>
      </w:r>
      <w:r>
        <w:rPr>
          <w:rFonts w:hint="eastAsia" w:ascii="仿宋_GB2312" w:hAnsi="Times New Roman" w:eastAsia="仿宋_GB2312" w:cs="Times New Roman"/>
          <w:sz w:val="32"/>
          <w:szCs w:val="32"/>
          <w:lang w:val="en-US" w:eastAsia="zh-CN"/>
        </w:rPr>
        <w:t>向我局反映其本人身份被冒用办理市场主体</w:t>
      </w:r>
      <w:r>
        <w:rPr>
          <w:rFonts w:hint="eastAsia" w:ascii="仿宋_GB2312" w:eastAsia="仿宋_GB2312" w:cs="Times New Roman"/>
          <w:sz w:val="32"/>
          <w:szCs w:val="32"/>
          <w:lang w:val="en-US" w:eastAsia="zh-CN"/>
        </w:rPr>
        <w:t>变更</w:t>
      </w:r>
      <w:r>
        <w:rPr>
          <w:rFonts w:hint="eastAsia" w:ascii="仿宋_GB2312" w:hAnsi="Times New Roman" w:eastAsia="仿宋_GB2312" w:cs="Times New Roman"/>
          <w:sz w:val="32"/>
          <w:szCs w:val="32"/>
          <w:lang w:val="en-US" w:eastAsia="zh-CN"/>
        </w:rPr>
        <w:t>登记，并提交相应材料。我局于20</w:t>
      </w:r>
      <w:r>
        <w:rPr>
          <w:rFonts w:hint="eastAsia" w:ascii="仿宋_GB2312" w:eastAsia="仿宋_GB2312" w:cs="Times New Roman"/>
          <w:sz w:val="32"/>
          <w:szCs w:val="32"/>
          <w:lang w:val="en-US" w:eastAsia="zh-CN"/>
        </w:rPr>
        <w:t>25</w:t>
      </w:r>
      <w:r>
        <w:rPr>
          <w:rFonts w:hint="eastAsia" w:ascii="仿宋_GB2312" w:hAnsi="Times New Roman" w:eastAsia="仿宋_GB2312" w:cs="Times New Roman"/>
          <w:sz w:val="32"/>
          <w:szCs w:val="32"/>
          <w:lang w:val="en-US" w:eastAsia="zh-CN"/>
        </w:rPr>
        <w:t>年</w:t>
      </w:r>
      <w:r>
        <w:rPr>
          <w:rFonts w:hint="eastAsia" w:ascii="仿宋_GB2312" w:eastAsia="仿宋_GB2312" w:cs="Times New Roman"/>
          <w:sz w:val="32"/>
          <w:szCs w:val="32"/>
          <w:lang w:val="en-US" w:eastAsia="zh-CN"/>
        </w:rPr>
        <w:t>09</w:t>
      </w:r>
      <w:r>
        <w:rPr>
          <w:rFonts w:hint="eastAsia" w:ascii="仿宋_GB2312" w:hAnsi="Times New Roman" w:eastAsia="仿宋_GB2312" w:cs="Times New Roman"/>
          <w:sz w:val="32"/>
          <w:szCs w:val="32"/>
          <w:lang w:val="en-US" w:eastAsia="zh-CN"/>
        </w:rPr>
        <w:t>月</w:t>
      </w:r>
      <w:r>
        <w:rPr>
          <w:rFonts w:hint="eastAsia" w:ascii="仿宋_GB2312" w:eastAsia="仿宋_GB2312" w:cs="Times New Roman"/>
          <w:sz w:val="32"/>
          <w:szCs w:val="32"/>
          <w:lang w:val="en-US" w:eastAsia="zh-CN"/>
        </w:rPr>
        <w:t>02</w:t>
      </w:r>
      <w:r>
        <w:rPr>
          <w:rFonts w:hint="eastAsia" w:ascii="仿宋_GB2312" w:hAnsi="Times New Roman" w:eastAsia="仿宋_GB2312" w:cs="Times New Roman"/>
          <w:sz w:val="32"/>
          <w:szCs w:val="32"/>
          <w:lang w:val="en-US" w:eastAsia="zh-CN"/>
        </w:rPr>
        <w:t>日予以受理并启动调查。</w:t>
      </w:r>
    </w:p>
    <w:p>
      <w:pPr>
        <w:pStyle w:val="4"/>
        <w:widowControl w:val="0"/>
        <w:wordWrap/>
        <w:adjustRightInd w:val="0"/>
        <w:snapToGrid w:val="0"/>
        <w:spacing w:line="520" w:lineRule="exact"/>
        <w:ind w:left="0" w:leftChars="0" w:right="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经核实，当事人成立于2016年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5月24日，现法定代表人为赵全文，股东为邱时桂、刘雨。2025年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9月</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2日，申请人邱时桂到我局接受调查，自述与当事人不存在任何关联，也不认识现法定代表人赵全文、现股东刘雨、前股东刘秀娟、前股东王</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、委托代理人王</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、委托代理人王</w:t>
      </w:r>
      <w:r>
        <w:rPr>
          <w:rFonts w:hint="eastAsia" w:ascii="仿宋_GB2312" w:eastAsia="仿宋_GB2312" w:cs="Times New Roman"/>
          <w:sz w:val="32"/>
          <w:szCs w:val="32"/>
          <w:lang w:val="en-US" w:eastAsia="zh-CN"/>
        </w:rPr>
        <w:t>某</w:t>
      </w:r>
      <w:r>
        <w:rPr>
          <w:rFonts w:hint="eastAsia" w:ascii="仿宋_GB2312" w:hAnsi="Times New Roman" w:eastAsia="仿宋_GB2312" w:cs="Times New Roman"/>
          <w:sz w:val="32"/>
          <w:szCs w:val="32"/>
          <w:lang w:val="en-US" w:eastAsia="zh-CN"/>
        </w:rPr>
        <w:t>，其身份证曾丢失过，认为当事人自2023年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1月18日办理的变更登记及后续业务均为冒用其身份。申请人邱时桂向我局提交了E窗通实名认证截图、修水县公安局黄港派出所出具的证明。经查询档案，邱时桂于2022年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8月10日通过系统做过实名认证，提交的身份证有效期为2017年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2月27日至2037年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2月27日，但邱时桂自述，该身份证已丢失，并于2018年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4月18日补办新身份证，其有效期为2018年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4月18日至2038年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4月18日。邱时桂本人称未在2022年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8月10日对该公司做过身份实名认证，身份证上的照片和实名认证非本人。2025年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9月</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2日，我局受理申请人邱时桂提出的撤销当事人2023年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1月18日变更登记的申请并开展调查。经执法人员于2025年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9月10日现场检查，当事人已不在其注册地址经营，该经营地址现已另作他用。为充分查明事实，执法人员通过电话联系当事人及利害关系人档案所留联系方式，其中133</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1278不认识北京金色橙子应急科技有限公司、157</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0673不认识北京金色橙子应急科技有限公司、176</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9533不认识北京金色橙子应急科技有限公司、53</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96无法接通、53</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30停机、182</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0308不认识北京金色橙子应急科技有限公司。我局于2025年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9月11日通过邮寄的方式，于2025年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9月29日通过公告的方式分别向当事人及利害关系人送达《询问通知书》，当事人及利害关系人在规定时间内未能接受询问调查。我局于2025年11月</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3日至2025年12月18日通过国家企业信用信息公示系统对邱时桂所反映的身份信息被冒用的问题予以公示，公示期内当事人及其利害关系人没有提出异议。</w:t>
      </w:r>
    </w:p>
    <w:p>
      <w:pPr>
        <w:pStyle w:val="4"/>
        <w:widowControl w:val="0"/>
        <w:wordWrap/>
        <w:adjustRightInd w:val="0"/>
        <w:snapToGrid w:val="0"/>
        <w:spacing w:line="520" w:lineRule="exact"/>
        <w:ind w:left="0" w:leftChars="0" w:right="0"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2026年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月12日，我局执法人员向北京市大兴区人民法院、北京市大兴区税务局、北京市大兴区人力资源和社会保障局以及北京市公安局大兴分局邮寄关于征询撤销北京金色橙子应急科技有限公司冒用他人身份取得登记（备案）的意见函。截止2026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lang w:val="en-US" w:eastAsia="zh-CN"/>
        </w:rPr>
        <w:t>2月22日，未接到北京市大兴区人民法院、北京市大兴区税务局、北京市大兴区人力资源和社会保障局以及北京市公安局大兴分局的复函。</w:t>
      </w:r>
    </w:p>
    <w:p>
      <w:pPr>
        <w:pStyle w:val="4"/>
        <w:widowControl w:val="0"/>
        <w:wordWrap/>
        <w:adjustRightInd w:val="0"/>
        <w:snapToGrid w:val="0"/>
        <w:spacing w:line="52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证据材料：</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证据1：邱时桂身份证复印件，证明申请人的身份信息；</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证据2：邱时桂向我局提供的《承诺书》，证明其对身份信息被当事人冒用进行变更登记不知情，且就其所反映问题的真实性作出承诺；</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证据3：现场笔录及现场照片，证明当事人经营情况；</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证据4：邱时桂提供的E窗通两次实名认证截图，证明当事人变更档案中的实名认证非邱时桂本人办理；</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证据5：邱时桂提供的修水县公安局黄港派出所证明，证明当事人变更档案中的身份证非有效证件。</w:t>
      </w:r>
    </w:p>
    <w:p>
      <w:pPr>
        <w:widowControl w:val="0"/>
        <w:suppressAutoHyphens/>
        <w:wordWrap/>
        <w:adjustRightInd w:val="0"/>
        <w:snapToGrid w:val="0"/>
        <w:spacing w:line="520" w:lineRule="exact"/>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我局于</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09</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日，采取公告送达的方式向当事人及相关利害关系人送达《听证告知书》。当事人及相关利害关系人在法定期限内未提出陈述、申辩意见，也未要求举行听证。</w:t>
      </w:r>
    </w:p>
    <w:p>
      <w:pPr>
        <w:widowControl w:val="0"/>
        <w:wordWrap/>
        <w:adjustRightInd/>
        <w:spacing w:line="520" w:lineRule="exact"/>
        <w:ind w:left="0" w:leftChars="0" w:right="0" w:firstLine="640" w:firstLineChars="200"/>
        <w:jc w:val="both"/>
        <w:textAlignment w:val="auto"/>
        <w:outlineLvl w:val="9"/>
        <w:rPr>
          <w:rFonts w:hint="eastAsia" w:ascii="仿宋_GB2312" w:hAnsi="Times New Roman" w:eastAsia="仿宋_GB2312" w:cs="Times New Roman"/>
          <w:sz w:val="32"/>
          <w:szCs w:val="32"/>
          <w:lang w:eastAsia="zh-CN"/>
        </w:rPr>
      </w:pPr>
      <w:r>
        <w:rPr>
          <w:rFonts w:hint="eastAsia" w:ascii="仿宋_GB2312" w:eastAsia="仿宋_GB2312"/>
          <w:sz w:val="32"/>
          <w:szCs w:val="32"/>
        </w:rPr>
        <w:t>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w:t>
      </w:r>
      <w:r>
        <w:rPr>
          <w:rFonts w:hint="eastAsia" w:ascii="仿宋_GB2312" w:eastAsia="仿宋_GB2312"/>
          <w:sz w:val="32"/>
          <w:szCs w:val="32"/>
          <w:lang w:eastAsia="zh-CN"/>
        </w:rPr>
        <w:t>我</w:t>
      </w:r>
      <w:r>
        <w:rPr>
          <w:rFonts w:hint="eastAsia" w:ascii="仿宋_GB2312" w:eastAsia="仿宋_GB2312"/>
          <w:sz w:val="32"/>
          <w:szCs w:val="32"/>
        </w:rPr>
        <w:t>局决定</w:t>
      </w:r>
      <w:r>
        <w:rPr>
          <w:rFonts w:hint="eastAsia" w:ascii="仿宋_GB2312" w:hAnsi="Times New Roman" w:eastAsia="仿宋_GB2312" w:cs="Times New Roman"/>
          <w:sz w:val="32"/>
          <w:szCs w:val="32"/>
        </w:rPr>
        <w:t>撤销北京金色橙子应急科技有限公司2023年</w:t>
      </w:r>
      <w:r>
        <w:rPr>
          <w:rFonts w:hint="eastAsia" w:ascii="仿宋_GB2312" w:eastAsia="仿宋_GB2312" w:cs="Times New Roman"/>
          <w:sz w:val="32"/>
          <w:szCs w:val="32"/>
          <w:lang w:val="en-US" w:eastAsia="zh-CN"/>
        </w:rPr>
        <w:t>0</w:t>
      </w:r>
      <w:r>
        <w:rPr>
          <w:rFonts w:hint="eastAsia" w:ascii="仿宋_GB2312" w:hAnsi="Times New Roman" w:eastAsia="仿宋_GB2312" w:cs="Times New Roman"/>
          <w:sz w:val="32"/>
          <w:szCs w:val="32"/>
        </w:rPr>
        <w:t>1月18日变更登记及之后</w:t>
      </w:r>
      <w:r>
        <w:rPr>
          <w:rFonts w:hint="eastAsia" w:ascii="仿宋_GB2312" w:eastAsia="仿宋_GB2312" w:cs="Times New Roman"/>
          <w:sz w:val="32"/>
          <w:szCs w:val="32"/>
          <w:lang w:eastAsia="zh-CN"/>
        </w:rPr>
        <w:t>变更登记。</w:t>
      </w:r>
    </w:p>
    <w:p>
      <w:pPr>
        <w:widowControl w:val="0"/>
        <w:suppressAutoHyphens/>
        <w:wordWrap/>
        <w:adjustRightInd w:val="0"/>
        <w:snapToGrid w:val="0"/>
        <w:spacing w:line="520" w:lineRule="exact"/>
        <w:ind w:left="0" w:leftChars="0" w:right="0" w:firstLine="640" w:firstLineChars="200"/>
        <w:jc w:val="both"/>
        <w:textAlignment w:val="auto"/>
        <w:outlineLvl w:val="9"/>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如对本决定持有异议，可以自收到本决定书之日起60日内，向北京市大兴区人民政府申请行政复议，也可以自收到本决定书之日起六个月内，向北京市大兴区人民法院提起行政诉讼。</w:t>
      </w:r>
    </w:p>
    <w:p>
      <w:pPr>
        <w:suppressAutoHyphens/>
        <w:adjustRightInd w:val="0"/>
        <w:snapToGrid w:val="0"/>
        <w:spacing w:line="460" w:lineRule="exact"/>
        <w:jc w:val="right"/>
        <w:rPr>
          <w:rFonts w:ascii="仿宋_GB2312" w:hAnsi="Times New Roman" w:eastAsia="仿宋_GB2312" w:cs="Times New Roman"/>
          <w:sz w:val="32"/>
          <w:szCs w:val="32"/>
        </w:rPr>
      </w:pPr>
    </w:p>
    <w:p>
      <w:pPr>
        <w:suppressAutoHyphens/>
        <w:adjustRightInd w:val="0"/>
        <w:snapToGrid w:val="0"/>
        <w:spacing w:line="460" w:lineRule="exact"/>
        <w:jc w:val="right"/>
        <w:rPr>
          <w:rFonts w:ascii="仿宋_GB2312" w:hAnsi="Times New Roman" w:eastAsia="仿宋_GB2312" w:cs="Times New Roman"/>
          <w:sz w:val="32"/>
          <w:szCs w:val="32"/>
        </w:rPr>
      </w:pPr>
    </w:p>
    <w:p>
      <w:pPr>
        <w:suppressAutoHyphens/>
        <w:spacing w:line="460" w:lineRule="exact"/>
        <w:ind w:firstLine="320" w:firstLineChars="10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北京市大兴区市场监督管理局</w:t>
      </w:r>
    </w:p>
    <w:p>
      <w:pPr>
        <w:suppressAutoHyphens/>
        <w:spacing w:line="460" w:lineRule="exact"/>
        <w:ind w:firstLine="320" w:firstLine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hint="eastAsia" w:ascii="仿宋_GB2312"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eastAsia="仿宋_GB2312" w:cs="Times New Roman"/>
          <w:sz w:val="32"/>
          <w:szCs w:val="32"/>
          <w:lang w:val="en-US" w:eastAsia="zh-CN"/>
        </w:rPr>
        <w:t>2026</w:t>
      </w:r>
      <w:r>
        <w:rPr>
          <w:rFonts w:hint="eastAsia" w:ascii="仿宋_GB2312" w:hAnsi="Times New Roman" w:eastAsia="仿宋_GB2312" w:cs="Times New Roman"/>
          <w:sz w:val="32"/>
          <w:szCs w:val="32"/>
        </w:rPr>
        <w:t>年</w:t>
      </w:r>
      <w:r>
        <w:rPr>
          <w:rFonts w:hint="eastAsia" w:ascii="仿宋_GB2312" w:eastAsia="仿宋_GB2312" w:cs="Times New Roman"/>
          <w:sz w:val="32"/>
          <w:szCs w:val="32"/>
          <w:lang w:val="en-US" w:eastAsia="zh-CN"/>
        </w:rPr>
        <w:t>05</w:t>
      </w:r>
      <w:r>
        <w:rPr>
          <w:rFonts w:hint="eastAsia" w:ascii="仿宋_GB2312" w:hAnsi="Times New Roman" w:eastAsia="仿宋_GB2312" w:cs="Times New Roman"/>
          <w:sz w:val="32"/>
          <w:szCs w:val="32"/>
        </w:rPr>
        <w:t>月</w:t>
      </w:r>
      <w:r>
        <w:rPr>
          <w:rFonts w:hint="eastAsia" w:ascii="仿宋_GB2312" w:eastAsia="仿宋_GB2312" w:cs="Times New Roman"/>
          <w:sz w:val="32"/>
          <w:szCs w:val="32"/>
          <w:lang w:val="en-US" w:eastAsia="zh-CN"/>
        </w:rPr>
        <w:t>26</w:t>
      </w:r>
      <w:bookmarkStart w:id="0" w:name="_GoBack"/>
      <w:bookmarkEnd w:id="0"/>
      <w:r>
        <w:rPr>
          <w:rFonts w:hint="eastAsia" w:ascii="仿宋_GB2312" w:hAnsi="Times New Roman" w:eastAsia="仿宋_GB2312" w:cs="Times New Roman"/>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中等线简体">
    <w:altName w:val="Noto Serif CJK HK"/>
    <w:panose1 w:val="02010601030101010101"/>
    <w:charset w:val="00"/>
    <w:family w:val="auto"/>
    <w:pitch w:val="default"/>
    <w:sig w:usb0="00000000" w:usb1="00000000" w:usb2="00000000" w:usb3="00000000" w:csb0="00040001" w:csb1="00000000"/>
  </w:font>
  <w:font w:name="Noto Serif CJK HK">
    <w:panose1 w:val="02020400000000000000"/>
    <w:charset w:val="88"/>
    <w:family w:val="auto"/>
    <w:pitch w:val="default"/>
    <w:sig w:usb0="30000083" w:usb1="2BDF3C10" w:usb2="00000016" w:usb3="00000000" w:csb0="603A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NiMmJjMGUyMDNhMGI0MjllZTc4OTE3ODRjOTBjMWQifQ=="/>
  </w:docVars>
  <w:rsids>
    <w:rsidRoot w:val="46CF63CD"/>
    <w:rsid w:val="0233500A"/>
    <w:rsid w:val="0A547965"/>
    <w:rsid w:val="0C0C705A"/>
    <w:rsid w:val="15A71734"/>
    <w:rsid w:val="1D7D94E0"/>
    <w:rsid w:val="3D8C6585"/>
    <w:rsid w:val="46CF63CD"/>
    <w:rsid w:val="492065FE"/>
    <w:rsid w:val="4FD4433C"/>
    <w:rsid w:val="4FD7AC49"/>
    <w:rsid w:val="4FFF6DE0"/>
    <w:rsid w:val="55D12515"/>
    <w:rsid w:val="5FF30C48"/>
    <w:rsid w:val="67FD2089"/>
    <w:rsid w:val="687E6668"/>
    <w:rsid w:val="76FB054A"/>
    <w:rsid w:val="7799732C"/>
    <w:rsid w:val="7E5E78B1"/>
    <w:rsid w:val="7FD3F585"/>
    <w:rsid w:val="7FFBB8A6"/>
    <w:rsid w:val="9FFEE613"/>
    <w:rsid w:val="ABB72F86"/>
    <w:rsid w:val="BE04E132"/>
    <w:rsid w:val="D97F4852"/>
    <w:rsid w:val="E7EAF343"/>
    <w:rsid w:val="ED7FF57C"/>
    <w:rsid w:val="EFBFFBF5"/>
    <w:rsid w:val="FCFFB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2023-07-28T17:37:00Z</dcterms:created>
  <dc:creator>马遒</dc:creator>
  <cp:lastModifiedBy>amt</cp:lastModifiedBy>
  <cp:lastPrinted>2023-11-23T20:13:00Z</cp:lastPrinted>
  <dcterms:modified xsi:type="dcterms:W3CDTF">2026-05-26T09:17:15Z</dcterms:modified>
  <dc:title>北京市大兴区市场监督管理局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9FA47466B718478E8CDEE89C309EF755_11</vt:lpwstr>
  </property>
</Properties>
</file>