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B48682">
      <w:pPr>
        <w:suppressAutoHyphens/>
        <w:jc w:val="center"/>
        <w:rPr>
          <w:rFonts w:hint="default" w:ascii="方正小标宋简体" w:hAnsi="方正小标宋简体" w:eastAsia="方正小标宋简体" w:cs="方正小标宋简体"/>
          <w:bCs/>
          <w:sz w:val="44"/>
          <w:szCs w:val="44"/>
        </w:rPr>
      </w:pPr>
      <w:r>
        <w:rPr>
          <w:rFonts w:ascii="方正小标宋简体" w:hAnsi="方正小标宋简体" w:eastAsia="方正小标宋简体" w:cs="方正小标宋简体"/>
          <w:bCs/>
          <w:sz w:val="44"/>
          <w:szCs w:val="44"/>
        </w:rPr>
        <w:t>撤销登记（备案）决定书</w:t>
      </w:r>
    </w:p>
    <w:p w14:paraId="3071AF6F">
      <w:pPr>
        <w:suppressAutoHyphens/>
        <w:jc w:val="center"/>
        <w:rPr>
          <w:rFonts w:ascii="仿宋_GB2312" w:hAnsi="宋体" w:eastAsia="仿宋_GB2312" w:cs="Times New Roman"/>
          <w:sz w:val="32"/>
          <w:szCs w:val="32"/>
        </w:rPr>
      </w:pPr>
      <w:r>
        <w:rPr>
          <w:rFonts w:hint="eastAsia" w:ascii="仿宋_GB2312" w:hAnsi="宋体" w:eastAsia="仿宋_GB2312" w:cs="Times New Roman"/>
          <w:sz w:val="32"/>
          <w:szCs w:val="32"/>
        </w:rPr>
        <w:t>京兴市监撤字〔2026〕第050号</w:t>
      </w:r>
    </w:p>
    <w:p w14:paraId="271643B5">
      <w:pPr>
        <w:suppressAutoHyphens/>
        <w:adjustRightInd w:val="0"/>
        <w:snapToGrid w:val="0"/>
        <w:spacing w:beforeLines="0" w:after="0" w:afterLines="0" w:line="460" w:lineRule="exact"/>
        <w:ind w:firstLine="640" w:firstLineChars="200"/>
        <w:rPr>
          <w:rFonts w:hint="default" w:ascii="仿宋_GB2312" w:hAnsi="Times New Roman" w:eastAsia="仿宋_GB2312" w:cs="Times New Roman"/>
          <w:sz w:val="32"/>
          <w:szCs w:val="32"/>
        </w:rPr>
      </w:pPr>
      <w:r>
        <w:rPr>
          <w:rFonts w:hint="eastAsia" w:ascii="仿宋_GB2312" w:hAnsi="Times New Roman" w:eastAsia="仿宋_GB2312" w:cs="Times New Roman"/>
          <w:sz w:val="32"/>
          <w:szCs w:val="32"/>
        </w:rPr>
        <w:t>当事人：</w:t>
      </w:r>
      <w:r>
        <w:rPr>
          <w:rFonts w:hint="eastAsia" w:ascii="仿宋_GB2312" w:eastAsia="仿宋_GB2312" w:cs="Times New Roman"/>
          <w:sz w:val="32"/>
          <w:szCs w:val="32"/>
          <w:lang w:eastAsia="zh-CN"/>
        </w:rPr>
        <w:t>北京岩姝商贸有限公司</w:t>
      </w:r>
    </w:p>
    <w:p w14:paraId="1D2ACDB1">
      <w:pPr>
        <w:suppressAutoHyphens/>
        <w:adjustRightInd w:val="0"/>
        <w:snapToGrid w:val="0"/>
        <w:spacing w:beforeLines="0" w:after="0" w:afterLines="0" w:line="460" w:lineRule="exact"/>
        <w:ind w:firstLine="640" w:firstLineChars="200"/>
        <w:rPr>
          <w:rFonts w:hint="default" w:ascii="仿宋_GB2312" w:hAnsi="Times New Roman" w:eastAsia="仿宋_GB2312" w:cs="Times New Roman"/>
          <w:sz w:val="32"/>
          <w:szCs w:val="32"/>
        </w:rPr>
      </w:pPr>
      <w:r>
        <w:rPr>
          <w:rFonts w:hint="eastAsia" w:ascii="仿宋_GB2312" w:hAnsi="Times New Roman" w:eastAsia="仿宋_GB2312" w:cs="Times New Roman"/>
          <w:sz w:val="32"/>
          <w:szCs w:val="32"/>
        </w:rPr>
        <w:t>主体资格证照名称：营业执照</w:t>
      </w:r>
    </w:p>
    <w:p w14:paraId="15E22DD8">
      <w:pPr>
        <w:suppressAutoHyphens/>
        <w:adjustRightInd w:val="0"/>
        <w:snapToGrid w:val="0"/>
        <w:spacing w:beforeLines="0" w:after="0" w:afterLines="0" w:line="46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统一社会信用代码（注册号）：91110115MAEB5L3G70</w:t>
      </w:r>
    </w:p>
    <w:p w14:paraId="55BD119B">
      <w:pPr>
        <w:suppressAutoHyphens/>
        <w:adjustRightInd w:val="0"/>
        <w:snapToGrid w:val="0"/>
        <w:spacing w:beforeLines="0" w:after="0" w:afterLines="0" w:line="460" w:lineRule="exact"/>
        <w:ind w:firstLine="640" w:firstLineChars="200"/>
        <w:rPr>
          <w:rFonts w:hint="eastAsia" w:ascii="仿宋_GB2312" w:eastAsia="仿宋_GB2312" w:cs="Times New Roman"/>
          <w:sz w:val="32"/>
          <w:szCs w:val="32"/>
          <w:lang w:eastAsia="zh-CN"/>
        </w:rPr>
      </w:pPr>
      <w:r>
        <w:rPr>
          <w:rFonts w:hint="eastAsia" w:ascii="仿宋_GB2312" w:hAnsi="Times New Roman" w:eastAsia="仿宋_GB2312" w:cs="Times New Roman"/>
          <w:sz w:val="32"/>
          <w:szCs w:val="32"/>
        </w:rPr>
        <w:t>住所（住址）：北京市大兴区文新南街273号院24号楼1至2层04</w:t>
      </w:r>
    </w:p>
    <w:p w14:paraId="7D7D1045">
      <w:pPr>
        <w:suppressAutoHyphens/>
        <w:adjustRightInd w:val="0"/>
        <w:snapToGrid w:val="0"/>
        <w:spacing w:beforeLines="0" w:after="0" w:afterLines="0" w:line="460" w:lineRule="exact"/>
        <w:ind w:firstLine="640" w:firstLineChars="200"/>
        <w:rPr>
          <w:rFonts w:hint="default" w:ascii="仿宋_GB2312" w:hAnsi="Times New Roman" w:eastAsia="仿宋_GB2312" w:cs="Times New Roman"/>
          <w:sz w:val="32"/>
          <w:szCs w:val="32"/>
        </w:rPr>
      </w:pPr>
      <w:r>
        <w:rPr>
          <w:rFonts w:hint="eastAsia" w:ascii="仿宋_GB2312" w:hAnsi="Times New Roman" w:eastAsia="仿宋_GB2312" w:cs="Times New Roman"/>
          <w:sz w:val="32"/>
          <w:szCs w:val="32"/>
        </w:rPr>
        <w:t>法定代表人（负责人、经营者）：张启香</w:t>
      </w:r>
    </w:p>
    <w:p w14:paraId="5FE2687F">
      <w:pPr>
        <w:suppressAutoHyphens/>
        <w:adjustRightInd w:val="0"/>
        <w:snapToGrid w:val="0"/>
        <w:spacing w:beforeLines="0" w:after="0" w:afterLines="0" w:line="460" w:lineRule="exact"/>
        <w:ind w:firstLine="640" w:firstLineChars="200"/>
        <w:rPr>
          <w:rFonts w:hint="default" w:ascii="仿宋_GB2312" w:hAnsi="Times New Roman" w:eastAsia="仿宋_GB2312" w:cs="Times New Roman"/>
          <w:sz w:val="32"/>
          <w:szCs w:val="32"/>
        </w:rPr>
      </w:pPr>
    </w:p>
    <w:p w14:paraId="61E4A349">
      <w:pPr>
        <w:suppressAutoHyphens/>
        <w:adjustRightInd w:val="0"/>
        <w:snapToGrid w:val="0"/>
        <w:spacing w:beforeLines="0" w:after="0" w:afterLines="0" w:line="460" w:lineRule="exact"/>
        <w:ind w:firstLine="640" w:firstLineChars="200"/>
        <w:rPr>
          <w:rFonts w:hint="default" w:ascii="仿宋_GB2312" w:hAnsi="Times New Roman" w:eastAsia="仿宋_GB2312" w:cs="Times New Roman"/>
          <w:sz w:val="32"/>
          <w:szCs w:val="32"/>
        </w:rPr>
      </w:pPr>
      <w:r>
        <w:rPr>
          <w:rFonts w:hint="eastAsia" w:ascii="仿宋_GB2312" w:hAnsi="仿宋_GB2312" w:eastAsia="仿宋_GB2312" w:cs="仿宋_GB2312"/>
          <w:sz w:val="32"/>
          <w:szCs w:val="32"/>
          <w:u w:val="none"/>
          <w:lang w:val="en-US" w:eastAsia="zh-CN"/>
        </w:rPr>
        <w:t>2025年8月15日张启香</w:t>
      </w:r>
      <w:r>
        <w:rPr>
          <w:rFonts w:hint="eastAsia" w:ascii="仿宋_GB2312" w:hAnsi="Times New Roman" w:eastAsia="仿宋_GB2312" w:cs="Times New Roman"/>
          <w:sz w:val="32"/>
          <w:szCs w:val="32"/>
        </w:rPr>
        <w:t>向本局反映本人身份被冒用办理市场主体登记（备案），并提交相应材料。本局按照《中华人民共和国市场主体登记管理条例》第四十条的相关规定予以受理和调查。</w:t>
      </w:r>
    </w:p>
    <w:p w14:paraId="50C1796C">
      <w:pPr>
        <w:suppressAutoHyphens/>
        <w:adjustRightInd w:val="0"/>
        <w:snapToGrid w:val="0"/>
        <w:spacing w:beforeLines="0" w:after="0" w:afterLines="0" w:line="460" w:lineRule="exact"/>
        <w:ind w:firstLine="640" w:firstLineChars="200"/>
        <w:rPr>
          <w:rFonts w:hint="default" w:ascii="仿宋_GB2312" w:hAnsi="Times New Roman" w:eastAsia="仿宋_GB2312" w:cs="Times New Roman"/>
          <w:sz w:val="32"/>
          <w:szCs w:val="32"/>
        </w:rPr>
      </w:pPr>
      <w:r>
        <w:rPr>
          <w:rFonts w:hint="eastAsia" w:ascii="仿宋_GB2312" w:eastAsia="仿宋_GB2312" w:cs="Times New Roman"/>
          <w:sz w:val="32"/>
          <w:szCs w:val="32"/>
          <w:lang w:eastAsia="zh-CN"/>
        </w:rPr>
        <w:t>经查，执法人员拨打北京岩姝商贸有限公司企业、农民专业合作社设立登记审核表中登记的联系</w:t>
      </w:r>
      <w:r>
        <w:rPr>
          <w:rFonts w:hint="eastAsia" w:ascii="仿宋_GB2312" w:eastAsia="仿宋_GB2312" w:cs="Times New Roman"/>
          <w:sz w:val="32"/>
          <w:szCs w:val="32"/>
          <w:lang w:val="en-US" w:eastAsia="zh-CN"/>
        </w:rPr>
        <w:t>电话</w:t>
      </w:r>
      <w:bookmarkStart w:id="0" w:name="_GoBack"/>
      <w:bookmarkEnd w:id="0"/>
      <w:r>
        <w:rPr>
          <w:rFonts w:hint="eastAsia" w:ascii="仿宋_GB2312" w:eastAsia="仿宋_GB2312" w:cs="Times New Roman"/>
          <w:sz w:val="32"/>
          <w:szCs w:val="32"/>
          <w:lang w:eastAsia="zh-CN"/>
        </w:rPr>
        <w:t>，均无法取得联系。在与张启香本人取得联系后，其提供了承诺书，承诺从未授权或事后追认任何人申请办理登记（备案），在办理登记（备案）过程中从未授权任何人签署任何文件，对该公司登记（备案）不知情。根据该公司登记档案中的住所证明材料，执法人员于2025年9月30日对该公司位于北京市大兴区文新南街273号院24号楼1至2层04的经营场所进行了现场检查，未发现该公司在该地址开展经营活动。执法人员对该住所产权人北京盛道商贸有限公司进行询问调查，北京盛道商贸有限公司提供的情况说明内容如下：1.没有授权北京岩姝商贸有限公司使用北京市大兴区文新南街273号院24号楼1至2层04这一地址开展经营活动；2.北京岩姝商贸有限公司档案材料中的房产证复印件与北京盛道商贸有限公司所持有的原件信息一致；3.北京岩姝商贸有限公司档案材料中的公章与北京盛道商贸有限公司所持有的一致；4.北京盛道商贸有限公司曾将房产证相关信息及公章授权给代理记账公司会计，无法提供会计联系方式。综上，住所产权人北京盛道商贸有限公司未向张启香及北京岩姝商贸有限公司提供并签署该住所相关文件，否认该住所证明的真实性。2025年10月9日，向北京岩姝商贸有限公司注册地址邮寄了“北京市大兴区市场监督管理局询问通知书”，被退件。因无法直接送达当事人及全部相关利害关系人，于2025年10月14日予以公告送达，自公告发布之日起经过30日当事人及全部相关利害关系人未与执法人员进行联系。2025年8月15日至2025年9月29日，将上述涉嫌冒用他人身份登记信息通过国家企业信用信息公示系统向社会公示，并对有关情况进行调查，公示期内无利害关系人提出异议。2025年11月14日，我局以书面形式函询区法院、区公安分局、区税务局等相关部门意见，未向我局提出异议。</w:t>
      </w:r>
    </w:p>
    <w:p w14:paraId="194132A9">
      <w:pPr>
        <w:suppressAutoHyphens/>
        <w:adjustRightInd w:val="0"/>
        <w:snapToGrid w:val="0"/>
        <w:spacing w:beforeLines="0" w:after="0" w:afterLines="0" w:line="460" w:lineRule="exact"/>
        <w:ind w:firstLine="640" w:firstLineChars="200"/>
        <w:rPr>
          <w:rFonts w:hint="default" w:ascii="仿宋_GB2312" w:hAnsi="Times New Roman" w:eastAsia="仿宋_GB2312" w:cs="Times New Roman"/>
          <w:sz w:val="32"/>
          <w:szCs w:val="32"/>
        </w:rPr>
      </w:pPr>
      <w:r>
        <w:rPr>
          <w:rFonts w:hint="eastAsia" w:ascii="仿宋_GB2312" w:hAnsi="Times New Roman" w:eastAsia="仿宋_GB2312" w:cs="Times New Roman"/>
          <w:sz w:val="32"/>
          <w:szCs w:val="32"/>
        </w:rPr>
        <w:t>相关证据:申请人身份证复印件、撤销虚假登记（备案）申请表、承诺书、</w:t>
      </w:r>
      <w:r>
        <w:rPr>
          <w:rFonts w:hint="eastAsia" w:ascii="仿宋_GB2312" w:eastAsia="仿宋_GB2312" w:cs="Times New Roman"/>
          <w:sz w:val="32"/>
          <w:szCs w:val="32"/>
          <w:lang w:eastAsia="zh-CN"/>
        </w:rPr>
        <w:t>情况说明</w:t>
      </w:r>
      <w:r>
        <w:rPr>
          <w:rFonts w:hint="eastAsia" w:ascii="仿宋_GB2312" w:hAnsi="Times New Roman" w:eastAsia="仿宋_GB2312" w:cs="Times New Roman"/>
          <w:sz w:val="32"/>
          <w:szCs w:val="32"/>
        </w:rPr>
        <w:t>，现场笔录、照片，大兴区政府网站公示截图等。</w:t>
      </w:r>
    </w:p>
    <w:p w14:paraId="502D7698">
      <w:pPr>
        <w:suppressAutoHyphens/>
        <w:adjustRightInd w:val="0"/>
        <w:snapToGrid w:val="0"/>
        <w:spacing w:beforeLines="0" w:after="0" w:afterLines="0" w:line="460" w:lineRule="exact"/>
        <w:ind w:firstLine="640" w:firstLineChars="200"/>
        <w:rPr>
          <w:rFonts w:hint="default" w:ascii="仿宋_GB2312" w:hAnsi="Times New Roman" w:eastAsia="仿宋_GB2312" w:cs="Times New Roman"/>
          <w:sz w:val="32"/>
          <w:szCs w:val="32"/>
        </w:rPr>
      </w:pPr>
      <w:r>
        <w:rPr>
          <w:rFonts w:hint="eastAsia" w:ascii="仿宋_GB2312" w:hAnsi="Times New Roman" w:eastAsia="仿宋_GB2312" w:cs="Times New Roman"/>
          <w:sz w:val="32"/>
          <w:szCs w:val="32"/>
        </w:rPr>
        <w:t>我局于202</w:t>
      </w:r>
      <w:r>
        <w:rPr>
          <w:rFonts w:hint="eastAsia" w:ascii="仿宋_GB2312" w:eastAsia="仿宋_GB2312" w:cs="Times New Roman"/>
          <w:sz w:val="32"/>
          <w:szCs w:val="32"/>
          <w:lang w:val="en-US" w:eastAsia="zh-CN"/>
        </w:rPr>
        <w:t>6</w:t>
      </w:r>
      <w:r>
        <w:rPr>
          <w:rFonts w:hint="eastAsia" w:ascii="仿宋_GB2312" w:hAnsi="Times New Roman" w:eastAsia="仿宋_GB2312" w:cs="Times New Roman"/>
          <w:sz w:val="32"/>
          <w:szCs w:val="32"/>
        </w:rPr>
        <w:t>年4月29日向当事人送达了撤销冒名登记（备案）听证告知书，告知当事人我局拟作出撤销冒名登记（备案）决定的事实、理由、依据、撤销内容以及当事人依法享有的陈述、申辩和要求举行听证的权利。当事人在法定期限内未提出陈述、申辩意见，未要求举行听证。</w:t>
      </w:r>
    </w:p>
    <w:p w14:paraId="08EBE6BC">
      <w:pPr>
        <w:suppressAutoHyphens/>
        <w:adjustRightInd w:val="0"/>
        <w:snapToGrid w:val="0"/>
        <w:spacing w:beforeLines="0" w:after="0" w:afterLines="0" w:line="460" w:lineRule="exact"/>
        <w:ind w:firstLine="640" w:firstLineChars="200"/>
        <w:rPr>
          <w:rFonts w:hint="default" w:ascii="仿宋_GB2312" w:hAnsi="Times New Roman" w:eastAsia="仿宋_GB2312" w:cs="Times New Roman"/>
          <w:sz w:val="32"/>
          <w:szCs w:val="32"/>
        </w:rPr>
      </w:pPr>
      <w:r>
        <w:rPr>
          <w:rFonts w:hint="eastAsia" w:ascii="仿宋_GB2312" w:hAnsi="Times New Roman" w:eastAsia="仿宋_GB2312" w:cs="Times New Roman"/>
          <w:sz w:val="32"/>
          <w:szCs w:val="32"/>
        </w:rPr>
        <w:t>依据《中华人民共和国市场主体登记管理条例》第四十条的规定，本局决定</w:t>
      </w:r>
      <w:r>
        <w:rPr>
          <w:rFonts w:hint="eastAsia" w:ascii="仿宋_GB2312" w:eastAsia="仿宋_GB2312" w:cs="Times New Roman"/>
          <w:sz w:val="32"/>
          <w:szCs w:val="32"/>
          <w:lang w:eastAsia="zh-CN"/>
        </w:rPr>
        <w:t>撤销北京岩姝商贸有限公司</w:t>
      </w:r>
      <w:r>
        <w:rPr>
          <w:rFonts w:hint="eastAsia" w:ascii="仿宋_GB2312" w:hAnsi="Times New Roman" w:eastAsia="仿宋_GB2312" w:cs="Times New Roman"/>
          <w:sz w:val="32"/>
          <w:szCs w:val="32"/>
        </w:rPr>
        <w:t>于2025年2月27日的</w:t>
      </w:r>
      <w:r>
        <w:rPr>
          <w:rFonts w:hint="eastAsia" w:ascii="仿宋_GB2312" w:eastAsia="仿宋_GB2312" w:cs="Times New Roman"/>
          <w:sz w:val="32"/>
          <w:szCs w:val="32"/>
          <w:lang w:eastAsia="zh-CN"/>
        </w:rPr>
        <w:t>设立</w:t>
      </w:r>
      <w:r>
        <w:rPr>
          <w:rFonts w:hint="eastAsia" w:ascii="仿宋_GB2312" w:hAnsi="Times New Roman" w:eastAsia="仿宋_GB2312" w:cs="Times New Roman"/>
          <w:sz w:val="32"/>
          <w:szCs w:val="32"/>
        </w:rPr>
        <w:t>登记（备案）。</w:t>
      </w:r>
    </w:p>
    <w:p w14:paraId="30690E1A">
      <w:pPr>
        <w:suppressAutoHyphens/>
        <w:adjustRightInd w:val="0"/>
        <w:snapToGrid w:val="0"/>
        <w:spacing w:beforeLines="0" w:after="0" w:afterLines="0" w:line="460" w:lineRule="exact"/>
        <w:ind w:firstLine="640" w:firstLineChars="200"/>
        <w:rPr>
          <w:rFonts w:hint="default" w:ascii="仿宋_GB2312" w:hAnsi="Times New Roman" w:eastAsia="仿宋_GB2312" w:cs="Times New Roman"/>
          <w:sz w:val="32"/>
          <w:szCs w:val="32"/>
        </w:rPr>
      </w:pPr>
      <w:r>
        <w:rPr>
          <w:rFonts w:hint="eastAsia" w:ascii="仿宋_GB2312" w:hAnsi="Times New Roman" w:eastAsia="仿宋_GB2312" w:cs="Times New Roman"/>
          <w:sz w:val="32"/>
          <w:szCs w:val="32"/>
        </w:rPr>
        <w:t>当事人应当自收到本决定之日起10日内交回营业执照。逾期不交回的，本局将按有关规定执行。</w:t>
      </w:r>
    </w:p>
    <w:p w14:paraId="1C1B9C62">
      <w:pPr>
        <w:suppressAutoHyphens/>
        <w:adjustRightInd w:val="0"/>
        <w:snapToGrid w:val="0"/>
        <w:spacing w:beforeLines="0" w:after="0" w:afterLines="0" w:line="46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如对本决定持有异议，可以自收到本决定书后六十日内依据《中华人民共和国行政复议法》的规定，向本级人民政府申请行政复议，也可以自收到本通知书后六个月内依据《中华人民共和国行政诉讼法》的规定，直接向人民法院提起行政诉讼。</w:t>
      </w:r>
    </w:p>
    <w:p w14:paraId="78A3C4D8">
      <w:pPr>
        <w:suppressAutoHyphens/>
        <w:adjustRightInd w:val="0"/>
        <w:snapToGrid w:val="0"/>
        <w:spacing w:beforeLines="0" w:after="0" w:afterLines="0" w:line="460" w:lineRule="exact"/>
        <w:ind w:firstLine="640" w:firstLineChars="200"/>
        <w:rPr>
          <w:rFonts w:hint="eastAsia" w:ascii="仿宋_GB2312" w:hAnsi="Times New Roman" w:eastAsia="仿宋_GB2312" w:cs="Times New Roman"/>
          <w:sz w:val="32"/>
          <w:szCs w:val="32"/>
        </w:rPr>
      </w:pPr>
    </w:p>
    <w:p w14:paraId="5A16C4AA">
      <w:pPr>
        <w:suppressAutoHyphens/>
        <w:adjustRightInd w:val="0"/>
        <w:snapToGrid w:val="0"/>
        <w:spacing w:beforeLines="0" w:after="0" w:afterLines="0" w:line="460" w:lineRule="exact"/>
        <w:ind w:firstLine="640" w:firstLineChars="200"/>
        <w:rPr>
          <w:rFonts w:hint="default" w:ascii="仿宋_GB2312" w:hAnsi="Times New Roman" w:eastAsia="仿宋_GB2312" w:cs="Times New Roman"/>
          <w:sz w:val="32"/>
          <w:szCs w:val="32"/>
        </w:rPr>
      </w:pPr>
    </w:p>
    <w:p w14:paraId="50ADB3A8">
      <w:pPr>
        <w:suppressAutoHyphens/>
        <w:adjustRightInd w:val="0"/>
        <w:snapToGrid w:val="0"/>
        <w:spacing w:line="460" w:lineRule="exact"/>
        <w:jc w:val="center"/>
        <w:rPr>
          <w:rFonts w:hint="default" w:ascii="仿宋_GB2312" w:eastAsia="仿宋_GB2312"/>
          <w:sz w:val="32"/>
          <w:szCs w:val="32"/>
        </w:rPr>
      </w:pPr>
      <w:r>
        <w:rPr>
          <w:rFonts w:ascii="仿宋_GB2312" w:eastAsia="仿宋_GB2312"/>
          <w:sz w:val="32"/>
          <w:szCs w:val="32"/>
        </w:rPr>
        <w:t xml:space="preserve">               北京市大兴区市场监督管理局</w:t>
      </w:r>
    </w:p>
    <w:p w14:paraId="04412275">
      <w:pPr>
        <w:suppressAutoHyphens/>
        <w:adjustRightInd w:val="0"/>
        <w:snapToGrid w:val="0"/>
        <w:spacing w:line="460" w:lineRule="exact"/>
        <w:jc w:val="center"/>
        <w:rPr>
          <w:rFonts w:hint="default" w:ascii="仿宋_GB2312" w:eastAsia="仿宋_GB2312"/>
          <w:sz w:val="32"/>
          <w:szCs w:val="32"/>
        </w:rPr>
      </w:pPr>
      <w:r>
        <w:rPr>
          <w:rFonts w:ascii="仿宋_GB2312" w:eastAsia="仿宋_GB2312"/>
          <w:sz w:val="32"/>
          <w:szCs w:val="32"/>
        </w:rPr>
        <w:t xml:space="preserve">               （印章）</w:t>
      </w:r>
    </w:p>
    <w:p w14:paraId="2C940B1D">
      <w:pPr>
        <w:suppressAutoHyphens/>
        <w:spacing w:line="460" w:lineRule="exact"/>
        <w:ind w:firstLine="320" w:firstLineChars="100"/>
        <w:rPr>
          <w:rFonts w:hint="default" w:ascii="仿宋_GB2312" w:eastAsia="仿宋_GB2312"/>
          <w:sz w:val="32"/>
          <w:szCs w:val="32"/>
        </w:rPr>
      </w:pPr>
      <w:r>
        <w:rPr>
          <w:rFonts w:ascii="仿宋_GB2312" w:eastAsia="仿宋_GB2312"/>
          <w:sz w:val="32"/>
          <w:szCs w:val="32"/>
        </w:rPr>
        <w:t xml:space="preserve">                       </w:t>
      </w:r>
      <w:r>
        <w:rPr>
          <w:rFonts w:hint="eastAsia" w:ascii="仿宋_GB2312" w:eastAsia="仿宋_GB2312"/>
          <w:sz w:val="32"/>
          <w:szCs w:val="32"/>
          <w:lang w:val="en-US" w:eastAsia="zh-CN"/>
        </w:rPr>
        <w:t xml:space="preserve"> 2026</w:t>
      </w:r>
      <w:r>
        <w:rPr>
          <w:rFonts w:ascii="仿宋_GB2312" w:eastAsia="仿宋_GB2312"/>
          <w:sz w:val="32"/>
          <w:szCs w:val="32"/>
        </w:rPr>
        <w:t>年</w:t>
      </w:r>
      <w:r>
        <w:rPr>
          <w:rFonts w:hint="eastAsia" w:ascii="仿宋_GB2312" w:eastAsia="仿宋_GB2312"/>
          <w:sz w:val="32"/>
          <w:szCs w:val="32"/>
          <w:lang w:val="en-US" w:eastAsia="zh-CN"/>
        </w:rPr>
        <w:t>6</w:t>
      </w:r>
      <w:r>
        <w:rPr>
          <w:rFonts w:ascii="仿宋_GB2312" w:eastAsia="仿宋_GB2312"/>
          <w:sz w:val="32"/>
          <w:szCs w:val="32"/>
        </w:rPr>
        <w:t>月</w:t>
      </w:r>
      <w:r>
        <w:rPr>
          <w:rFonts w:hint="eastAsia" w:ascii="仿宋_GB2312" w:eastAsia="仿宋_GB2312"/>
          <w:sz w:val="32"/>
          <w:szCs w:val="32"/>
          <w:lang w:val="en-US" w:eastAsia="zh-CN"/>
        </w:rPr>
        <w:t>15</w:t>
      </w:r>
      <w:r>
        <w:rPr>
          <w:rFonts w:ascii="仿宋_GB2312" w:eastAsia="仿宋_GB2312"/>
          <w:sz w:val="32"/>
          <w:szCs w:val="32"/>
        </w:rPr>
        <w:t>日</w:t>
      </w:r>
    </w:p>
    <w:sectPr>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中等线简体">
    <w:altName w:val="微软雅黑"/>
    <w:panose1 w:val="02010601030101010101"/>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Mjc5ZjQ0ZGU2MWI1N2VlY2M2NDM3Yzc3MWZkNjkxOTEifQ=="/>
  </w:docVars>
  <w:rsids>
    <w:rsidRoot w:val="46CF63CD"/>
    <w:rsid w:val="00801D63"/>
    <w:rsid w:val="008F1846"/>
    <w:rsid w:val="009C5C65"/>
    <w:rsid w:val="00ED3946"/>
    <w:rsid w:val="02152A6A"/>
    <w:rsid w:val="02397D69"/>
    <w:rsid w:val="02AE2ED7"/>
    <w:rsid w:val="073A5DDA"/>
    <w:rsid w:val="086C4EC6"/>
    <w:rsid w:val="09025122"/>
    <w:rsid w:val="0F727647"/>
    <w:rsid w:val="12DC0FE0"/>
    <w:rsid w:val="16302E55"/>
    <w:rsid w:val="169830C2"/>
    <w:rsid w:val="17BC535F"/>
    <w:rsid w:val="1AA1677F"/>
    <w:rsid w:val="1F3F7F9B"/>
    <w:rsid w:val="2053206B"/>
    <w:rsid w:val="24637B8A"/>
    <w:rsid w:val="24C517B3"/>
    <w:rsid w:val="28DB0FD7"/>
    <w:rsid w:val="2AD5615D"/>
    <w:rsid w:val="2BCE023C"/>
    <w:rsid w:val="3163741B"/>
    <w:rsid w:val="364D1643"/>
    <w:rsid w:val="36AD70B4"/>
    <w:rsid w:val="3B9639C9"/>
    <w:rsid w:val="3DE93414"/>
    <w:rsid w:val="412255E9"/>
    <w:rsid w:val="430B3221"/>
    <w:rsid w:val="43763FBD"/>
    <w:rsid w:val="453A11E6"/>
    <w:rsid w:val="46CF63CD"/>
    <w:rsid w:val="48AE39F0"/>
    <w:rsid w:val="4B1569C1"/>
    <w:rsid w:val="51D95F44"/>
    <w:rsid w:val="540379C0"/>
    <w:rsid w:val="59CA7788"/>
    <w:rsid w:val="5C46167C"/>
    <w:rsid w:val="5D1F7EA7"/>
    <w:rsid w:val="611F5809"/>
    <w:rsid w:val="62CD26FB"/>
    <w:rsid w:val="6A7368BB"/>
    <w:rsid w:val="6BA93836"/>
    <w:rsid w:val="6C4526AF"/>
    <w:rsid w:val="6C6C33E2"/>
    <w:rsid w:val="6CBA5ACB"/>
    <w:rsid w:val="6D752F4A"/>
    <w:rsid w:val="70B34FC2"/>
    <w:rsid w:val="79D55454"/>
    <w:rsid w:val="7A0B54C9"/>
    <w:rsid w:val="7A4C3137"/>
    <w:rsid w:val="7B994BC5"/>
    <w:rsid w:val="7BC23B5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0"/>
    <w:pPr>
      <w:widowControl w:val="0"/>
      <w:spacing w:after="160" w:line="278" w:lineRule="auto"/>
      <w:jc w:val="both"/>
    </w:pPr>
    <w:rPr>
      <w:rFonts w:hint="eastAsia" w:ascii="Times New Roman" w:hAnsi="Times New Roman" w:eastAsia="方正中等线简体" w:cs="Times New Roman"/>
      <w:kern w:val="2"/>
      <w:sz w:val="32"/>
      <w:szCs w:val="24"/>
      <w:lang w:val="en-US" w:eastAsia="zh-CN" w:bidi="ar-SA"/>
    </w:rPr>
  </w:style>
  <w:style w:type="character" w:default="1" w:styleId="5">
    <w:name w:val="Default Paragraph Font"/>
    <w:unhideWhenUsed/>
    <w:qFormat/>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spacing w:line="240" w:lineRule="auto"/>
      <w:jc w:val="left"/>
    </w:pPr>
    <w:rPr>
      <w:sz w:val="18"/>
      <w:szCs w:val="18"/>
    </w:rPr>
  </w:style>
  <w:style w:type="paragraph" w:styleId="3">
    <w:name w:val="header"/>
    <w:basedOn w:val="1"/>
    <w:link w:val="7"/>
    <w:qFormat/>
    <w:uiPriority w:val="0"/>
    <w:pPr>
      <w:tabs>
        <w:tab w:val="center" w:pos="4153"/>
        <w:tab w:val="right" w:pos="8306"/>
      </w:tabs>
      <w:snapToGrid w:val="0"/>
      <w:spacing w:line="240" w:lineRule="auto"/>
      <w:jc w:val="center"/>
    </w:pPr>
    <w:rPr>
      <w:sz w:val="18"/>
      <w:szCs w:val="18"/>
    </w:rPr>
  </w:style>
  <w:style w:type="paragraph" w:customStyle="1" w:styleId="6">
    <w:name w:val="正文 New"/>
    <w:qFormat/>
    <w:uiPriority w:val="0"/>
    <w:pPr>
      <w:widowControl w:val="0"/>
      <w:spacing w:after="160" w:line="278" w:lineRule="auto"/>
      <w:jc w:val="both"/>
    </w:pPr>
    <w:rPr>
      <w:rFonts w:ascii="Times New Roman" w:hAnsi="Times New Roman" w:eastAsia="宋体" w:cs="Times New Roman"/>
      <w:kern w:val="2"/>
      <w:sz w:val="21"/>
      <w:szCs w:val="22"/>
      <w:lang w:val="en-US" w:eastAsia="zh-CN" w:bidi="ar-SA"/>
    </w:rPr>
  </w:style>
  <w:style w:type="character" w:customStyle="1" w:styleId="7">
    <w:name w:val="页眉 字符"/>
    <w:basedOn w:val="5"/>
    <w:link w:val="3"/>
    <w:qFormat/>
    <w:uiPriority w:val="0"/>
    <w:rPr>
      <w:rFonts w:eastAsia="方正中等线简体"/>
      <w:kern w:val="2"/>
      <w:sz w:val="18"/>
      <w:szCs w:val="18"/>
    </w:rPr>
  </w:style>
  <w:style w:type="character" w:customStyle="1" w:styleId="8">
    <w:name w:val="页脚 字符"/>
    <w:basedOn w:val="5"/>
    <w:link w:val="2"/>
    <w:qFormat/>
    <w:uiPriority w:val="0"/>
    <w:rPr>
      <w:rFonts w:eastAsia="方正中等线简体"/>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1360</Words>
  <Characters>1442</Characters>
  <Lines>13</Lines>
  <Paragraphs>3</Paragraphs>
  <TotalTime>1</TotalTime>
  <ScaleCrop>false</ScaleCrop>
  <LinksUpToDate>false</LinksUpToDate>
  <CharactersWithSpaces>1496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2023-07-25T09:37:00Z</dcterms:created>
  <dc:creator>马遒</dc:creator>
  <cp:lastModifiedBy>王亚楠</cp:lastModifiedBy>
  <dcterms:modified xsi:type="dcterms:W3CDTF">2026-06-17T06:29:12Z</dcterms:modified>
  <dc:title>撤销登记（备案）决定书</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9FA47466B718478E8CDEE89C309EF755_11</vt:lpwstr>
  </property>
  <property fmtid="{D5CDD505-2E9C-101B-9397-08002B2CF9AE}" pid="4" name="KSOTemplateDocerSaveRecord">
    <vt:lpwstr>eyJoZGlkIjoiZWFmODEzMjhjYzAyOGQ2M2M1OWQ1ODAyZTg4N2UwN2UiLCJ1c2VySWQiOiIxNjE1MzA0NDk4In0=</vt:lpwstr>
  </property>
</Properties>
</file>