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关于北京精壹求精科技有限公司的听证告知书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京兴市监撤听告字〔2026〕第074号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北京精壹求精科技有限公司及相关利害关系人：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w:t>
      </w:r>
      <w:r>
        <w:rPr>
          <w:rFonts w:hint="eastAsia" w:eastAsia="仿宋_GB2312" w:cs="仿宋_GB2312"/>
          <w:bCs/>
          <w:sz w:val="32"/>
          <w:szCs w:val="32"/>
          <w:lang w:val="en-US" w:eastAsia="zh-CN"/>
        </w:rPr>
        <w:t>北京精壹求精科技有限公司</w:t>
      </w:r>
      <w:r>
        <w:rPr>
          <w:rFonts w:hint="eastAsia" w:ascii="仿宋_GB2312" w:hAnsi="仿宋_GB2312" w:eastAsia="仿宋_GB2312" w:cs="仿宋_GB2312"/>
          <w:i w:val="0"/>
          <w:color w:val="000000"/>
          <w:kern w:val="0"/>
          <w:sz w:val="32"/>
          <w:szCs w:val="32"/>
          <w:u w:val="none"/>
          <w:lang w:val="en-US" w:eastAsia="zh-CN" w:bidi="ar-SA"/>
        </w:rPr>
        <w:t>涉嫌提交虚假材料取得公司变更登记（备案）一案，已调查终结。根据《市场监督管理行政许可程序暂行规定》，现将本局拟作出撤销登记（备案）决定的事实、理由、依据及撤销内容告知如下：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经调查北京精壹求精科技有限公司于2022年8月25日取得公司设立登记， 2026年1月12日变更注册地址至北京市大兴区枣园东里40号楼7层3单元702，该次变更登记中提供了虚假房屋所有权证。本局于2026年3月27日起至2026年5月11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根据《中华人民共和国市场主体登记管理条例》第四十条第二款规定，本局拟撤销北京精壹求精科技有限公司于2026年1月12日取得的公司变更登记。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根据《市场监督管理行政许可程序暂行规定》第三十八条第三款、第四十三条、四十四条的规定，对上述拟作出的撤销登记（备案），北京精壹求精科技有限公</w:t>
      </w:r>
      <w:bookmarkStart w:id="0" w:name="_GoBack"/>
      <w:bookmarkEnd w:id="0"/>
      <w:r>
        <w:rPr>
          <w:rFonts w:hint="eastAsia" w:ascii="仿宋_GB2312" w:hAnsi="仿宋_GB2312" w:eastAsia="仿宋_GB2312" w:cs="仿宋_GB2312"/>
          <w:i w:val="0"/>
          <w:color w:val="000000"/>
          <w:kern w:val="0"/>
          <w:sz w:val="32"/>
          <w:szCs w:val="32"/>
          <w:u w:val="none"/>
          <w:lang w:val="en-US" w:eastAsia="zh-CN" w:bidi="ar-SA"/>
        </w:rPr>
        <w:t>司及相关利害关系人有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逾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联系人：赵亮 冯涛   联系电话：010-69267976</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2026年6月10日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17E86A50"/>
    <w:rsid w:val="18F87F4C"/>
    <w:rsid w:val="1E9F6125"/>
    <w:rsid w:val="1FD732D0"/>
    <w:rsid w:val="318F0210"/>
    <w:rsid w:val="34077C23"/>
    <w:rsid w:val="3592782F"/>
    <w:rsid w:val="414D3DC6"/>
    <w:rsid w:val="44A53FFB"/>
    <w:rsid w:val="486117E9"/>
    <w:rsid w:val="51920314"/>
    <w:rsid w:val="55350158"/>
    <w:rsid w:val="56274DAF"/>
    <w:rsid w:val="588B3400"/>
    <w:rsid w:val="5A6F4741"/>
    <w:rsid w:val="5B936127"/>
    <w:rsid w:val="5B9A06E1"/>
    <w:rsid w:val="73984B18"/>
    <w:rsid w:val="7A0E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fd856aa4-c25e-4981-bf5c-5014828bbfeb</errorID>
      <errorWord>〔2026〕第074号</errorWord>
      <group>L1_Knowledge</group>
      <groupName>知识性问题</groupName>
      <ability>L2_Knowledge</ability>
      <abilityName>其他知识</abilityName>
      <candidateList>
        <item>〔2026〕74号</item>
      </candidateList>
      <explain>发文字号格式错误。</explain>
      <paraID>7FD12638</paraID>
      <start>8</start>
      <end>19</end>
      <status>ignored</status>
      <modifiedWord/>
      <trackRevisions>false</trackRevisions>
    </reviewItem>
    <reviewItem>
      <errorID>492e3f88-e13b-4e20-8abe-5a727e4b7fb5</errorID>
      <errorWord>日至2026年</errorWord>
      <group>L1_Word</group>
      <groupName>字词问题</groupName>
      <ability>L2_Typo</ability>
      <abilityName>字词错误</abilityName>
      <candidateList>
        <item>日起至2026年</item>
      </candidateList>
      <explain/>
      <paraID>3573B292</paraID>
      <start>107</start>
      <end>115</end>
      <status>modified</status>
      <modifiedWord>日起至2026年</modifiedWord>
      <trackRevisions>false</trackRevisions>
    </reviewItem>
    <reviewItem>
      <errorID>1f4ec406-4326-4ff7-971e-fe565b1d62f7</errorID>
      <errorWord>、</errorWord>
      <group>L1_Word</group>
      <groupName>字词问题</groupName>
      <ability>L2_Typo</ability>
      <abilityName>字词错误</abilityName>
      <candidateList>
        <item>、第</item>
      </candidateList>
      <explain/>
      <paraID> E95D4F1</paraID>
      <start>34</start>
      <end>35</end>
      <status>ignored</status>
      <modifiedWord/>
      <trackRevisions>false</trackRevisions>
    </reviewItem>
    <reviewItem>
      <errorID>6ef7e946-2b89-4cd6-b37b-5deb4924cb6a</errorID>
      <errorWord>，</errorWord>
      <group>L1_Grammar</group>
      <groupName>语法问题</groupName>
      <ability>L2_Order</ability>
      <abilityName>语序不当</abilityName>
      <candidateList>
        <item>的决定，</item>
      </candidateList>
      <explain>句子可能没有遵循时空、逻辑顺序，或者介词、关联词等位置不当。</explain>
      <paraID> E95D4F1</paraID>
      <start>58</start>
      <end>59</end>
      <status>ignored</status>
      <modifiedWord/>
      <trackRevisions>false</trackRevisions>
    </reviewItem>
    <reviewItem>
      <errorID>017afd6c-872b-4860-b96a-e101093c1a89</errorID>
      <errorWord>由</errorWord>
      <group>L1_Word</group>
      <groupName>字词问题</groupName>
      <ability>L2_Typo</ability>
      <abilityName>字词错误</abilityName>
      <candidateList>
        <item>有</item>
      </candidateList>
      <explain>〈书〉同“又”▲：三十～八年。</explain>
      <paraID> E95D4F1</paraID>
      <start>79</start>
      <end>80</end>
      <status>modified</status>
      <modifiedWord>有</modifiedWord>
      <trackRevisions>false</trackRevisions>
    </reviewItem>
    <reviewItem>
      <errorID>796b14e1-bd97-471f-8f34-df069c6e9bbf</errorID>
      <errorWord>预期</errorWord>
      <group>L1_Word</group>
      <groupName>字词问题</groupName>
      <ability>L2_Typo</ability>
      <abilityName>字词错误</abilityName>
      <candidateList>
        <item>逾期</item>
      </candidateList>
      <explain/>
      <paraID> E95D4F1</paraID>
      <start>201</start>
      <end>203</end>
      <status>modified</status>
      <modifiedWord>逾期</modifiedWord>
      <trackRevisions>false</trackRevisions>
    </reviewItem>
  </reviewItems>
  <config/>
</contractReview>
</file>

<file path=customXml/itemProps1.xml><?xml version="1.0" encoding="utf-8"?>
<ds:datastoreItem xmlns:ds="http://schemas.openxmlformats.org/officeDocument/2006/customXml" ds:itemID="{6078c596-aa60-4404-a284-0912a943b7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621</Words>
  <Characters>664</Characters>
  <Lines>0</Lines>
  <Paragraphs>0</Paragraphs>
  <TotalTime>19</TotalTime>
  <ScaleCrop>false</ScaleCrop>
  <LinksUpToDate>false</LinksUpToDate>
  <CharactersWithSpaces>674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Windows</cp:lastModifiedBy>
  <cp:lastPrinted>2026-06-09T02:01:00Z</cp:lastPrinted>
  <dcterms:modified xsi:type="dcterms:W3CDTF">2026-06-17T03:31:38Z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1730FFC43FF44148984BC24EF39D7BA6_13</vt:lpwstr>
  </property>
  <property fmtid="{D5CDD505-2E9C-101B-9397-08002B2CF9AE}" pid="4" name="KSOTemplateDocerSaveRecord">
    <vt:lpwstr>eyJoZGlkIjoiN2IwMjY3NWJmMDRmYWNlOTAyNjkzNDNlZThiZTg5NDUiLCJ1c2VySWQiOiIyODE3Njg0MzUifQ==</vt:lpwstr>
  </property>
</Properties>
</file>